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6"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(Chelsea Goforth, 2015). The formula is:</w:t>
      </w:r>
      <w:r>
        <w:t xml:space="preserve"> </w:t>
      </w: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In accordance with Rule of Thumb, if the alpha score is between 0.7 and 0.8, the grouping process is plausible (Stephanie Glen, 2021). Proving by alpha score, We group variables having strong internal consistency by mean of each instances. In supplement, group-by-mean method was applied as we prefer grouping variables, without missing much information or altering the scale.</w:t>
      </w:r>
    </w:p>
    <w:p>
      <w:pPr>
        <w:pStyle w:val="BodyText"/>
      </w:pPr>
      <w:r>
        <w:t xml:space="preserve">There are 12 variables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The remaining three variables, names containing</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w:t>
      </w:r>
    </w:p>
    <w:bookmarkEnd w:id="24"/>
    <w:bookmarkStart w:id="25" w:name="model-selection"/>
    <w:p>
      <w:pPr>
        <w:pStyle w:val="Heading2"/>
      </w:pPr>
      <w:r>
        <w:t xml:space="preserve">Model Selection</w:t>
      </w:r>
    </w:p>
    <w:p>
      <w:pPr>
        <w:pStyle w:val="FirstParagraph"/>
      </w:pPr>
      <w:r>
        <w:t xml:space="preserve">Modeling method</w:t>
      </w:r>
      <w:r>
        <w:t xml:space="preserve"> </w:t>
      </w:r>
      <w:r>
        <w:t xml:space="preserve">Selection criteria</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39"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p>
      <w:pPr>
        <w:pStyle w:val="BodyText"/>
      </w:pPr>
      <w:hyperlink r:id="rId35">
        <w:r>
          <w:rPr>
            <w:rStyle w:val="Hyperlink"/>
          </w:rPr>
          <w:t xml:space="preserve">https://blogs.scientificamerican.com/guilty-planet/httpblogsscientificamericancomguilty-planet20110707the-pros-cons-of-amazon-mechanical-turk-for-scientific-surveys/</w:t>
        </w:r>
      </w:hyperlink>
    </w:p>
    <w:p>
      <w:pPr>
        <w:pStyle w:val="BodyText"/>
      </w:pPr>
      <w:hyperlink r:id="rId36">
        <w:r>
          <w:rPr>
            <w:rStyle w:val="Hyperlink"/>
          </w:rPr>
          <w:t xml:space="preserve">https://achilleaskostoulas.com/2013/02/13/on-likert-scales-ordinal-data-and-mean-values/</w:t>
        </w:r>
      </w:hyperlink>
    </w:p>
    <w:p>
      <w:pPr>
        <w:pStyle w:val="BodyText"/>
      </w:pPr>
      <w:hyperlink r:id="rId37">
        <w:r>
          <w:rPr>
            <w:rStyle w:val="Hyperlink"/>
          </w:rPr>
          <w:t xml:space="preserve">https://data.library.virginia.edu/using-and-interpreting-cronbachs-alpha/</w:t>
        </w:r>
      </w:hyperlink>
    </w:p>
    <w:p>
      <w:pPr>
        <w:pStyle w:val="BodyText"/>
      </w:pPr>
      <w:hyperlink r:id="rId38">
        <w:r>
          <w:rPr>
            <w:rStyle w:val="Hyperlink"/>
          </w:rPr>
          <w:t xml:space="preserve">https://www.statisticshowto.com/probability-and-statistics/statistics-definitions/cronbachs-alpha-spss/</w:t>
        </w:r>
      </w:hyperlink>
    </w:p>
    <w:p>
      <w:pPr>
        <w:pStyle w:val="BodyText"/>
      </w:pPr>
      <w:r>
        <w:t xml:space="preserve">Cronbach, Lee J. (1951).</w:t>
      </w:r>
      <w:r>
        <w:t xml:space="preserve"> </w:t>
      </w:r>
      <w:r>
        <w:t xml:space="preserve">“</w:t>
      </w:r>
      <w:r>
        <w:t xml:space="preserve">Coefficient alpha and the internal structure of tests</w:t>
      </w:r>
      <w:r>
        <w:t xml:space="preserve">”</w:t>
      </w:r>
      <w:r>
        <w:t xml:space="preserve">. Psychometrika. Springer Science and Business Media LLC. 16 (3): 297-334</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8" Target="https://www.statisticshowto.com/probability-and-statistics/statistics-definitions/cronbachs-alpha-spss/"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8" Target="https://www.statisticshowto.com/probability-and-statistics/statistics-definitions/cronbachs-alpha-spss/"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2021-10-21T10:11:52Z</dcterms:created>
  <dcterms:modified xsi:type="dcterms:W3CDTF">2021-10-21T10:11:52Z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