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 and plots</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PhyscialActivity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r>
        <w:br w:type="page"/>
      </w:r>
    </w:p>
    <w:bookmarkEnd w:id="24"/>
    <w:bookmarkStart w:id="26" w:name="model-selection"/>
    <w:p>
      <w:pPr>
        <w:pStyle w:val="Heading2"/>
      </w:pPr>
      <w:r>
        <w:t xml:space="preserve">Model Selection</w:t>
      </w:r>
    </w:p>
    <w:p>
      <w:pPr>
        <w:pStyle w:val="FirstParagraph"/>
      </w:pPr>
      <w:r>
        <w:t xml:space="preserve">Gamma Distribution is a right-skewed continuous probability distribution applied in various field. It is useful for modelling continuous variables that are positive, with skewed distributions. It appears commonly in the processes containing related waiting times between events (Somak Sengupta, 2020). The formula of Gamma distribution is demonstrated below:</w:t>
      </w:r>
    </w:p>
    <w:p>
      <w:pPr>
        <w:pStyle w:val="BodyText"/>
      </w:pPr>
      <m:oMath>
        <m:r>
          <m:t>f</m:t>
        </m:r>
        <m:r>
          <m:rPr>
            <m:sty m:val="p"/>
          </m:rPr>
          <m:t>(</m:t>
        </m:r>
        <m:r>
          <m:t>y</m:t>
        </m:r>
        <m:r>
          <m:rPr>
            <m:sty m:val="p"/>
          </m:rPr>
          <m:t>)</m:t>
        </m:r>
        <m:r>
          <m:rPr>
            <m:sty m:val="p"/>
          </m:rPr>
          <m:t>=</m:t>
        </m:r>
        <m:f>
          <m:fPr>
            <m:type m:val="bar"/>
          </m:fPr>
          <m:num>
            <m:r>
              <m:t>1</m:t>
            </m:r>
          </m:num>
          <m:den>
            <m:r>
              <m:t>Γ</m:t>
            </m:r>
            <m:r>
              <m:rPr>
                <m:sty m:val="p"/>
              </m:rPr>
              <m:t>(</m:t>
            </m:r>
            <m:r>
              <m:t>ν</m:t>
            </m:r>
            <m:r>
              <m:rPr>
                <m:sty m:val="p"/>
              </m:rPr>
              <m:t>)</m:t>
            </m:r>
          </m:den>
        </m:f>
        <m:sSup>
          <m:e>
            <m:r>
              <m:t>λ</m:t>
            </m:r>
          </m:e>
          <m:sup>
            <m:r>
              <m:t>ν</m:t>
            </m:r>
          </m:sup>
        </m:sSup>
        <m:sSup>
          <m:e>
            <m:r>
              <m:t>y</m:t>
            </m:r>
          </m:e>
          <m:sup>
            <m:r>
              <m:t>ν</m:t>
            </m:r>
            <m:r>
              <m:rPr>
                <m:sty m:val="p"/>
              </m:rPr>
              <m:t>−</m:t>
            </m:r>
            <m:r>
              <m:t>1</m:t>
            </m:r>
          </m:sup>
        </m:sSup>
        <m:sSup>
          <m:e>
            <m:r>
              <m:t>e</m:t>
            </m:r>
          </m:e>
          <m:sup>
            <m:r>
              <m:rPr>
                <m:sty m:val="p"/>
              </m:rPr>
              <m:t>−</m:t>
            </m:r>
            <m:r>
              <m:t>λ</m:t>
            </m:r>
            <m:r>
              <m:t>y</m:t>
            </m:r>
          </m:sup>
        </m:sSup>
        <m:r>
          <m:t> </m:t>
        </m:r>
        <m:r>
          <m:t> </m:t>
        </m:r>
        <m:r>
          <m:t> </m:t>
        </m:r>
        <m:r>
          <m:t> </m:t>
        </m:r>
        <m:r>
          <m:t> </m:t>
        </m:r>
        <m:r>
          <m:t> </m:t>
        </m:r>
        <m:r>
          <m:t> </m:t>
        </m:r>
        <m:r>
          <m:t> </m:t>
        </m:r>
        <m:r>
          <m:t> </m:t>
        </m:r>
        <m:r>
          <m:t>y</m:t>
        </m:r>
        <m:r>
          <m:rPr>
            <m:sty m:val="p"/>
          </m:rPr>
          <m:t>&gt;</m:t>
        </m:r>
        <m:r>
          <m:t>0</m:t>
        </m:r>
        <m:r>
          <m:rPr>
            <m:sty m:val="p"/>
          </m:rPr>
          <m:t>,</m:t>
        </m:r>
        <m:r>
          <m:t> </m:t>
        </m:r>
      </m:oMath>
      <w:r>
        <w:t xml:space="preserve"> </w:t>
      </w:r>
      <w:r>
        <w:t xml:space="preserve">where</w:t>
      </w:r>
    </w:p>
    <w:p>
      <w:pPr>
        <w:numPr>
          <w:ilvl w:val="0"/>
          <w:numId w:val="1001"/>
        </w:numPr>
        <w:pStyle w:val="Compact"/>
      </w:pPr>
      <m:oMath>
        <m:r>
          <m:t>y</m:t>
        </m:r>
      </m:oMath>
      <w:r>
        <w:t xml:space="preserve"> </w:t>
      </w:r>
      <w:r>
        <w:t xml:space="preserve">is the input values which larger than zero</w:t>
      </w:r>
    </w:p>
    <w:p>
      <w:pPr>
        <w:numPr>
          <w:ilvl w:val="0"/>
          <w:numId w:val="1001"/>
        </w:numPr>
        <w:pStyle w:val="Compact"/>
      </w:pPr>
      <m:oMath>
        <m:r>
          <m:t>ν</m:t>
        </m:r>
      </m:oMath>
      <w:r>
        <w:t xml:space="preserve"> </w:t>
      </w:r>
      <w:r>
        <w:t xml:space="preserve">describe the shape of distribution</w:t>
      </w:r>
    </w:p>
    <w:p>
      <w:pPr>
        <w:numPr>
          <w:ilvl w:val="0"/>
          <w:numId w:val="1001"/>
        </w:numPr>
        <w:pStyle w:val="Compact"/>
      </w:pPr>
      <m:oMath>
        <m:r>
          <m:t>λ</m:t>
        </m:r>
      </m:oMath>
      <w:r>
        <w:t xml:space="preserve"> </w:t>
      </w:r>
      <w:r>
        <w:t xml:space="preserve">denote the scale of distribution</w:t>
      </w:r>
    </w:p>
    <w:p>
      <w:pPr>
        <w:numPr>
          <w:ilvl w:val="0"/>
          <w:numId w:val="1001"/>
        </w:numPr>
        <w:pStyle w:val="Compact"/>
      </w:pPr>
      <m:oMath>
        <m:r>
          <m:t>Γ</m:t>
        </m:r>
        <m:r>
          <m:rPr>
            <m:sty m:val="p"/>
          </m:rPr>
          <m:t>(</m:t>
        </m:r>
        <m:r>
          <m:rPr>
            <m:sty m:val="p"/>
          </m:rPr>
          <m:t>.</m:t>
        </m:r>
        <m:r>
          <m:rPr>
            <m:sty m:val="p"/>
          </m:rPr>
          <m:t>)</m:t>
        </m:r>
      </m:oMath>
      <w:r>
        <w:t xml:space="preserve"> </w:t>
      </w:r>
      <w:r>
        <w:t xml:space="preserve">represent the Gamma function of data</w:t>
      </w:r>
    </w:p>
    <w:p>
      <w:pPr>
        <w:pStyle w:val="FirstParagraph"/>
      </w:pPr>
      <w:r>
        <w:t xml:space="preserve">Gamma distribution was applied due to several reasons. To begin with, all of the variables inside data set were positive. Gamma distribution, in reality, is designed for positive values (Julian Faraway, 2016). Several models, including linear model, log-linear model and Gamma distribution, are constructed and compared by both AIC and assumptions examining plot. Although not having smallest AIC, Gamma distribution</w:t>
      </w:r>
      <w:r>
        <w:t xml:space="preserve"> </w:t>
      </w:r>
      <w:r>
        <w:t xml:space="preserve">are the best in accordance with four assumptions plots.</w:t>
      </w:r>
    </w:p>
    <w:p>
      <w:pPr>
        <w:pStyle w:val="BodyText"/>
      </w:pPr>
      <w:r>
        <w:t xml:space="preserve">For confirming the plausibility, four assumption plots were used:</w:t>
      </w:r>
    </w:p>
    <w:p>
      <w:pPr>
        <w:pStyle w:val="BodyText"/>
      </w:pPr>
      <w:r>
        <w:t xml:space="preserve">After developing full Gamma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The summary of model was listed below.</w:t>
      </w:r>
    </w:p>
    <w:p>
      <w:pPr>
        <w:pStyle w:val="BodyText"/>
      </w:pPr>
      <w:r>
        <w:t xml:space="preserve">Prior to result observation, we were suggested checking the assumptions.</w:t>
      </w:r>
      <w:r>
        <w:t xml:space="preserve"> </w:t>
      </w:r>
      <w:r>
        <w:drawing>
          <wp:inline>
            <wp:extent cx="4620126" cy="3696101"/>
            <wp:effectExtent b="0" l="0" r="0" t="0"/>
            <wp:docPr descr=" Figure 1: Assumption Checking Plot" title="" id="1" name="Picture"/>
            <a:graphic>
              <a:graphicData uri="http://schemas.openxmlformats.org/drawingml/2006/picture">
                <pic:pic>
                  <pic:nvPicPr>
                    <pic:cNvPr descr="Statistical-Project_2640948k_files/figure-docx/assum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6"/>
    <w:bookmarkEnd w:id="27"/>
    <w:bookmarkStart w:id="28" w:name="analysis-result"/>
    <w:p>
      <w:pPr>
        <w:pStyle w:val="Heading1"/>
      </w:pPr>
      <w:r>
        <w:t xml:space="preserve">Analysis Result</w:t>
      </w:r>
    </w:p>
    <w:p>
      <w:r>
        <w:br w:type="page"/>
      </w:r>
    </w:p>
    <w:bookmarkEnd w:id="28"/>
    <w:bookmarkStart w:id="29"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29"/>
    <w:bookmarkStart w:id="30" w:name="reference"/>
    <w:p>
      <w:pPr>
        <w:pStyle w:val="Heading1"/>
      </w:pPr>
      <w:r>
        <w:t xml:space="preserve">Reference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2021-10-26T08:39:05Z</dcterms:created>
  <dcterms:modified xsi:type="dcterms:W3CDTF">2021-10-26T08:39:05Z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