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120" w:line="360" w:lineRule="auto"/>
        <w:ind w:left="0" w:firstLine="0"/>
        <w:jc w:val="left"/>
        <w:rPr>
          <w:rFonts w:ascii="Times New Roman" w:cs="Times New Roman" w:eastAsia="Times New Roman" w:hAnsi="Times New Roman"/>
          <w:color w:val="000000"/>
          <w:sz w:val="46"/>
          <w:szCs w:val="46"/>
        </w:rPr>
      </w:pPr>
      <w:bookmarkStart w:colFirst="0" w:colLast="0" w:name="_hfy4pzsx8tm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12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46"/>
          <w:szCs w:val="46"/>
        </w:rPr>
      </w:pPr>
      <w:bookmarkStart w:colFirst="0" w:colLast="0" w:name="_7aaxjf9kxbu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46"/>
          <w:szCs w:val="46"/>
          <w:rtl w:val="0"/>
        </w:rPr>
        <w:t xml:space="preserve">Ristorante Bella Napoli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suzwcacxf4bk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Documento Técnico del Sitio Web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Versión</w:t>
      </w:r>
      <w:r w:rsidDel="00000000" w:rsidR="00000000" w:rsidRPr="00000000">
        <w:rPr>
          <w:rtl w:val="0"/>
        </w:rPr>
        <w:t xml:space="preserve">: 1.0</w:t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 Libre de Colombia</w:t>
      </w:r>
    </w:p>
    <w:p w:rsidR="00000000" w:rsidDel="00000000" w:rsidP="00000000" w:rsidRDefault="00000000" w:rsidRPr="00000000" w14:paraId="00000009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Fecha</w:t>
      </w:r>
      <w:r w:rsidDel="00000000" w:rsidR="00000000" w:rsidRPr="00000000">
        <w:rPr>
          <w:rtl w:val="0"/>
        </w:rPr>
        <w:t xml:space="preserve">: 25 de abril de 2025</w:t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David Santiago Avila Rincon </w:t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Daniel Chaves Parra</w:t>
      </w:r>
    </w:p>
    <w:p w:rsidR="00000000" w:rsidDel="00000000" w:rsidP="00000000" w:rsidRDefault="00000000" w:rsidRPr="00000000" w14:paraId="0000000D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Steven Andres Madera Martinez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Juan Carlos Moncada Castro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  <w:t xml:space="preserve">Juan Pablo Villa Ramirez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t1jd84fbih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Índice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Objetivos del Sitio Web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Arquitectura del Sitio (Sitemap UML)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Descripción Detallada de Secciones</w:t>
        <w:br w:type="textWrapping"/>
        <w:t xml:space="preserve"> 4.1 Página Principal</w:t>
        <w:br w:type="textWrapping"/>
        <w:t xml:space="preserve"> 4.2 Sistema de Reservas</w:t>
        <w:br w:type="textWrapping"/>
        <w:t xml:space="preserve"> 4.3 Menú Digital</w:t>
        <w:br w:type="textWrapping"/>
        <w:t xml:space="preserve"> 4.4 Galería</w:t>
        <w:br w:type="textWrapping"/>
        <w:t xml:space="preserve"> 4.5 Contacto y Ubicación</w:t>
        <w:br w:type="textWrapping"/>
        <w:t xml:space="preserve"> 4.6 Gestión de Usuario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Flujo de Reservas (Paso a Paso)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Diseño UI/UX</w:t>
        <w:br w:type="textWrapping"/>
        <w:t xml:space="preserve"> 6.1 Paleta de Colores</w:t>
        <w:br w:type="textWrapping"/>
        <w:t xml:space="preserve"> 6.2 Tipografía</w:t>
        <w:br w:type="textWrapping"/>
        <w:t xml:space="preserve"> 6.3 Componentes Reutilizables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Tecnologías Utilizadas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Requisitos Técnicos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Pruebas y Validación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Mantenimiento y Actualizaciones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Referencias Bibliográficas</w:t>
        <w:br w:type="textWrapping"/>
      </w:r>
    </w:p>
    <w:p w:rsidR="00000000" w:rsidDel="00000000" w:rsidP="00000000" w:rsidRDefault="00000000" w:rsidRPr="00000000" w14:paraId="0000001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asdd1yfgda5w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24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El presente documento técnico tiene como propósito exponer de forma integral los aspectos técnicos, funcionales, estéticos y de experiencia de usuario del sitio web oficial del </w:t>
      </w:r>
      <w:r w:rsidDel="00000000" w:rsidR="00000000" w:rsidRPr="00000000">
        <w:rPr>
          <w:b w:val="1"/>
          <w:rtl w:val="0"/>
        </w:rPr>
        <w:t xml:space="preserve">Ristorante Bella Napoli</w:t>
      </w:r>
      <w:r w:rsidDel="00000000" w:rsidR="00000000" w:rsidRPr="00000000">
        <w:rPr>
          <w:rtl w:val="0"/>
        </w:rPr>
        <w:t xml:space="preserve">. Este restaurante, especializado en alta cocina italiana, ofrece una propuesta culinaria basada en la tradición napolitana, con un enfoque moderno y de alta calidad. El sitio web ha sido diseñado para reflejar la esencia del restaurante, tanto visual como funcionalmente, mediante una interfaz elegante, amigable y adaptativa.</w:t>
      </w:r>
    </w:p>
    <w:p w:rsidR="00000000" w:rsidDel="00000000" w:rsidP="00000000" w:rsidRDefault="00000000" w:rsidRPr="00000000" w14:paraId="0000002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Se han considerado aspectos esenciales como la usabilidad, accesibilidad, seguridad y rendimiento, para garantizar una experiencia satisfactoria a todos los usuarios. El sitio permite a los clientes interactuar con el restaurante de manera eficiente, facilitando la reserva de mesas, consulta del menú digital, visualización de eventos especiales y contacto directo.</w:t>
      </w:r>
    </w:p>
    <w:p w:rsidR="00000000" w:rsidDel="00000000" w:rsidP="00000000" w:rsidRDefault="00000000" w:rsidRPr="00000000" w14:paraId="00000026">
      <w:pPr>
        <w:spacing w:after="240" w:before="240" w:line="360" w:lineRule="auto"/>
        <w:rPr/>
      </w:pPr>
      <w:r w:rsidDel="00000000" w:rsidR="00000000" w:rsidRPr="00000000">
        <w:rPr>
          <w:b w:val="1"/>
          <w:rtl w:val="0"/>
        </w:rPr>
        <w:t xml:space="preserve">Público objetivo:</w:t>
        <w:br w:type="textWrapping"/>
      </w:r>
      <w:r w:rsidDel="00000000" w:rsidR="00000000" w:rsidRPr="00000000">
        <w:rPr>
          <w:rtl w:val="0"/>
        </w:rPr>
        <w:t xml:space="preserve"> El público objetivo está conformado por personas de entre 25 y 65 años, con un nivel adquisitivo medio-alto, interesados en experiencias gastronómicas de calidad, quienes valoran la autenticidad, la comodidad digital y la atención al detalle.</w:t>
      </w:r>
    </w:p>
    <w:p w:rsidR="00000000" w:rsidDel="00000000" w:rsidP="00000000" w:rsidRDefault="00000000" w:rsidRPr="00000000" w14:paraId="0000002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fw6cgb90ewx9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2. Objetivos del Sitio Web</w:t>
      </w:r>
    </w:p>
    <w:p w:rsidR="00000000" w:rsidDel="00000000" w:rsidP="00000000" w:rsidRDefault="00000000" w:rsidRPr="00000000" w14:paraId="0000003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A continuación, se presentan los principales objetivos del sitio web y su respectiva métrica de éxito:</w:t>
      </w:r>
    </w:p>
    <w:tbl>
      <w:tblPr>
        <w:tblStyle w:val="Table1"/>
        <w:tblW w:w="8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9.6805111821086"/>
        <w:gridCol w:w="2916.805111821086"/>
        <w:gridCol w:w="3703.514376996805"/>
        <w:tblGridChange w:id="0">
          <w:tblGrid>
            <w:gridCol w:w="2019.6805111821086"/>
            <w:gridCol w:w="2916.805111821086"/>
            <w:gridCol w:w="3703.5143769968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Métrica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Reservas en línea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Facilitar a los usuarios reservar una mesa de forma virtual.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Aumentar en un 30% la conversión de visitas en reservas.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Visualización del menú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Exponer el menú digital completo de manera interactiva.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Incrementar el tiempo promedio de permanencia en la página “Menú” en un 25%.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Atracción de nuevos clientes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Implementar buenas prácticas SEO para aumentar el tráfico.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Aumentar el tráfico orgánico en un 40%.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Mejorar experiencia del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Diseñar una navegación intuitiva, responsiva y accesible.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Obtener calificaciones positivas (+85%) en encuestas de satisfacción.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Cada uno de estos objetivos responde a una necesidad de negocio concreta y está alineado con las tendencias actuales en el sector gastronómico digital (Nielsen, 2023).</w:t>
      </w:r>
    </w:p>
    <w:p w:rsidR="00000000" w:rsidDel="00000000" w:rsidP="00000000" w:rsidRDefault="00000000" w:rsidRPr="00000000" w14:paraId="00000042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color w:val="000000"/>
        </w:rPr>
      </w:pPr>
      <w:bookmarkStart w:colFirst="0" w:colLast="0" w:name="_y0fhgc7rfoja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3. Arquitectura del Sitio (Sitemap UML)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spacing w:after="0" w:afterAutospacing="0" w:before="24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@startuml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left to right direction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[Página Principal] --&gt; [Reservas]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[Página Principal] --&gt; [Menú Digital]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[Página Principal] --&gt; [Galería]</w:t>
      </w:r>
    </w:p>
    <w:p w:rsidR="00000000" w:rsidDel="00000000" w:rsidP="00000000" w:rsidRDefault="00000000" w:rsidRPr="00000000" w14:paraId="00000049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[Página Principal] --&gt; [Contacto y Ubicación]</w:t>
      </w:r>
    </w:p>
    <w:p w:rsidR="00000000" w:rsidDel="00000000" w:rsidP="00000000" w:rsidRDefault="00000000" w:rsidRPr="00000000" w14:paraId="0000004A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[Página Principal] --&gt; [Gestión de Usuario]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[Reservas] --&gt; (Paso 1: Fecha/Hora)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[Reservas] --&gt; (Paso 2: Selección Mesa)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[Reservas] --&gt; (Paso 3: Confirmación)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[Menú Digital] --&gt; [Entradas]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[Menú Digital] --&gt; [Platos Principales]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[Menú Digital] --&gt; [Postres]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[Menú Digital] --&gt; [Bebidas]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[Menú Digital] --&gt; [Filtros por Alergenos]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[Gestión de Usuario] --&gt; [Registro]</w:t>
      </w:r>
    </w:p>
    <w:p w:rsidR="00000000" w:rsidDel="00000000" w:rsidP="00000000" w:rsidRDefault="00000000" w:rsidRPr="00000000" w14:paraId="00000057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[Gestión de Usuario] --&gt; [Login]</w:t>
      </w:r>
    </w:p>
    <w:p w:rsidR="00000000" w:rsidDel="00000000" w:rsidP="00000000" w:rsidRDefault="00000000" w:rsidRPr="00000000" w14:paraId="00000058">
      <w:pPr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[Gestión de Usuario] --&gt; [Panel de Usuario]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240" w:before="0" w:beforeAutospacing="0"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@enduml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La arquitectura del sitio responde a un modelo jerárquico donde la página principal actúa como núcleo y enlaza con el resto de las secciones funcionales.</w:t>
      </w:r>
    </w:p>
    <w:p w:rsidR="00000000" w:rsidDel="00000000" w:rsidP="00000000" w:rsidRDefault="00000000" w:rsidRPr="00000000" w14:paraId="0000005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ccwzeo9n9aov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4. Descripción Detallada de Secciones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gx4fjyyftos0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4.1 Página Principal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Hero Banner:</w:t>
      </w:r>
      <w:r w:rsidDel="00000000" w:rsidR="00000000" w:rsidRPr="00000000">
        <w:rPr>
          <w:rtl w:val="0"/>
        </w:rPr>
        <w:t xml:space="preserve"> Un carrusel dinámico con fotografías profesionales de platos insignia, ambiente del restaurante y equipo culinario. Incluye llamadas a la acción.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Botón “Reservar Ahora”:</w:t>
      </w:r>
      <w:r w:rsidDel="00000000" w:rsidR="00000000" w:rsidRPr="00000000">
        <w:rPr>
          <w:rtl w:val="0"/>
        </w:rPr>
        <w:t xml:space="preserve"> Siempre visible, flotante o fijo en la barra de navegación.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Ofertas Especiales:</w:t>
      </w:r>
      <w:r w:rsidDel="00000000" w:rsidR="00000000" w:rsidRPr="00000000">
        <w:rPr>
          <w:rtl w:val="0"/>
        </w:rPr>
        <w:t xml:space="preserve"> Promociones destacadas en formato de tarjetas con efecto hover.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Testimonios de Clientes:</w:t>
      </w:r>
      <w:r w:rsidDel="00000000" w:rsidR="00000000" w:rsidRPr="00000000">
        <w:rPr>
          <w:rtl w:val="0"/>
        </w:rPr>
        <w:t xml:space="preserve"> Slider automático de opiniones verificadas.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Eventos Destacados:</w:t>
      </w:r>
      <w:r w:rsidDel="00000000" w:rsidR="00000000" w:rsidRPr="00000000">
        <w:rPr>
          <w:rtl w:val="0"/>
        </w:rPr>
        <w:t xml:space="preserve"> Calendario embebido que muestra los eventos semanales o mensuales.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Footer completo:</w:t>
      </w:r>
      <w:r w:rsidDel="00000000" w:rsidR="00000000" w:rsidRPr="00000000">
        <w:rPr>
          <w:rtl w:val="0"/>
        </w:rPr>
        <w:t xml:space="preserve"> Incluye enlaces rápidos, redes sociales, política de privacidad y términos del servicio.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xktu9s8mi3a4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4.2 Sistema de Reservas</w:t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1:</w:t>
      </w:r>
      <w:r w:rsidDel="00000000" w:rsidR="00000000" w:rsidRPr="00000000">
        <w:rPr>
          <w:rtl w:val="0"/>
        </w:rPr>
        <w:t xml:space="preserve"> Fecha y hora con validaciones en tiempo real y exclusión de horarios no disponibles.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2:</w:t>
      </w:r>
      <w:r w:rsidDel="00000000" w:rsidR="00000000" w:rsidRPr="00000000">
        <w:rPr>
          <w:rtl w:val="0"/>
        </w:rPr>
        <w:t xml:space="preserve"> Plano interactivo de mesas, codificación por colores, accesibilidad para personas con movilidad reducida.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Paso 3:</w:t>
      </w:r>
      <w:r w:rsidDel="00000000" w:rsidR="00000000" w:rsidRPr="00000000">
        <w:rPr>
          <w:rtl w:val="0"/>
        </w:rPr>
        <w:t xml:space="preserve"> Confirmación con formulario validado, almacenamiento local, notificación visual y confirmación vía correo electrónico.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jnczc1sfpj1t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4.3 Menú Digital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Estructurado por categorías</w:t>
      </w:r>
      <w:r w:rsidDel="00000000" w:rsidR="00000000" w:rsidRPr="00000000">
        <w:rPr>
          <w:rtl w:val="0"/>
        </w:rPr>
        <w:t xml:space="preserve"> con imágenes optimizadas.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Filtros de búsqueda</w:t>
      </w:r>
      <w:r w:rsidDel="00000000" w:rsidR="00000000" w:rsidRPr="00000000">
        <w:rPr>
          <w:rtl w:val="0"/>
        </w:rPr>
        <w:t xml:space="preserve"> por nombre, tipo de dieta y alérgenos.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Etiquetas visuales</w:t>
      </w:r>
      <w:r w:rsidDel="00000000" w:rsidR="00000000" w:rsidRPr="00000000">
        <w:rPr>
          <w:rtl w:val="0"/>
        </w:rPr>
        <w:t xml:space="preserve"> de advertencia nutricional (Ministerio de Salud, 2022).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Actualización periódica</w:t>
      </w:r>
      <w:r w:rsidDel="00000000" w:rsidR="00000000" w:rsidRPr="00000000">
        <w:rPr>
          <w:rtl w:val="0"/>
        </w:rPr>
        <w:t xml:space="preserve"> de platillos conforme a la temporada.</w:t>
        <w:br w:type="textWrapping"/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cdxzsnc411n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4.4 Galería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Galería moderna con </w:t>
      </w:r>
      <w:r w:rsidDel="00000000" w:rsidR="00000000" w:rsidRPr="00000000">
        <w:rPr>
          <w:b w:val="1"/>
          <w:rtl w:val="0"/>
        </w:rPr>
        <w:t xml:space="preserve">efectos visuales</w:t>
      </w:r>
      <w:r w:rsidDel="00000000" w:rsidR="00000000" w:rsidRPr="00000000">
        <w:rPr>
          <w:rtl w:val="0"/>
        </w:rPr>
        <w:t xml:space="preserve"> y carga perezosa para rendimiento.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Integración en tiempo real con Instagram mediante API.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Posibilidad de visualizar por eventos, fechas o categorías.</w:t>
        <w:br w:type="textWrapping"/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1b7oadynb9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4.5 Contacto y Ubicación</w:t>
      </w:r>
    </w:p>
    <w:p w:rsidR="00000000" w:rsidDel="00000000" w:rsidP="00000000" w:rsidRDefault="00000000" w:rsidRPr="00000000" w14:paraId="00000075">
      <w:pPr>
        <w:numPr>
          <w:ilvl w:val="0"/>
          <w:numId w:val="1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Mapa embebido de Google Maps.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Formulario validado</w:t>
      </w:r>
      <w:r w:rsidDel="00000000" w:rsidR="00000000" w:rsidRPr="00000000">
        <w:rPr>
          <w:rtl w:val="0"/>
        </w:rPr>
        <w:t xml:space="preserve"> con nombre, email y mensaje.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Botones de acción rápida (llamada directa, WhatsApp Business).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Visualización responsiva y multilingüe (traducción al inglés e italiano).</w:t>
        <w:br w:type="textWrapping"/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yvulrpgya26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4.6 Gestión de Usuario</w:t>
      </w:r>
    </w:p>
    <w:p w:rsidR="00000000" w:rsidDel="00000000" w:rsidP="00000000" w:rsidRDefault="00000000" w:rsidRPr="00000000" w14:paraId="0000007A">
      <w:pPr>
        <w:numPr>
          <w:ilvl w:val="0"/>
          <w:numId w:val="1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 de autenticación:</w:t>
      </w:r>
      <w:r w:rsidDel="00000000" w:rsidR="00000000" w:rsidRPr="00000000">
        <w:rPr>
          <w:rtl w:val="0"/>
        </w:rPr>
        <w:t xml:space="preserve"> Registro, inicio de sesión y panel.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Historial de reservas, edición y cancelación.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Cumplimiento con normativa de protección de datos (Ley 1581 de 2012 - Colombia).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Contraseñas encriptadas con bcrypt.</w:t>
        <w:br w:type="textWrapping"/>
      </w:r>
    </w:p>
    <w:p w:rsidR="00000000" w:rsidDel="00000000" w:rsidP="00000000" w:rsidRDefault="00000000" w:rsidRPr="00000000" w14:paraId="0000007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fjj0z2j9g0hf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5. Flujo de Reservas (Paso a Paso)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Usuario accede al sitio → Clic en "Reservar ahora".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 fecha y hora disponible.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Selecciona mesa desde el mapa interactivo.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Ingresa sus datos y confirma.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Recibe confirmación visual y vía correo electrónico.</w:t>
        <w:br w:type="textWrapping"/>
      </w:r>
    </w:p>
    <w:p w:rsidR="00000000" w:rsidDel="00000000" w:rsidP="00000000" w:rsidRDefault="00000000" w:rsidRPr="00000000" w14:paraId="0000008D">
      <w:pPr>
        <w:spacing w:after="240" w:before="240"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Detalles técnicos: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localStorage</w:t>
      </w:r>
      <w:r w:rsidDel="00000000" w:rsidR="00000000" w:rsidRPr="00000000">
        <w:rPr>
          <w:rtl w:val="0"/>
        </w:rPr>
        <w:t xml:space="preserve"> para retener información entre pasos.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Validaciones en tiempo real con HTML5 y JavaScript.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Implementación de tokens CSRF en entorno backend.</w:t>
        <w:br w:type="textWrapping"/>
      </w:r>
    </w:p>
    <w:p w:rsidR="00000000" w:rsidDel="00000000" w:rsidP="00000000" w:rsidRDefault="00000000" w:rsidRPr="00000000" w14:paraId="00000091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f2qbcjecjvlh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6. Diseño UI/UX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15f74oxbhd5y" w:id="16"/>
      <w:bookmarkEnd w:id="1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6.1 Paleta de Colores</w:t>
      </w:r>
    </w:p>
    <w:tbl>
      <w:tblPr>
        <w:tblStyle w:val="Table2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3375"/>
        <w:gridCol w:w="2850"/>
        <w:tblGridChange w:id="0">
          <w:tblGrid>
            <w:gridCol w:w="2820"/>
            <w:gridCol w:w="3375"/>
            <w:gridCol w:w="2850"/>
          </w:tblGrid>
        </w:tblGridChange>
      </w:tblGrid>
      <w:tr>
        <w:trPr>
          <w:cantSplit w:val="0"/>
          <w:trHeight w:val="14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="360" w:lineRule="auto"/>
              <w:ind w:left="720" w:hanging="36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Rojo Napoli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Acentos y botones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#E63946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Azul Oscuro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Fondos y cabeceras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#2A3D45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Beige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Fondos secundarios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#F8EDEB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Blanco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Texto y contraste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730s9c4vk6u3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6.2 Tipografía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Títulos: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Playfair Display</w:t>
      </w:r>
      <w:r w:rsidDel="00000000" w:rsidR="00000000" w:rsidRPr="00000000">
        <w:rPr>
          <w:rtl w:val="0"/>
        </w:rPr>
        <w:t xml:space="preserve"> – serif elegante.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Texto general: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Poppins</w:t>
      </w:r>
      <w:r w:rsidDel="00000000" w:rsidR="00000000" w:rsidRPr="00000000">
        <w:rPr>
          <w:rtl w:val="0"/>
        </w:rPr>
        <w:t xml:space="preserve"> – sans-serif legible.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Tamaños: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h1</w:t>
      </w:r>
      <w:r w:rsidDel="00000000" w:rsidR="00000000" w:rsidRPr="00000000">
        <w:rPr>
          <w:rtl w:val="0"/>
        </w:rPr>
        <w:t xml:space="preserve"> (36pt),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h2</w:t>
      </w:r>
      <w:r w:rsidDel="00000000" w:rsidR="00000000" w:rsidRPr="00000000">
        <w:rPr>
          <w:rtl w:val="0"/>
        </w:rPr>
        <w:t xml:space="preserve"> (28pt),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</w:t>
      </w:r>
      <w:r w:rsidDel="00000000" w:rsidR="00000000" w:rsidRPr="00000000">
        <w:rPr>
          <w:rtl w:val="0"/>
        </w:rPr>
        <w:t xml:space="preserve"> (14pt).</w:t>
        <w:br w:type="textWrapping"/>
      </w:r>
    </w:p>
    <w:p w:rsidR="00000000" w:rsidDel="00000000" w:rsidP="00000000" w:rsidRDefault="00000000" w:rsidRPr="00000000" w14:paraId="000000A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q544phd63qcq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6.3 Componentes Reutilizables</w:t>
      </w:r>
    </w:p>
    <w:p w:rsidR="00000000" w:rsidDel="00000000" w:rsidP="00000000" w:rsidRDefault="00000000" w:rsidRPr="00000000" w14:paraId="000000B1">
      <w:pPr>
        <w:numPr>
          <w:ilvl w:val="0"/>
          <w:numId w:val="10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Botones CTA.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Tarjetas de platillos.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Carrusel de testimonios.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10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Header y navbar fijo reutilizable.</w:t>
        <w:br w:type="textWrapping"/>
      </w:r>
    </w:p>
    <w:p w:rsidR="00000000" w:rsidDel="00000000" w:rsidP="00000000" w:rsidRDefault="00000000" w:rsidRPr="00000000" w14:paraId="000000B5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eszirzuwp8oa" w:id="19"/>
      <w:bookmarkEnd w:id="19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7. Tecnologías Utilizadas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HTML5, CSS3, JavaScript (Vanilla), Bootstrap 5.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(Prototipo):</w:t>
      </w:r>
      <w:r w:rsidDel="00000000" w:rsidR="00000000" w:rsidRPr="00000000">
        <w:rPr>
          <w:rtl w:val="0"/>
        </w:rPr>
        <w:t xml:space="preserve"> Node.js con Express.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Hosting:</w:t>
      </w:r>
      <w:r w:rsidDel="00000000" w:rsidR="00000000" w:rsidRPr="00000000">
        <w:rPr>
          <w:rtl w:val="0"/>
        </w:rPr>
        <w:t xml:space="preserve"> Netlify y GitHub Pages (como opción secundaria).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Control de versiones:</w:t>
      </w:r>
      <w:r w:rsidDel="00000000" w:rsidR="00000000" w:rsidRPr="00000000">
        <w:rPr>
          <w:rtl w:val="0"/>
        </w:rPr>
        <w:t xml:space="preserve"> Git + GitHub.</w:t>
        <w:br w:type="textWrapping"/>
      </w:r>
    </w:p>
    <w:p w:rsidR="00000000" w:rsidDel="00000000" w:rsidP="00000000" w:rsidRDefault="00000000" w:rsidRPr="00000000" w14:paraId="000000C7">
      <w:pPr>
        <w:spacing w:after="240" w:before="240" w:line="36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vxty65qlx54y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8. Requisitos Técnicos</w:t>
      </w:r>
    </w:p>
    <w:p w:rsidR="00000000" w:rsidDel="00000000" w:rsidP="00000000" w:rsidRDefault="00000000" w:rsidRPr="00000000" w14:paraId="000000C9">
      <w:pPr>
        <w:numPr>
          <w:ilvl w:val="0"/>
          <w:numId w:val="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Compatibilidad con navegadores modernos.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Mobile-first design (uso de media queries).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Accesibilidad: contraste,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aria-labels</w:t>
      </w:r>
      <w:r w:rsidDel="00000000" w:rsidR="00000000" w:rsidRPr="00000000">
        <w:rPr>
          <w:rtl w:val="0"/>
        </w:rPr>
        <w:t xml:space="preserve">, tabulación lógica.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Optimización de imágenes con WebP y carga diferida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lazy loading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C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b9o7k7ncaipf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9. Pruebas y Validación</w:t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after="80" w:before="280" w:line="360" w:lineRule="auto"/>
        <w:ind w:left="720" w:hanging="360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upu22njmlax2" w:id="22"/>
      <w:bookmarkEnd w:id="2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Casos de prueba: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Reserva exitosa:</w:t>
      </w:r>
      <w:r w:rsidDel="00000000" w:rsidR="00000000" w:rsidRPr="00000000">
        <w:rPr>
          <w:rFonts w:ascii="Cardo" w:cs="Cardo" w:eastAsia="Cardo" w:hAnsi="Cardo"/>
          <w:rtl w:val="0"/>
        </w:rPr>
        <w:t xml:space="preserve"> Entrada válida → Confirmación y correo automático.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Error de fecha pasada:</w:t>
      </w:r>
      <w:r w:rsidDel="00000000" w:rsidR="00000000" w:rsidRPr="00000000">
        <w:rPr>
          <w:rFonts w:ascii="Cardo" w:cs="Cardo" w:eastAsia="Cardo" w:hAnsi="Cardo"/>
          <w:rtl w:val="0"/>
        </w:rPr>
        <w:t xml:space="preserve"> Validación previene acción → Mensaje de error.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Responsive:</w:t>
      </w:r>
      <w:r w:rsidDel="00000000" w:rsidR="00000000" w:rsidRPr="00000000">
        <w:rPr>
          <w:rtl w:val="0"/>
        </w:rPr>
        <w:t xml:space="preserve"> Flujo funcional en pantallas &lt;768px.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Validación de formularios:</w:t>
      </w:r>
      <w:r w:rsidDel="00000000" w:rsidR="00000000" w:rsidRPr="00000000">
        <w:rPr>
          <w:rtl w:val="0"/>
        </w:rPr>
        <w:t xml:space="preserve"> Requiere campos obligatorios para envío.</w:t>
        <w:br w:type="textWrapping"/>
      </w:r>
    </w:p>
    <w:p w:rsidR="00000000" w:rsidDel="00000000" w:rsidP="00000000" w:rsidRDefault="00000000" w:rsidRPr="00000000" w14:paraId="000000D8">
      <w:pPr>
        <w:spacing w:after="240" w:before="240" w:line="36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uvvplvjioh25" w:id="23"/>
      <w:bookmarkEnd w:id="23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10. Mantenimiento y Actualizaciones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Revisión mensual del menú.</w:t>
        <w:br w:type="textWrapping"/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Carga de nuevas imágenes en galería.</w:t>
        <w:br w:type="textWrapping"/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Scripts automáticos de revisión de enlaces rotos.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Auditoría SEO y análisis de rendimiento (Google PageSpeed).</w:t>
        <w:br w:type="textWrapping"/>
      </w:r>
    </w:p>
    <w:p w:rsidR="00000000" w:rsidDel="00000000" w:rsidP="00000000" w:rsidRDefault="00000000" w:rsidRPr="00000000" w14:paraId="000000D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36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paabioja32iu" w:id="24"/>
      <w:bookmarkEnd w:id="24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11. Anexos</w:t>
      </w:r>
    </w:p>
    <w:p w:rsidR="00000000" w:rsidDel="00000000" w:rsidP="00000000" w:rsidRDefault="00000000" w:rsidRPr="00000000" w14:paraId="000000E3">
      <w:pPr>
        <w:numPr>
          <w:ilvl w:val="0"/>
          <w:numId w:val="15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Código fuente completo (HTML, CSS, JS).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Diagramas UML (secuencia, clases, sitemap).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Capturas de pantalla por sección.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5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Manual de administración del sitio paso a paso.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15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Wireframes diseñados en Figma (alta fidelidad).</w:t>
        <w:br w:type="textWrapping"/>
      </w:r>
    </w:p>
    <w:p w:rsidR="00000000" w:rsidDel="00000000" w:rsidP="00000000" w:rsidRDefault="00000000" w:rsidRPr="00000000" w14:paraId="000000E8">
      <w:pPr>
        <w:spacing w:after="240" w:before="240" w:line="36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pacing w:after="80" w:before="360" w:line="360" w:lineRule="auto"/>
        <w:ind w:left="720" w:hanging="360"/>
        <w:jc w:val="center"/>
        <w:rPr>
          <w:rFonts w:ascii="Times New Roman" w:cs="Times New Roman" w:eastAsia="Times New Roman" w:hAnsi="Times New Roman"/>
          <w:color w:val="000000"/>
          <w:sz w:val="34"/>
          <w:szCs w:val="34"/>
        </w:rPr>
      </w:pPr>
      <w:bookmarkStart w:colFirst="0" w:colLast="0" w:name="_7726ottnj8fx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sz w:val="34"/>
          <w:szCs w:val="34"/>
          <w:rtl w:val="0"/>
        </w:rPr>
        <w:t xml:space="preserve">12. Referencias Bibliográficas</w:t>
      </w:r>
    </w:p>
    <w:p w:rsidR="00000000" w:rsidDel="00000000" w:rsidP="00000000" w:rsidRDefault="00000000" w:rsidRPr="00000000" w14:paraId="000000EA">
      <w:pPr>
        <w:numPr>
          <w:ilvl w:val="0"/>
          <w:numId w:val="14"/>
        </w:numPr>
        <w:spacing w:after="0" w:afterAutospacing="0" w:before="24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Nielsen, J. (2023). </w:t>
      </w:r>
      <w:r w:rsidDel="00000000" w:rsidR="00000000" w:rsidRPr="00000000">
        <w:rPr>
          <w:i w:val="1"/>
          <w:rtl w:val="0"/>
        </w:rPr>
        <w:t xml:space="preserve">Web Usability Principles and Best Practices</w:t>
      </w:r>
      <w:r w:rsidDel="00000000" w:rsidR="00000000" w:rsidRPr="00000000">
        <w:rPr>
          <w:rtl w:val="0"/>
        </w:rPr>
        <w:t xml:space="preserve">. UX Journal.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14"/>
        </w:numPr>
        <w:spacing w:after="0" w:afterAutospacing="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Ministerio de Salud y Protección Social (2022). </w:t>
      </w:r>
      <w:r w:rsidDel="00000000" w:rsidR="00000000" w:rsidRPr="00000000">
        <w:rPr>
          <w:i w:val="1"/>
          <w:rtl w:val="0"/>
        </w:rPr>
        <w:t xml:space="preserve">Etiquetado nutricional obligatorio</w:t>
      </w:r>
      <w:r w:rsidDel="00000000" w:rsidR="00000000" w:rsidRPr="00000000">
        <w:rPr>
          <w:rtl w:val="0"/>
        </w:rPr>
        <w:t xml:space="preserve">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u w:val="single"/>
            <w:rtl w:val="0"/>
          </w:rPr>
          <w:t xml:space="preserve">https://www.minsalud.gov.co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4"/>
        </w:numPr>
        <w:spacing w:after="240" w:before="0" w:beforeAutospacing="0"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ISO/IEC 40500:2012. </w:t>
      </w:r>
      <w:r w:rsidDel="00000000" w:rsidR="00000000" w:rsidRPr="00000000">
        <w:rPr>
          <w:i w:val="1"/>
          <w:rtl w:val="0"/>
        </w:rPr>
        <w:t xml:space="preserve">Tecnologías de la información – Requisitos de accesibilidad para contenidos web (WCAG 2.0)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D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nsalud.gov.co" TargetMode="External"/><Relationship Id="rId7" Type="http://schemas.openxmlformats.org/officeDocument/2006/relationships/hyperlink" Target="https://www.minsalud.gov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