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ab-01"/>
    <w:p>
      <w:pPr>
        <w:pStyle w:val="Heading1"/>
      </w:pPr>
      <w:r>
        <w:t xml:space="preserve">431 Lab 01</w:t>
      </w:r>
    </w:p>
    <w:p>
      <w:pPr>
        <w:pStyle w:val="FirstParagraph"/>
      </w:pPr>
      <w:r>
        <w:t xml:space="preserve">Due</w:t>
      </w:r>
      <w:r>
        <w:t xml:space="preserve"> </w:t>
      </w:r>
      <w:r>
        <w:rPr>
          <w:bCs/>
          <w:b/>
        </w:rPr>
        <w:t xml:space="preserve">2021-09-06</w:t>
      </w:r>
      <w:r>
        <w:t xml:space="preserve"> </w:t>
      </w:r>
      <w:r>
        <w:t xml:space="preserve">at 9 PM | Last Edited 2021-08-12 12:53:16</w:t>
      </w:r>
    </w:p>
    <w:bookmarkStart w:id="22" w:name="deadline"/>
    <w:p>
      <w:pPr>
        <w:pStyle w:val="Heading2"/>
      </w:pPr>
      <w:r>
        <w:t xml:space="preserve">Deadline</w:t>
      </w:r>
    </w:p>
    <w:p>
      <w:pPr>
        <w:pStyle w:val="FirstParagraph"/>
      </w:pPr>
      <w:r>
        <w:t xml:space="preserve">Lab 01 has 4 questions, all of which you need to complete by the</w:t>
      </w:r>
      <w:r>
        <w:t xml:space="preserve"> </w:t>
      </w:r>
      <w:r>
        <w:t xml:space="preserve">deadline posted on the</w:t>
      </w:r>
      <w:r>
        <w:t xml:space="preserve"> </w:t>
      </w:r>
      <w:hyperlink r:id="rId20">
        <w:r>
          <w:rPr>
            <w:rStyle w:val="Hyperlink"/>
          </w:rPr>
          <w:t xml:space="preserve">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Calendar</w:t>
        </w:r>
      </w:hyperlink>
      <w:r>
        <w:t xml:space="preserve">. We don’t</w:t>
      </w:r>
      <w:r>
        <w:t xml:space="preserve"> </w:t>
      </w:r>
      <w:r>
        <w:t xml:space="preserve">give extensions on Labs. Instead, we use the</w:t>
      </w:r>
      <w:r>
        <w:t xml:space="preserve"> </w:t>
      </w:r>
      <w:hyperlink r:id="rId21">
        <w:r>
          <w:rPr>
            <w:rStyle w:val="Hyperlink"/>
          </w:rPr>
          <w:t xml:space="preserve">Late 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policy</w:t>
        </w:r>
      </w:hyperlink>
      <w:r>
        <w:t xml:space="preserve"> </w:t>
      </w:r>
      <w:r>
        <w:t xml:space="preserve">to deal with Late work on Labs.</w:t>
      </w:r>
    </w:p>
    <w:bookmarkEnd w:id="22"/>
    <w:bookmarkStart w:id="24" w:name="getting-help"/>
    <w:p>
      <w:pPr>
        <w:pStyle w:val="Heading2"/>
      </w:pPr>
      <w:r>
        <w:t xml:space="preserve">Getting Help</w:t>
      </w:r>
    </w:p>
    <w:p>
      <w:pPr>
        <w:pStyle w:val="FirstParagraph"/>
      </w:pPr>
      <w:r>
        <w:t xml:space="preserve">You are welcome to discuss Lab 01 with Professor Love, the teaching</w:t>
      </w:r>
      <w:r>
        <w:t xml:space="preserve"> </w:t>
      </w:r>
      <w:r>
        <w:t xml:space="preserve">assistants or your colleagues, but your answer must be prepared by you</w:t>
      </w:r>
      <w:r>
        <w:t xml:space="preserve"> </w:t>
      </w:r>
      <w:r>
        <w:t xml:space="preserve">alone. Don’t be afraid to ask questions, using any of the methods</w:t>
      </w:r>
      <w:r>
        <w:t xml:space="preserve"> </w:t>
      </w:r>
      <w:r>
        <w:t xml:space="preserve">described on our</w:t>
      </w:r>
      <w:r>
        <w:t xml:space="preserve"> </w:t>
      </w:r>
      <w:hyperlink r:id="rId23">
        <w:r>
          <w:rPr>
            <w:rStyle w:val="Hyperlink"/>
          </w:rPr>
          <w:t xml:space="preserve">Contact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</w:hyperlink>
      <w:r>
        <w:t xml:space="preserve"> </w:t>
      </w:r>
      <w:r>
        <w:t xml:space="preserve">page.</w:t>
      </w:r>
    </w:p>
    <w:bookmarkEnd w:id="24"/>
    <w:bookmarkStart w:id="25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5"/>
    <w:bookmarkStart w:id="26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Be comfortable interacting with R to gain additional information</w:t>
      </w:r>
      <w:r>
        <w:t xml:space="preserve"> </w:t>
      </w:r>
      <w:r>
        <w:t xml:space="preserve">about an embedded data set.</w:t>
      </w:r>
    </w:p>
    <w:p>
      <w:pPr>
        <w:numPr>
          <w:ilvl w:val="0"/>
          <w:numId w:val="1001"/>
        </w:numPr>
        <w:pStyle w:val="Compact"/>
      </w:pPr>
      <w:r>
        <w:t xml:space="preserve">Describe a provided visualization, including commenting on its shape</w:t>
      </w:r>
      <w:r>
        <w:t xml:space="preserve"> </w:t>
      </w:r>
      <w:r>
        <w:t xml:space="preserve">and the relationship observed.</w:t>
      </w:r>
    </w:p>
    <w:p>
      <w:pPr>
        <w:numPr>
          <w:ilvl w:val="0"/>
          <w:numId w:val="1001"/>
        </w:numPr>
        <w:pStyle w:val="Compact"/>
      </w:pPr>
      <w:r>
        <w:t xml:space="preserve">Contextualize the information presented in the figure, by using</w:t>
      </w:r>
      <w:r>
        <w:t xml:space="preserve"> </w:t>
      </w:r>
      <w:r>
        <w:t xml:space="preserve">additional information about the data and building upon your</w:t>
      </w:r>
      <w:r>
        <w:t xml:space="preserve"> </w:t>
      </w:r>
      <w:r>
        <w:t xml:space="preserve">description.</w:t>
      </w:r>
    </w:p>
    <w:p>
      <w:pPr>
        <w:numPr>
          <w:ilvl w:val="0"/>
          <w:numId w:val="1001"/>
        </w:numPr>
        <w:pStyle w:val="Compact"/>
      </w:pPr>
      <w:r>
        <w:t xml:space="preserve">Critically consider, and apply, the PPDAC approach as laid out by</w:t>
      </w:r>
      <w:r>
        <w:t xml:space="preserve"> </w:t>
      </w:r>
      <w:r>
        <w:t xml:space="preserve">David Spiegelhalter in the Introduction of</w:t>
      </w:r>
      <w:r>
        <w:t xml:space="preserve"> </w:t>
      </w:r>
      <w:r>
        <w:rPr>
          <w:iCs/>
          <w:i/>
        </w:rPr>
        <w:t xml:space="preserve">The Art of Statistics:</w:t>
      </w:r>
      <w:r>
        <w:rPr>
          <w:iCs/>
          <w:i/>
        </w:rPr>
        <w:t xml:space="preserve"> </w:t>
      </w:r>
      <w:r>
        <w:rPr>
          <w:iCs/>
          <w:i/>
        </w:rPr>
        <w:t xml:space="preserve">Learning from Data</w:t>
      </w:r>
      <w:r>
        <w:t xml:space="preserve">.</w:t>
      </w:r>
    </w:p>
    <w:bookmarkEnd w:id="26"/>
    <w:bookmarkEnd w:id="27"/>
    <w:bookmarkStart w:id="31" w:name="question-1."/>
    <w:p>
      <w:pPr>
        <w:pStyle w:val="Heading1"/>
      </w:pPr>
      <w:r>
        <w:t xml:space="preserve">Question 1.</w:t>
      </w:r>
    </w:p>
    <w:bookmarkStart w:id="28" w:name="Xf93b731e64760a3a0c4b531c31b620769f72124"/>
    <w:p>
      <w:pPr>
        <w:pStyle w:val="Heading2"/>
      </w:pPr>
      <w:r>
        <w:t xml:space="preserve">Make a 30-second video to help us pronounce your name and learn something interesting about you</w:t>
      </w:r>
    </w:p>
    <w:p>
      <w:pPr>
        <w:pStyle w:val="FirstParagraph"/>
      </w:pPr>
      <w:r>
        <w:t xml:space="preserve">In this question, you will create and submit a short (30 seconds or</w:t>
      </w:r>
      <w:r>
        <w:t xml:space="preserve"> </w:t>
      </w:r>
      <w:r>
        <w:t xml:space="preserve">less, please) video of yourself (recording yourself using Zoom is a</w:t>
      </w:r>
      <w:r>
        <w:t xml:space="preserve"> </w:t>
      </w:r>
      <w:r>
        <w:t xml:space="preserve">solid approach.) In this film, we should be able to see your face</w:t>
      </w:r>
      <w:r>
        <w:t xml:space="preserve"> </w:t>
      </w:r>
      <w:r>
        <w:t xml:space="preserve">clearly and also hear you clearly, so make sure that is the case. The</w:t>
      </w:r>
      <w:r>
        <w:t xml:space="preserve"> </w:t>
      </w:r>
      <w:r>
        <w:t xml:space="preserve">resulting video should ideally be sent to us as an</w:t>
      </w:r>
      <w:r>
        <w:t xml:space="preserve"> </w:t>
      </w:r>
      <w:r>
        <w:rPr>
          <w:bCs/>
          <w:b/>
        </w:rPr>
        <w:t xml:space="preserve">.mp4</w:t>
      </w:r>
      <w:r>
        <w:t xml:space="preserve"> </w:t>
      </w:r>
      <w:r>
        <w:t xml:space="preserve">file.</w:t>
      </w:r>
    </w:p>
    <w:bookmarkEnd w:id="28"/>
    <w:bookmarkStart w:id="30" w:name="X39e3530d3a56fcf3bf586958bf67a3f5c7d7a2e"/>
    <w:p>
      <w:pPr>
        <w:pStyle w:val="Heading2"/>
      </w:pPr>
      <w:r>
        <w:t xml:space="preserve">You will be doing two things in the video:</w:t>
      </w:r>
    </w:p>
    <w:p>
      <w:pPr>
        <w:numPr>
          <w:ilvl w:val="0"/>
          <w:numId w:val="1002"/>
        </w:numPr>
      </w:pPr>
      <w:r>
        <w:t xml:space="preserve">First, say hello, and then state your name, loudly and clearly, so</w:t>
      </w:r>
      <w:r>
        <w:t xml:space="preserve"> </w:t>
      </w:r>
      <w:r>
        <w:t xml:space="preserve">that the viewer can learn to pronounce it correctly. Please use both</w:t>
      </w:r>
      <w:r>
        <w:t xml:space="preserve"> </w:t>
      </w:r>
      <w:r>
        <w:t xml:space="preserve">your given name and your family name. If you prefer to be called by</w:t>
      </w:r>
      <w:r>
        <w:t xml:space="preserve"> </w:t>
      </w:r>
      <w:r>
        <w:t xml:space="preserve">a nickname, please specify that, too.</w:t>
      </w:r>
    </w:p>
    <w:p>
      <w:pPr>
        <w:numPr>
          <w:ilvl w:val="0"/>
          <w:numId w:val="1002"/>
        </w:numPr>
      </w:pPr>
      <w:r>
        <w:t xml:space="preserve">Then, tell us something about you that we don’t know, and might be</w:t>
      </w:r>
      <w:r>
        <w:t xml:space="preserve"> </w:t>
      </w:r>
      <w:r>
        <w:t xml:space="preserve">interested to learn. It can be anything at all. We’re hoping to get</w:t>
      </w:r>
      <w:r>
        <w:t xml:space="preserve"> </w:t>
      </w:r>
      <w:r>
        <w:t xml:space="preserve">to know you a little better, and this can be something about your</w:t>
      </w:r>
      <w:r>
        <w:t xml:space="preserve"> </w:t>
      </w:r>
      <w:r>
        <w:t xml:space="preserve">professional or private life, or whatever you feel you would like to</w:t>
      </w:r>
      <w:r>
        <w:t xml:space="preserve"> </w:t>
      </w:r>
      <w:r>
        <w:t xml:space="preserve">share with us. We’re hoping to facilitate connections here.</w:t>
      </w:r>
    </w:p>
    <w:bookmarkStart w:id="29" w:name="some-tips-for-the-video"/>
    <w:p>
      <w:pPr>
        <w:pStyle w:val="Heading3"/>
      </w:pPr>
      <w:r>
        <w:t xml:space="preserve">Some tips for the video…</w:t>
      </w:r>
    </w:p>
    <w:p>
      <w:pPr>
        <w:numPr>
          <w:ilvl w:val="0"/>
          <w:numId w:val="1003"/>
        </w:numPr>
        <w:pStyle w:val="Compact"/>
      </w:pPr>
      <w:r>
        <w:t xml:space="preserve">Expect that your fellow students (as well as the Teaching Assistants</w:t>
      </w:r>
      <w:r>
        <w:t xml:space="preserve"> </w:t>
      </w:r>
      <w:r>
        <w:t xml:space="preserve">and Dr. Love) will see your video before the semester is over, so</w:t>
      </w:r>
      <w:r>
        <w:t xml:space="preserve"> </w:t>
      </w:r>
      <w:r>
        <w:t xml:space="preserve">keep that in mind as you decide what to tell us.</w:t>
      </w:r>
    </w:p>
    <w:p>
      <w:pPr>
        <w:numPr>
          <w:ilvl w:val="0"/>
          <w:numId w:val="1003"/>
        </w:numPr>
        <w:pStyle w:val="Compact"/>
      </w:pPr>
      <w:r>
        <w:t xml:space="preserve">Do not worry about the quality of the video, or adding elaborate</w:t>
      </w:r>
      <w:r>
        <w:t xml:space="preserve"> </w:t>
      </w:r>
      <w:r>
        <w:t xml:space="preserve">theatricality, props or scenery. If you’d like to do so, that’s</w:t>
      </w:r>
      <w:r>
        <w:t xml:space="preserve"> </w:t>
      </w:r>
      <w:r>
        <w:t xml:space="preserve">fine, but just make sure that we can see you and hear what you are</w:t>
      </w:r>
      <w:r>
        <w:t xml:space="preserve"> </w:t>
      </w:r>
      <w:r>
        <w:t xml:space="preserve">saying clearly.</w:t>
      </w:r>
    </w:p>
    <w:p>
      <w:pPr>
        <w:numPr>
          <w:ilvl w:val="0"/>
          <w:numId w:val="1003"/>
        </w:numPr>
        <w:pStyle w:val="Compact"/>
      </w:pPr>
      <w:r>
        <w:t xml:space="preserve">We’re not kidding about the 30-second time limit. Please don’t let</w:t>
      </w:r>
      <w:r>
        <w:t xml:space="preserve"> </w:t>
      </w:r>
      <w:r>
        <w:t xml:space="preserve">your video exceed 30 seconds.</w:t>
      </w:r>
    </w:p>
    <w:bookmarkEnd w:id="29"/>
    <w:bookmarkEnd w:id="30"/>
    <w:bookmarkEnd w:id="31"/>
    <w:bookmarkStart w:id="37" w:name="question-2."/>
    <w:p>
      <w:pPr>
        <w:pStyle w:val="Heading1"/>
      </w:pPr>
      <w:r>
        <w:t xml:space="preserve">Question 2.</w:t>
      </w:r>
    </w:p>
    <w:bookmarkStart w:id="32" w:name="interpret-visualizations-built-using-r"/>
    <w:p>
      <w:pPr>
        <w:pStyle w:val="Heading2"/>
      </w:pPr>
      <w:r>
        <w:t xml:space="preserve">Interpret Visualizations Built using R</w:t>
      </w:r>
    </w:p>
    <w:p>
      <w:pPr>
        <w:pStyle w:val="FirstParagraph"/>
      </w:pPr>
      <w:r>
        <w:t xml:space="preserve">We used R and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(specifically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part of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) to build two plots using the</w:t>
      </w:r>
      <w:r>
        <w:t xml:space="preserve"> </w:t>
      </w:r>
      <w:r>
        <w:rPr>
          <w:rStyle w:val="VerbatimChar"/>
        </w:rPr>
        <w:t xml:space="preserve">DNase</w:t>
      </w:r>
      <w:r>
        <w:t xml:space="preserve"> </w:t>
      </w:r>
      <w:r>
        <w:t xml:space="preserve">data set from the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package automatically loaded by R. Below, you’ll find the two</w:t>
      </w:r>
      <w:r>
        <w:t xml:space="preserve"> </w:t>
      </w:r>
      <w:r>
        <w:t xml:space="preserve">plots we built (labeled Plot A and Plot B) and the code we used to build</w:t>
      </w:r>
      <w:r>
        <w:t xml:space="preserve"> </w:t>
      </w:r>
      <w:r>
        <w:t xml:space="preserve">the plots and then display them in a single Figure with an appropriate</w:t>
      </w:r>
      <w:r>
        <w:t xml:space="preserve"> </w:t>
      </w:r>
      <w:r>
        <w:t xml:space="preserve">title (for which we used the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package.)</w:t>
      </w:r>
    </w:p>
    <w:p>
      <w:pPr>
        <w:pStyle w:val="BodyText"/>
      </w:pPr>
      <w:r>
        <w:t xml:space="preserve">Use the Help window in R to learn about the</w:t>
      </w:r>
      <w:r>
        <w:t xml:space="preserve"> </w:t>
      </w:r>
      <w:r>
        <w:rPr>
          <w:rStyle w:val="VerbatimChar"/>
        </w:rPr>
        <w:t xml:space="preserve">DNase</w:t>
      </w:r>
      <w:r>
        <w:t xml:space="preserve"> </w:t>
      </w:r>
      <w:r>
        <w:t xml:space="preserve">data set, and in</w:t>
      </w:r>
      <w:r>
        <w:t xml:space="preserve"> </w:t>
      </w:r>
      <w:r>
        <w:t xml:space="preserve">particular, about the two variables displayed in the plots below, and</w:t>
      </w:r>
      <w:r>
        <w:t xml:space="preserve"> </w:t>
      </w:r>
      <w:r>
        <w:t xml:space="preserve">their scientific context.</w:t>
      </w:r>
    </w:p>
    <w:p>
      <w:pPr>
        <w:pStyle w:val="BodyText"/>
      </w:pPr>
      <w:r>
        <w:t xml:space="preserve">Then write a paragraph (100-150 words is the appropriate length) which</w:t>
      </w:r>
      <w:r>
        <w:t xml:space="preserve"> </w:t>
      </w:r>
      <w:r>
        <w:t xml:space="preserve">explains what the Figure’s two plots indicate about the relationship</w:t>
      </w:r>
      <w:r>
        <w:t xml:space="preserve"> </w:t>
      </w:r>
      <w:r>
        <w:t xml:space="preserve">between the two variables, and (more generally) what you have learned</w:t>
      </w:r>
      <w:r>
        <w:t xml:space="preserve"> </w:t>
      </w:r>
      <w:r>
        <w:t xml:space="preserve">about the data (or science) from the Figure. Be sure to discuss how the</w:t>
      </w:r>
      <w:r>
        <w:t xml:space="preserve"> </w:t>
      </w:r>
      <w:r>
        <w:t xml:space="preserve">two plots work together specifically addressing the question of what you</w:t>
      </w:r>
      <w:r>
        <w:t xml:space="preserve"> </w:t>
      </w:r>
      <w:r>
        <w:t xml:space="preserve">can learn things from Plot A that you can’t learn from Plot B and vice</w:t>
      </w:r>
      <w:r>
        <w:t xml:space="preserve"> </w:t>
      </w:r>
      <w:r>
        <w:t xml:space="preserve">versa.</w:t>
      </w:r>
    </w:p>
    <w:p>
      <w:pPr>
        <w:pStyle w:val="BodyText"/>
      </w:pPr>
      <w:r>
        <w:t xml:space="preserve">Your response to this question should be written using clear and</w:t>
      </w:r>
      <w:r>
        <w:t xml:space="preserve"> </w:t>
      </w:r>
      <w:r>
        <w:t xml:space="preserve">complete English sentences and minimizing jargon, as is the case with</w:t>
      </w:r>
      <w:r>
        <w:t xml:space="preserve"> </w:t>
      </w:r>
      <w:r>
        <w:t xml:space="preserve">all</w:t>
      </w:r>
      <w:r>
        <w:t xml:space="preserve"> </w:t>
      </w:r>
      <w:r>
        <w:t xml:space="preserve">“</w:t>
      </w:r>
      <w:r>
        <w:t xml:space="preserve">essays</w:t>
      </w:r>
      <w:r>
        <w:t xml:space="preserve">”</w:t>
      </w:r>
      <w:r>
        <w:t xml:space="preserve"> </w:t>
      </w:r>
      <w:r>
        <w:t xml:space="preserve">you will write for this course.</w:t>
      </w:r>
    </w:p>
    <w:bookmarkEnd w:id="32"/>
    <w:bookmarkStart w:id="33" w:name="code-for-plot-a"/>
    <w:p>
      <w:pPr>
        <w:pStyle w:val="Heading2"/>
      </w:pPr>
      <w:r>
        <w:t xml:space="preserve">Code for Plot A</w:t>
      </w:r>
    </w:p>
    <w:p>
      <w:pPr>
        <w:pStyle w:val="SourceCode"/>
      </w:pPr>
      <w:r>
        <w:rPr>
          <w:rStyle w:val="NormalTok"/>
        </w:rPr>
        <w:t xml:space="preserve">plotA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(DNase,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A"</w:t>
      </w:r>
      <w:r>
        <w:rPr>
          <w:rStyle w:val="NormalTok"/>
        </w:rPr>
        <w:t xml:space="preserve">)</w:t>
      </w:r>
    </w:p>
    <w:bookmarkEnd w:id="33"/>
    <w:bookmarkStart w:id="34" w:name="code-for-plot-b"/>
    <w:p>
      <w:pPr>
        <w:pStyle w:val="Heading2"/>
      </w:pPr>
      <w:r>
        <w:t xml:space="preserve">Code for Plot B</w:t>
      </w:r>
    </w:p>
    <w:p>
      <w:pPr>
        <w:pStyle w:val="SourceCode"/>
      </w:pPr>
      <w:r>
        <w:rPr>
          <w:rStyle w:val="NormalTok"/>
        </w:rPr>
        <w:t xml:space="preserve">plotB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(DNase,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(conc),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B"</w:t>
      </w:r>
      <w:r>
        <w:rPr>
          <w:rStyle w:val="NormalTok"/>
        </w:rPr>
        <w:t xml:space="preserve">)</w:t>
      </w:r>
    </w:p>
    <w:bookmarkEnd w:id="34"/>
    <w:bookmarkStart w:id="36" w:name="Xcb1b920541d795844ce687046dc6d99dd739158"/>
    <w:p>
      <w:pPr>
        <w:pStyle w:val="Heading2"/>
      </w:pPr>
      <w:r>
        <w:t xml:space="preserve">Code to combine Plots A and B into one Figure and display the result</w:t>
      </w:r>
    </w:p>
    <w:p>
      <w:pPr>
        <w:pStyle w:val="SourceCode"/>
      </w:pPr>
      <w:r>
        <w:rPr>
          <w:rStyle w:val="NormalTok"/>
        </w:rPr>
        <w:t xml:space="preserve">plotA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plotB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 2. Association of `density` and `conc` in the `DNase`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1_files/figure-gfm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9" w:name="question-3."/>
    <w:p>
      <w:pPr>
        <w:pStyle w:val="Heading1"/>
      </w:pPr>
      <w:r>
        <w:t xml:space="preserve">Question 3.</w:t>
      </w:r>
    </w:p>
    <w:bookmarkStart w:id="38" w:name="X16c2ba7962ffd647df4c70c4f36e865fcfd33de"/>
    <w:p>
      <w:pPr>
        <w:pStyle w:val="Heading2"/>
      </w:pPr>
      <w:r>
        <w:t xml:space="preserve">React to the Introduction of</w:t>
      </w:r>
      <w:r>
        <w:t xml:space="preserve"> </w:t>
      </w:r>
      <w:r>
        <w:rPr>
          <w:iCs/>
          <w:i/>
        </w:rPr>
        <w:t xml:space="preserve">The Art of Statistics</w:t>
      </w:r>
    </w:p>
    <w:p>
      <w:pPr>
        <w:pStyle w:val="FirstParagraph"/>
      </w:pPr>
      <w:r>
        <w:t xml:space="preserve">Read the introduction to David Spiegelhalter’s book</w:t>
      </w:r>
      <w:r>
        <w:t xml:space="preserve"> </w:t>
      </w:r>
      <w:r>
        <w:rPr>
          <w:iCs/>
          <w:i/>
        </w:rPr>
        <w:t xml:space="preserve">The Art of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  <w:r>
        <w:t xml:space="preserve">. Then write a short essay (of 100-150 words, please)</w:t>
      </w:r>
      <w:r>
        <w:t xml:space="preserve"> </w:t>
      </w:r>
      <w:r>
        <w:t xml:space="preserve">describing how the PPDAC problem solving cycle might be helpful to you</w:t>
      </w:r>
      <w:r>
        <w:t xml:space="preserve"> </w:t>
      </w:r>
      <w:r>
        <w:t xml:space="preserve">in the context of some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you are interested in solving. Please</w:t>
      </w:r>
      <w:r>
        <w:t xml:space="preserve"> </w:t>
      </w:r>
      <w:r>
        <w:t xml:space="preserve">feel free to draw on your own experience solving problems in a</w:t>
      </w:r>
      <w:r>
        <w:t xml:space="preserve"> </w:t>
      </w:r>
      <w:r>
        <w:t xml:space="preserve">systematic way, and don’t feel obliged to write about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is related to biology or medicine or health or science. Anything you can</w:t>
      </w:r>
      <w:r>
        <w:t xml:space="preserve"> </w:t>
      </w:r>
      <w:r>
        <w:t xml:space="preserve">explain briefly and that you are interested in could work well here.</w:t>
      </w:r>
    </w:p>
    <w:p>
      <w:pPr>
        <w:pStyle w:val="BodyText"/>
      </w:pPr>
      <w:r>
        <w:t xml:space="preserve">Again, your response to this question (and to the other Questions)</w:t>
      </w:r>
      <w:r>
        <w:t xml:space="preserve"> </w:t>
      </w:r>
      <w:r>
        <w:t xml:space="preserve">should be written using clear and complete English sentences and</w:t>
      </w:r>
      <w:r>
        <w:t xml:space="preserve"> </w:t>
      </w:r>
      <w:r>
        <w:t xml:space="preserve">minimizing jargon.</w:t>
      </w:r>
    </w:p>
    <w:bookmarkEnd w:id="38"/>
    <w:bookmarkEnd w:id="39"/>
    <w:bookmarkStart w:id="41" w:name="question-4."/>
    <w:p>
      <w:pPr>
        <w:pStyle w:val="Heading1"/>
      </w:pPr>
      <w:r>
        <w:t xml:space="preserve">Question 4.</w:t>
      </w:r>
    </w:p>
    <w:bookmarkStart w:id="40" w:name="connecting-spiegelhalter-to-question-2"/>
    <w:p>
      <w:pPr>
        <w:pStyle w:val="Heading2"/>
      </w:pPr>
      <w:r>
        <w:t xml:space="preserve">Connecting Spiegelhalter to Question 2</w:t>
      </w:r>
    </w:p>
    <w:p>
      <w:pPr>
        <w:pStyle w:val="FirstParagraph"/>
      </w:pPr>
      <w:r>
        <w:t xml:space="preserve">In Question 2 above, you’ve been given data (D) and a very rough</w:t>
      </w:r>
      <w:r>
        <w:t xml:space="preserve"> </w:t>
      </w:r>
      <w:r>
        <w:t xml:space="preserve">analysis (A), and from your own write-up have drawn some conclusions</w:t>
      </w:r>
      <w:r>
        <w:t xml:space="preserve"> </w:t>
      </w:r>
      <w:r>
        <w:t xml:space="preserve">(C). The PPDAC approach is notably a cycle, and so after we create a</w:t>
      </w:r>
      <w:r>
        <w:t xml:space="preserve"> </w:t>
      </w:r>
      <w:r>
        <w:t xml:space="preserve">conclusion we return to another problem. Given what you’ve learned about</w:t>
      </w:r>
      <w:r>
        <w:t xml:space="preserve"> </w:t>
      </w:r>
      <w:r>
        <w:t xml:space="preserve">the data, what you’ve seen in the analysis, and the conclusions you’ve</w:t>
      </w:r>
      <w:r>
        <w:t xml:space="preserve"> </w:t>
      </w:r>
      <w:r>
        <w:t xml:space="preserve">drawn in Question 2, briefly (again, in 100-150 words) describe your</w:t>
      </w:r>
      <w:r>
        <w:t xml:space="preserve"> </w:t>
      </w:r>
      <w:r>
        <w:t xml:space="preserve">thoughts as to what the next cycle of the PPDAC approach for a study of</w:t>
      </w:r>
      <w:r>
        <w:t xml:space="preserve"> </w:t>
      </w:r>
      <w:r>
        <w:t xml:space="preserve">these data could be.</w:t>
      </w:r>
    </w:p>
    <w:p>
      <w:pPr>
        <w:pStyle w:val="BodyText"/>
      </w:pPr>
      <w:r>
        <w:t xml:space="preserve">In your response, clearly specify what you see as the Problem, Plan,</w:t>
      </w:r>
      <w:r>
        <w:t xml:space="preserve"> </w:t>
      </w:r>
      <w:r>
        <w:t xml:space="preserve">Data, Analysis, and Conclusion while also highlighting how this builds</w:t>
      </w:r>
      <w:r>
        <w:t xml:space="preserve"> </w:t>
      </w:r>
      <w:r>
        <w:t xml:space="preserve">upon the results already presented.</w:t>
      </w:r>
    </w:p>
    <w:bookmarkEnd w:id="40"/>
    <w:bookmarkEnd w:id="41"/>
    <w:bookmarkStart w:id="43" w:name="submitting-the-lab"/>
    <w:p>
      <w:pPr>
        <w:pStyle w:val="Heading1"/>
      </w:pPr>
      <w:r>
        <w:t xml:space="preserve">Submitting the Lab</w:t>
      </w:r>
    </w:p>
    <w:p>
      <w:pPr>
        <w:pStyle w:val="FirstParagraph"/>
      </w:pPr>
      <w:r>
        <w:t xml:space="preserve">Eventually, you will:</w:t>
      </w:r>
    </w:p>
    <w:p>
      <w:pPr>
        <w:numPr>
          <w:ilvl w:val="0"/>
          <w:numId w:val="1004"/>
        </w:numPr>
        <w:pStyle w:val="Compact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.mp4</w:t>
      </w:r>
      <w:r>
        <w:t xml:space="preserve"> </w:t>
      </w:r>
      <w:r>
        <w:t xml:space="preserve">video file for Question 1</w:t>
      </w:r>
    </w:p>
    <w:p>
      <w:pPr>
        <w:numPr>
          <w:ilvl w:val="0"/>
          <w:numId w:val="1004"/>
        </w:numPr>
        <w:pStyle w:val="Compact"/>
      </w:pPr>
      <w:r>
        <w:t xml:space="preserve">build a single Word or PDF or HTML document containing your</w:t>
      </w:r>
      <w:r>
        <w:t xml:space="preserve"> </w:t>
      </w:r>
      <w:r>
        <w:t xml:space="preserve">responses to Questions 2-4 (please include your full name in the</w:t>
      </w:r>
      <w:r>
        <w:t xml:space="preserve"> </w:t>
      </w:r>
      <w:r>
        <w:t xml:space="preserve">body of the document and clearly indicate which part of your</w:t>
      </w:r>
      <w:r>
        <w:t xml:space="preserve"> </w:t>
      </w:r>
      <w:r>
        <w:t xml:space="preserve">response refers to each Question, ideally with headers like</w:t>
      </w:r>
      <w:r>
        <w:t xml:space="preserve"> </w:t>
      </w:r>
      <w:r>
        <w:t xml:space="preserve">“</w:t>
      </w:r>
      <w:r>
        <w:t xml:space="preserve">Question 2.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The essays and the video should be submitted (the system will let you</w:t>
      </w:r>
      <w:r>
        <w:t xml:space="preserve"> </w:t>
      </w:r>
      <w:r>
        <w:t xml:space="preserve">upload each file individually) to the Lab 01 section in the</w:t>
      </w:r>
      <w:r>
        <w:t xml:space="preserve"> </w:t>
      </w:r>
      <w:hyperlink r:id="rId42">
        <w:r>
          <w:rPr>
            <w:rStyle w:val="Hyperlink"/>
          </w:rPr>
          <w:t xml:space="preserve">Assignments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folder in Canvas</w:t>
        </w:r>
      </w:hyperlink>
      <w:r>
        <w:t xml:space="preserve"> </w:t>
      </w:r>
      <w:r>
        <w:t xml:space="preserve">before the deadline on the</w:t>
      </w:r>
      <w:r>
        <w:t xml:space="preserve"> </w:t>
      </w:r>
      <w:hyperlink r:id="rId20">
        <w:r>
          <w:rPr>
            <w:rStyle w:val="Hyperlink"/>
          </w:rPr>
          <w:t xml:space="preserve">Course Calendar</w:t>
        </w:r>
      </w:hyperlink>
      <w:r>
        <w:t xml:space="preserve">.</w:t>
      </w:r>
    </w:p>
    <w:bookmarkEnd w:id="43"/>
    <w:bookmarkStart w:id="44" w:name="grading"/>
    <w:p>
      <w:pPr>
        <w:pStyle w:val="Heading1"/>
      </w:pPr>
      <w:r>
        <w:t xml:space="preserve">Grading</w:t>
      </w:r>
    </w:p>
    <w:p>
      <w:pPr>
        <w:pStyle w:val="FirstParagraph"/>
      </w:pPr>
      <w:r>
        <w:t xml:space="preserve">We will summarize some of the more interesting responses to Questions</w:t>
      </w:r>
      <w:r>
        <w:t xml:space="preserve"> </w:t>
      </w:r>
      <w:r>
        <w:t xml:space="preserve">2-4 after the Lab has been graded.</w:t>
      </w:r>
    </w:p>
    <w:p>
      <w:pPr>
        <w:numPr>
          <w:ilvl w:val="0"/>
          <w:numId w:val="1005"/>
        </w:numPr>
        <w:pStyle w:val="Compact"/>
      </w:pPr>
      <w:r>
        <w:t xml:space="preserve">This Lab will be graded on a scale from 0-100, and students will</w:t>
      </w:r>
      <w:r>
        <w:t xml:space="preserve"> </w:t>
      </w:r>
      <w:r>
        <w:t xml:space="preserve">receive 25 points for successful completion of each of the four</w:t>
      </w:r>
      <w:r>
        <w:t xml:space="preserve"> </w:t>
      </w:r>
      <w:r>
        <w:t xml:space="preserve">questions.</w:t>
      </w:r>
    </w:p>
    <w:p>
      <w:pPr>
        <w:numPr>
          <w:ilvl w:val="0"/>
          <w:numId w:val="1005"/>
        </w:numPr>
        <w:pStyle w:val="Compact"/>
      </w:pPr>
      <w:r>
        <w:t xml:space="preserve">Note that the teaching assistants will review your responses to</w:t>
      </w:r>
      <w:r>
        <w:t xml:space="preserve"> </w:t>
      </w:r>
      <w:r>
        <w:t xml:space="preserve">Questions 2-4 carefully to assess clarity of writing, attention to</w:t>
      </w:r>
      <w:r>
        <w:t xml:space="preserve"> </w:t>
      </w:r>
      <w:r>
        <w:t xml:space="preserve">detail, and adherence to grammatical and syntax requirements, but we</w:t>
      </w:r>
      <w:r>
        <w:t xml:space="preserve"> </w:t>
      </w:r>
      <w:r>
        <w:t xml:space="preserve">will not grade Lab 01 with those elements in mind. (Spelling,</w:t>
      </w:r>
      <w:r>
        <w:t xml:space="preserve"> </w:t>
      </w:r>
      <w:r>
        <w:t xml:space="preserve">grammar, syntax and the rest will matter for grading purposes in all</w:t>
      </w:r>
      <w:r>
        <w:t xml:space="preserve"> </w:t>
      </w:r>
      <w:r>
        <w:t xml:space="preserve">other assignments this term.)</w:t>
      </w:r>
    </w:p>
    <w:p>
      <w:pPr>
        <w:pStyle w:val="FirstParagraph"/>
      </w:pPr>
      <w:r>
        <w:t xml:space="preserve">A detailed answer sketch and grading rubric for this Lab will be</w:t>
      </w:r>
      <w:r>
        <w:t xml:space="preserve"> </w:t>
      </w:r>
      <w:r>
        <w:t xml:space="preserve">provided on the day after the deadline.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hyperlink" Id="rId42" Target="http://canvas.case.edu" TargetMode="External" /><Relationship Type="http://schemas.openxmlformats.org/officeDocument/2006/relationships/hyperlink" Id="rId21" Target="https://github.com/THOMASELOVE/431-2021/tree/main/labs#late-work" TargetMode="External" /><Relationship Type="http://schemas.openxmlformats.org/officeDocument/2006/relationships/hyperlink" Id="rId20" Target="https://thomaselove.github.io/431/calendar.html" TargetMode="External" /><Relationship Type="http://schemas.openxmlformats.org/officeDocument/2006/relationships/hyperlink" Id="rId23" Target="https://thomaselove.github.io/431/contac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canvas.case.edu" TargetMode="External" /><Relationship Type="http://schemas.openxmlformats.org/officeDocument/2006/relationships/hyperlink" Id="rId21" Target="https://github.com/THOMASELOVE/431-2021/tree/main/labs#late-work" TargetMode="External" /><Relationship Type="http://schemas.openxmlformats.org/officeDocument/2006/relationships/hyperlink" Id="rId20" Target="https://thomaselove.github.io/431/calendar.html" TargetMode="External" /><Relationship Type="http://schemas.openxmlformats.org/officeDocument/2006/relationships/hyperlink" Id="rId23" Target="https://thomaselove.github.io/431/contac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2021-09-06T22:40:06Z</dcterms:created>
  <dcterms:modified xsi:type="dcterms:W3CDTF">2021-09-06T22:40:06Z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