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F014" w14:textId="77777777" w:rsidR="009766C0" w:rsidRDefault="00B134AB">
      <w:pPr>
        <w:pStyle w:val="Title"/>
      </w:pPr>
      <w:r>
        <w:t>EduHelpdesk</w:t>
      </w:r>
    </w:p>
    <w:p w14:paraId="339CF015" w14:textId="77777777" w:rsidR="009766C0" w:rsidRDefault="00B134AB">
      <w:pPr>
        <w:pStyle w:val="Subtitle"/>
      </w:pPr>
      <w:r>
        <w:t>Technician and administrator guide</w:t>
      </w:r>
    </w:p>
    <w:p w14:paraId="339CF016" w14:textId="77777777" w:rsidR="009766C0" w:rsidRDefault="00B134AB">
      <w:pPr>
        <w:pStyle w:val="BodyText"/>
        <w:spacing w:after="240"/>
      </w:pPr>
      <w:r>
        <w:rPr>
          <w:color w:val="5C6E75"/>
          <w:sz w:val="20"/>
        </w:rPr>
        <w:t>Version 1.0  ·  September 2026</w:t>
      </w:r>
    </w:p>
    <w:p w14:paraId="339CF017" w14:textId="77777777" w:rsidR="009766C0" w:rsidRDefault="009766C0">
      <w:pPr>
        <w:spacing w:after="80"/>
      </w:pPr>
    </w:p>
    <w:p w14:paraId="339CF018" w14:textId="77777777" w:rsidR="009766C0" w:rsidRDefault="00B134AB">
      <w:pPr>
        <w:pStyle w:val="BodyText"/>
      </w:pPr>
      <w:r>
        <w:t>This guide is for IT technicians, system administrators and anyone else who runs or maintains EduHelpdesk. Staff who simply need to report a problem should be given the separate staff guide instead.</w:t>
      </w:r>
    </w:p>
    <w:p w14:paraId="339CF019" w14:textId="77777777" w:rsidR="009766C0" w:rsidRDefault="00B134AB">
      <w:pPr>
        <w:pStyle w:val="BodyText"/>
      </w:pPr>
      <w:r>
        <w:t>It documents the system as supplied: a self-hosted web application that runs on your own network, with its own database. No cloud service, external account or internet connection is required for it to work.</w:t>
      </w:r>
    </w:p>
    <w:tbl>
      <w:tblPr>
        <w:tblW w:w="9026" w:type="dxa"/>
        <w:tblInd w:w="220" w:type="dxa"/>
        <w:tblBorders>
          <w:top w:val="single" w:sz="2" w:space="0" w:color="E6F0EF"/>
          <w:left w:val="single" w:sz="12" w:space="0" w:color="07585B"/>
          <w:bottom w:val="single" w:sz="2" w:space="0" w:color="E6F0EF"/>
          <w:right w:val="single" w:sz="2" w:space="0" w:color="E6F0EF"/>
        </w:tblBorders>
        <w:tblCellMar>
          <w:left w:w="10" w:type="dxa"/>
          <w:right w:w="10" w:type="dxa"/>
        </w:tblCellMar>
        <w:tblLook w:val="04A0" w:firstRow="1" w:lastRow="0" w:firstColumn="1" w:lastColumn="0" w:noHBand="0" w:noVBand="1"/>
      </w:tblPr>
      <w:tblGrid>
        <w:gridCol w:w="9026"/>
      </w:tblGrid>
      <w:tr w:rsidR="009766C0" w14:paraId="339CF01C" w14:textId="77777777">
        <w:tblPrEx>
          <w:tblCellMar>
            <w:top w:w="0" w:type="dxa"/>
            <w:bottom w:w="0" w:type="dxa"/>
          </w:tblCellMar>
        </w:tblPrEx>
        <w:tc>
          <w:tcPr>
            <w:tcW w:w="9026" w:type="dxa"/>
            <w:shd w:val="clear" w:color="auto" w:fill="E6F0EF"/>
            <w:tcMar>
              <w:top w:w="170" w:type="dxa"/>
              <w:left w:w="220" w:type="dxa"/>
              <w:bottom w:w="170" w:type="dxa"/>
              <w:right w:w="220" w:type="dxa"/>
            </w:tcMar>
          </w:tcPr>
          <w:p w14:paraId="339CF01A" w14:textId="77777777" w:rsidR="009766C0" w:rsidRDefault="00B134AB">
            <w:pPr>
              <w:pStyle w:val="BodyText"/>
              <w:spacing w:after="60"/>
            </w:pPr>
            <w:r>
              <w:rPr>
                <w:b/>
                <w:color w:val="07585B"/>
              </w:rPr>
              <w:t>Contents update on first open</w:t>
            </w:r>
          </w:p>
          <w:p w14:paraId="339CF01B" w14:textId="77777777" w:rsidR="009766C0" w:rsidRDefault="00B134AB">
            <w:pPr>
              <w:pStyle w:val="BodyText"/>
              <w:spacing w:after="0"/>
            </w:pPr>
            <w:r>
              <w:t>If the contents list below is blank or out of date, click it once and press F5, or right-click it and choose “Update Field”.</w:t>
            </w:r>
          </w:p>
        </w:tc>
      </w:tr>
    </w:tbl>
    <w:p w14:paraId="339CF01D" w14:textId="77777777" w:rsidR="009766C0" w:rsidRDefault="009766C0">
      <w:pPr>
        <w:spacing w:after="80"/>
      </w:pPr>
    </w:p>
    <w:p w14:paraId="339CF01E" w14:textId="77777777" w:rsidR="009766C0" w:rsidRDefault="00B134AB">
      <w:pPr>
        <w:pStyle w:val="HeadingPlain"/>
      </w:pPr>
      <w:r>
        <w:t>Contents</w:t>
      </w:r>
    </w:p>
    <w:p w14:paraId="293E0C51" w14:textId="625DC548" w:rsidR="00717DC2" w:rsidRDefault="00B134A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0996942" w:history="1">
        <w:r w:rsidR="00717DC2" w:rsidRPr="00ED5D24">
          <w:rPr>
            <w:rStyle w:val="Hyperlink"/>
            <w:noProof/>
          </w:rPr>
          <w:t>1. What EduHelpdesk is</w:t>
        </w:r>
        <w:r w:rsidR="00717DC2">
          <w:rPr>
            <w:noProof/>
            <w:webHidden/>
          </w:rPr>
          <w:tab/>
        </w:r>
        <w:r w:rsidR="00717DC2">
          <w:rPr>
            <w:noProof/>
            <w:webHidden/>
          </w:rPr>
          <w:fldChar w:fldCharType="begin"/>
        </w:r>
        <w:r w:rsidR="00717DC2">
          <w:rPr>
            <w:noProof/>
            <w:webHidden/>
          </w:rPr>
          <w:instrText xml:space="preserve"> PAGEREF _Toc240996942 \h </w:instrText>
        </w:r>
        <w:r w:rsidR="00717DC2">
          <w:rPr>
            <w:noProof/>
            <w:webHidden/>
          </w:rPr>
        </w:r>
        <w:r w:rsidR="00717DC2">
          <w:rPr>
            <w:noProof/>
            <w:webHidden/>
          </w:rPr>
          <w:fldChar w:fldCharType="separate"/>
        </w:r>
        <w:r w:rsidR="00717DC2">
          <w:rPr>
            <w:noProof/>
            <w:webHidden/>
          </w:rPr>
          <w:t>3</w:t>
        </w:r>
        <w:r w:rsidR="00717DC2">
          <w:rPr>
            <w:noProof/>
            <w:webHidden/>
          </w:rPr>
          <w:fldChar w:fldCharType="end"/>
        </w:r>
      </w:hyperlink>
    </w:p>
    <w:p w14:paraId="4C6B476E" w14:textId="671FDFE4"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43" w:history="1">
        <w:r w:rsidRPr="00ED5D24">
          <w:rPr>
            <w:rStyle w:val="Hyperlink"/>
            <w:noProof/>
          </w:rPr>
          <w:t>At a glance</w:t>
        </w:r>
        <w:r>
          <w:rPr>
            <w:noProof/>
            <w:webHidden/>
          </w:rPr>
          <w:tab/>
        </w:r>
        <w:r>
          <w:rPr>
            <w:noProof/>
            <w:webHidden/>
          </w:rPr>
          <w:fldChar w:fldCharType="begin"/>
        </w:r>
        <w:r>
          <w:rPr>
            <w:noProof/>
            <w:webHidden/>
          </w:rPr>
          <w:instrText xml:space="preserve"> PAGEREF _Toc240996943 \h </w:instrText>
        </w:r>
        <w:r>
          <w:rPr>
            <w:noProof/>
            <w:webHidden/>
          </w:rPr>
        </w:r>
        <w:r>
          <w:rPr>
            <w:noProof/>
            <w:webHidden/>
          </w:rPr>
          <w:fldChar w:fldCharType="separate"/>
        </w:r>
        <w:r>
          <w:rPr>
            <w:noProof/>
            <w:webHidden/>
          </w:rPr>
          <w:t>3</w:t>
        </w:r>
        <w:r>
          <w:rPr>
            <w:noProof/>
            <w:webHidden/>
          </w:rPr>
          <w:fldChar w:fldCharType="end"/>
        </w:r>
      </w:hyperlink>
    </w:p>
    <w:p w14:paraId="4AA03627" w14:textId="5A5E900B"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44" w:history="1">
        <w:r w:rsidRPr="00ED5D24">
          <w:rPr>
            <w:rStyle w:val="Hyperlink"/>
            <w:noProof/>
          </w:rPr>
          <w:t>How the data is stored</w:t>
        </w:r>
        <w:r>
          <w:rPr>
            <w:noProof/>
            <w:webHidden/>
          </w:rPr>
          <w:tab/>
        </w:r>
        <w:r>
          <w:rPr>
            <w:noProof/>
            <w:webHidden/>
          </w:rPr>
          <w:fldChar w:fldCharType="begin"/>
        </w:r>
        <w:r>
          <w:rPr>
            <w:noProof/>
            <w:webHidden/>
          </w:rPr>
          <w:instrText xml:space="preserve"> PAGEREF _Toc240996944 \h </w:instrText>
        </w:r>
        <w:r>
          <w:rPr>
            <w:noProof/>
            <w:webHidden/>
          </w:rPr>
        </w:r>
        <w:r>
          <w:rPr>
            <w:noProof/>
            <w:webHidden/>
          </w:rPr>
          <w:fldChar w:fldCharType="separate"/>
        </w:r>
        <w:r>
          <w:rPr>
            <w:noProof/>
            <w:webHidden/>
          </w:rPr>
          <w:t>3</w:t>
        </w:r>
        <w:r>
          <w:rPr>
            <w:noProof/>
            <w:webHidden/>
          </w:rPr>
          <w:fldChar w:fldCharType="end"/>
        </w:r>
      </w:hyperlink>
    </w:p>
    <w:p w14:paraId="7F4A6548" w14:textId="4F916019"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45" w:history="1">
        <w:r w:rsidRPr="00ED5D24">
          <w:rPr>
            <w:rStyle w:val="Hyperlink"/>
            <w:noProof/>
          </w:rPr>
          <w:t>2. Installing and running</w:t>
        </w:r>
        <w:r>
          <w:rPr>
            <w:noProof/>
            <w:webHidden/>
          </w:rPr>
          <w:tab/>
        </w:r>
        <w:r>
          <w:rPr>
            <w:noProof/>
            <w:webHidden/>
          </w:rPr>
          <w:fldChar w:fldCharType="begin"/>
        </w:r>
        <w:r>
          <w:rPr>
            <w:noProof/>
            <w:webHidden/>
          </w:rPr>
          <w:instrText xml:space="preserve"> PAGEREF _Toc240996945 \h </w:instrText>
        </w:r>
        <w:r>
          <w:rPr>
            <w:noProof/>
            <w:webHidden/>
          </w:rPr>
        </w:r>
        <w:r>
          <w:rPr>
            <w:noProof/>
            <w:webHidden/>
          </w:rPr>
          <w:fldChar w:fldCharType="separate"/>
        </w:r>
        <w:r>
          <w:rPr>
            <w:noProof/>
            <w:webHidden/>
          </w:rPr>
          <w:t>3</w:t>
        </w:r>
        <w:r>
          <w:rPr>
            <w:noProof/>
            <w:webHidden/>
          </w:rPr>
          <w:fldChar w:fldCharType="end"/>
        </w:r>
      </w:hyperlink>
    </w:p>
    <w:p w14:paraId="641C89AB" w14:textId="5313CFAF"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46" w:history="1">
        <w:r w:rsidRPr="00ED5D24">
          <w:rPr>
            <w:rStyle w:val="Hyperlink"/>
            <w:noProof/>
          </w:rPr>
          <w:t>Hosting notes</w:t>
        </w:r>
        <w:r>
          <w:rPr>
            <w:noProof/>
            <w:webHidden/>
          </w:rPr>
          <w:tab/>
        </w:r>
        <w:r>
          <w:rPr>
            <w:noProof/>
            <w:webHidden/>
          </w:rPr>
          <w:fldChar w:fldCharType="begin"/>
        </w:r>
        <w:r>
          <w:rPr>
            <w:noProof/>
            <w:webHidden/>
          </w:rPr>
          <w:instrText xml:space="preserve"> PAGEREF _Toc240996946 \h </w:instrText>
        </w:r>
        <w:r>
          <w:rPr>
            <w:noProof/>
            <w:webHidden/>
          </w:rPr>
        </w:r>
        <w:r>
          <w:rPr>
            <w:noProof/>
            <w:webHidden/>
          </w:rPr>
          <w:fldChar w:fldCharType="separate"/>
        </w:r>
        <w:r>
          <w:rPr>
            <w:noProof/>
            <w:webHidden/>
          </w:rPr>
          <w:t>4</w:t>
        </w:r>
        <w:r>
          <w:rPr>
            <w:noProof/>
            <w:webHidden/>
          </w:rPr>
          <w:fldChar w:fldCharType="end"/>
        </w:r>
      </w:hyperlink>
    </w:p>
    <w:p w14:paraId="35DA518B" w14:textId="0FB7EB3C"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47" w:history="1">
        <w:r w:rsidRPr="00ED5D24">
          <w:rPr>
            <w:rStyle w:val="Hyperlink"/>
            <w:noProof/>
          </w:rPr>
          <w:t>3. First run</w:t>
        </w:r>
        <w:r>
          <w:rPr>
            <w:noProof/>
            <w:webHidden/>
          </w:rPr>
          <w:tab/>
        </w:r>
        <w:r>
          <w:rPr>
            <w:noProof/>
            <w:webHidden/>
          </w:rPr>
          <w:fldChar w:fldCharType="begin"/>
        </w:r>
        <w:r>
          <w:rPr>
            <w:noProof/>
            <w:webHidden/>
          </w:rPr>
          <w:instrText xml:space="preserve"> PAGEREF _Toc240996947 \h </w:instrText>
        </w:r>
        <w:r>
          <w:rPr>
            <w:noProof/>
            <w:webHidden/>
          </w:rPr>
        </w:r>
        <w:r>
          <w:rPr>
            <w:noProof/>
            <w:webHidden/>
          </w:rPr>
          <w:fldChar w:fldCharType="separate"/>
        </w:r>
        <w:r>
          <w:rPr>
            <w:noProof/>
            <w:webHidden/>
          </w:rPr>
          <w:t>4</w:t>
        </w:r>
        <w:r>
          <w:rPr>
            <w:noProof/>
            <w:webHidden/>
          </w:rPr>
          <w:fldChar w:fldCharType="end"/>
        </w:r>
      </w:hyperlink>
    </w:p>
    <w:p w14:paraId="137714F8" w14:textId="22107D7B"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48" w:history="1">
        <w:r w:rsidRPr="00ED5D24">
          <w:rPr>
            <w:rStyle w:val="Hyperlink"/>
            <w:noProof/>
          </w:rPr>
          <w:t>4. Accounts, roles and permissions</w:t>
        </w:r>
        <w:r>
          <w:rPr>
            <w:noProof/>
            <w:webHidden/>
          </w:rPr>
          <w:tab/>
        </w:r>
        <w:r>
          <w:rPr>
            <w:noProof/>
            <w:webHidden/>
          </w:rPr>
          <w:fldChar w:fldCharType="begin"/>
        </w:r>
        <w:r>
          <w:rPr>
            <w:noProof/>
            <w:webHidden/>
          </w:rPr>
          <w:instrText xml:space="preserve"> PAGEREF _Toc240996948 \h </w:instrText>
        </w:r>
        <w:r>
          <w:rPr>
            <w:noProof/>
            <w:webHidden/>
          </w:rPr>
        </w:r>
        <w:r>
          <w:rPr>
            <w:noProof/>
            <w:webHidden/>
          </w:rPr>
          <w:fldChar w:fldCharType="separate"/>
        </w:r>
        <w:r>
          <w:rPr>
            <w:noProof/>
            <w:webHidden/>
          </w:rPr>
          <w:t>4</w:t>
        </w:r>
        <w:r>
          <w:rPr>
            <w:noProof/>
            <w:webHidden/>
          </w:rPr>
          <w:fldChar w:fldCharType="end"/>
        </w:r>
      </w:hyperlink>
    </w:p>
    <w:p w14:paraId="5A6C2EE8" w14:textId="42FFB1B0"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49" w:history="1">
        <w:r w:rsidRPr="00ED5D24">
          <w:rPr>
            <w:rStyle w:val="Hyperlink"/>
            <w:noProof/>
          </w:rPr>
          <w:t>Sessions</w:t>
        </w:r>
        <w:r>
          <w:rPr>
            <w:noProof/>
            <w:webHidden/>
          </w:rPr>
          <w:tab/>
        </w:r>
        <w:r>
          <w:rPr>
            <w:noProof/>
            <w:webHidden/>
          </w:rPr>
          <w:fldChar w:fldCharType="begin"/>
        </w:r>
        <w:r>
          <w:rPr>
            <w:noProof/>
            <w:webHidden/>
          </w:rPr>
          <w:instrText xml:space="preserve"> PAGEREF _Toc240996949 \h </w:instrText>
        </w:r>
        <w:r>
          <w:rPr>
            <w:noProof/>
            <w:webHidden/>
          </w:rPr>
        </w:r>
        <w:r>
          <w:rPr>
            <w:noProof/>
            <w:webHidden/>
          </w:rPr>
          <w:fldChar w:fldCharType="separate"/>
        </w:r>
        <w:r>
          <w:rPr>
            <w:noProof/>
            <w:webHidden/>
          </w:rPr>
          <w:t>5</w:t>
        </w:r>
        <w:r>
          <w:rPr>
            <w:noProof/>
            <w:webHidden/>
          </w:rPr>
          <w:fldChar w:fldCharType="end"/>
        </w:r>
      </w:hyperlink>
    </w:p>
    <w:p w14:paraId="035058B2" w14:textId="38F6617C"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0" w:history="1">
        <w:r w:rsidRPr="00ED5D24">
          <w:rPr>
            <w:rStyle w:val="Hyperlink"/>
            <w:noProof/>
          </w:rPr>
          <w:t>Roles</w:t>
        </w:r>
        <w:r>
          <w:rPr>
            <w:noProof/>
            <w:webHidden/>
          </w:rPr>
          <w:tab/>
        </w:r>
        <w:r>
          <w:rPr>
            <w:noProof/>
            <w:webHidden/>
          </w:rPr>
          <w:fldChar w:fldCharType="begin"/>
        </w:r>
        <w:r>
          <w:rPr>
            <w:noProof/>
            <w:webHidden/>
          </w:rPr>
          <w:instrText xml:space="preserve"> PAGEREF _Toc240996950 \h </w:instrText>
        </w:r>
        <w:r>
          <w:rPr>
            <w:noProof/>
            <w:webHidden/>
          </w:rPr>
        </w:r>
        <w:r>
          <w:rPr>
            <w:noProof/>
            <w:webHidden/>
          </w:rPr>
          <w:fldChar w:fldCharType="separate"/>
        </w:r>
        <w:r>
          <w:rPr>
            <w:noProof/>
            <w:webHidden/>
          </w:rPr>
          <w:t>5</w:t>
        </w:r>
        <w:r>
          <w:rPr>
            <w:noProof/>
            <w:webHidden/>
          </w:rPr>
          <w:fldChar w:fldCharType="end"/>
        </w:r>
      </w:hyperlink>
    </w:p>
    <w:p w14:paraId="3C67530C" w14:textId="1D4ABD28"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1" w:history="1">
        <w:r w:rsidRPr="00ED5D24">
          <w:rPr>
            <w:rStyle w:val="Hyperlink"/>
            <w:noProof/>
          </w:rPr>
          <w:t>Creating accounts</w:t>
        </w:r>
        <w:r>
          <w:rPr>
            <w:noProof/>
            <w:webHidden/>
          </w:rPr>
          <w:tab/>
        </w:r>
        <w:r>
          <w:rPr>
            <w:noProof/>
            <w:webHidden/>
          </w:rPr>
          <w:fldChar w:fldCharType="begin"/>
        </w:r>
        <w:r>
          <w:rPr>
            <w:noProof/>
            <w:webHidden/>
          </w:rPr>
          <w:instrText xml:space="preserve"> PAGEREF _Toc240996951 \h </w:instrText>
        </w:r>
        <w:r>
          <w:rPr>
            <w:noProof/>
            <w:webHidden/>
          </w:rPr>
        </w:r>
        <w:r>
          <w:rPr>
            <w:noProof/>
            <w:webHidden/>
          </w:rPr>
          <w:fldChar w:fldCharType="separate"/>
        </w:r>
        <w:r>
          <w:rPr>
            <w:noProof/>
            <w:webHidden/>
          </w:rPr>
          <w:t>5</w:t>
        </w:r>
        <w:r>
          <w:rPr>
            <w:noProof/>
            <w:webHidden/>
          </w:rPr>
          <w:fldChar w:fldCharType="end"/>
        </w:r>
      </w:hyperlink>
    </w:p>
    <w:p w14:paraId="62E9B78B" w14:textId="6B358276"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2" w:history="1">
        <w:r w:rsidRPr="00ED5D24">
          <w:rPr>
            <w:rStyle w:val="Hyperlink"/>
            <w:noProof/>
          </w:rPr>
          <w:t>5. Tickets</w:t>
        </w:r>
        <w:r>
          <w:rPr>
            <w:noProof/>
            <w:webHidden/>
          </w:rPr>
          <w:tab/>
        </w:r>
        <w:r>
          <w:rPr>
            <w:noProof/>
            <w:webHidden/>
          </w:rPr>
          <w:fldChar w:fldCharType="begin"/>
        </w:r>
        <w:r>
          <w:rPr>
            <w:noProof/>
            <w:webHidden/>
          </w:rPr>
          <w:instrText xml:space="preserve"> PAGEREF _Toc240996952 \h </w:instrText>
        </w:r>
        <w:r>
          <w:rPr>
            <w:noProof/>
            <w:webHidden/>
          </w:rPr>
        </w:r>
        <w:r>
          <w:rPr>
            <w:noProof/>
            <w:webHidden/>
          </w:rPr>
          <w:fldChar w:fldCharType="separate"/>
        </w:r>
        <w:r>
          <w:rPr>
            <w:noProof/>
            <w:webHidden/>
          </w:rPr>
          <w:t>6</w:t>
        </w:r>
        <w:r>
          <w:rPr>
            <w:noProof/>
            <w:webHidden/>
          </w:rPr>
          <w:fldChar w:fldCharType="end"/>
        </w:r>
      </w:hyperlink>
    </w:p>
    <w:p w14:paraId="3B334B94" w14:textId="2B499609"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3" w:history="1">
        <w:r w:rsidRPr="00ED5D24">
          <w:rPr>
            <w:rStyle w:val="Hyperlink"/>
            <w:noProof/>
          </w:rPr>
          <w:t>Queues</w:t>
        </w:r>
        <w:r>
          <w:rPr>
            <w:noProof/>
            <w:webHidden/>
          </w:rPr>
          <w:tab/>
        </w:r>
        <w:r>
          <w:rPr>
            <w:noProof/>
            <w:webHidden/>
          </w:rPr>
          <w:fldChar w:fldCharType="begin"/>
        </w:r>
        <w:r>
          <w:rPr>
            <w:noProof/>
            <w:webHidden/>
          </w:rPr>
          <w:instrText xml:space="preserve"> PAGEREF _Toc240996953 \h </w:instrText>
        </w:r>
        <w:r>
          <w:rPr>
            <w:noProof/>
            <w:webHidden/>
          </w:rPr>
        </w:r>
        <w:r>
          <w:rPr>
            <w:noProof/>
            <w:webHidden/>
          </w:rPr>
          <w:fldChar w:fldCharType="separate"/>
        </w:r>
        <w:r>
          <w:rPr>
            <w:noProof/>
            <w:webHidden/>
          </w:rPr>
          <w:t>6</w:t>
        </w:r>
        <w:r>
          <w:rPr>
            <w:noProof/>
            <w:webHidden/>
          </w:rPr>
          <w:fldChar w:fldCharType="end"/>
        </w:r>
      </w:hyperlink>
    </w:p>
    <w:p w14:paraId="39E73ED0" w14:textId="4184BC8E"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4" w:history="1">
        <w:r w:rsidRPr="00ED5D24">
          <w:rPr>
            <w:rStyle w:val="Hyperlink"/>
            <w:noProof/>
          </w:rPr>
          <w:t>Finding tickets</w:t>
        </w:r>
        <w:r>
          <w:rPr>
            <w:noProof/>
            <w:webHidden/>
          </w:rPr>
          <w:tab/>
        </w:r>
        <w:r>
          <w:rPr>
            <w:noProof/>
            <w:webHidden/>
          </w:rPr>
          <w:fldChar w:fldCharType="begin"/>
        </w:r>
        <w:r>
          <w:rPr>
            <w:noProof/>
            <w:webHidden/>
          </w:rPr>
          <w:instrText xml:space="preserve"> PAGEREF _Toc240996954 \h </w:instrText>
        </w:r>
        <w:r>
          <w:rPr>
            <w:noProof/>
            <w:webHidden/>
          </w:rPr>
        </w:r>
        <w:r>
          <w:rPr>
            <w:noProof/>
            <w:webHidden/>
          </w:rPr>
          <w:fldChar w:fldCharType="separate"/>
        </w:r>
        <w:r>
          <w:rPr>
            <w:noProof/>
            <w:webHidden/>
          </w:rPr>
          <w:t>6</w:t>
        </w:r>
        <w:r>
          <w:rPr>
            <w:noProof/>
            <w:webHidden/>
          </w:rPr>
          <w:fldChar w:fldCharType="end"/>
        </w:r>
      </w:hyperlink>
    </w:p>
    <w:p w14:paraId="7761876D" w14:textId="3D21AC9D"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5" w:history="1">
        <w:r w:rsidRPr="00ED5D24">
          <w:rPr>
            <w:rStyle w:val="Hyperlink"/>
            <w:noProof/>
          </w:rPr>
          <w:t>Bulk actions</w:t>
        </w:r>
        <w:r>
          <w:rPr>
            <w:noProof/>
            <w:webHidden/>
          </w:rPr>
          <w:tab/>
        </w:r>
        <w:r>
          <w:rPr>
            <w:noProof/>
            <w:webHidden/>
          </w:rPr>
          <w:fldChar w:fldCharType="begin"/>
        </w:r>
        <w:r>
          <w:rPr>
            <w:noProof/>
            <w:webHidden/>
          </w:rPr>
          <w:instrText xml:space="preserve"> PAGEREF _Toc240996955 \h </w:instrText>
        </w:r>
        <w:r>
          <w:rPr>
            <w:noProof/>
            <w:webHidden/>
          </w:rPr>
        </w:r>
        <w:r>
          <w:rPr>
            <w:noProof/>
            <w:webHidden/>
          </w:rPr>
          <w:fldChar w:fldCharType="separate"/>
        </w:r>
        <w:r>
          <w:rPr>
            <w:noProof/>
            <w:webHidden/>
          </w:rPr>
          <w:t>6</w:t>
        </w:r>
        <w:r>
          <w:rPr>
            <w:noProof/>
            <w:webHidden/>
          </w:rPr>
          <w:fldChar w:fldCharType="end"/>
        </w:r>
      </w:hyperlink>
    </w:p>
    <w:p w14:paraId="739566F1" w14:textId="0B1D258E"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6" w:history="1">
        <w:r w:rsidRPr="00ED5D24">
          <w:rPr>
            <w:rStyle w:val="Hyperlink"/>
            <w:noProof/>
          </w:rPr>
          <w:t>The ticket page</w:t>
        </w:r>
        <w:r>
          <w:rPr>
            <w:noProof/>
            <w:webHidden/>
          </w:rPr>
          <w:tab/>
        </w:r>
        <w:r>
          <w:rPr>
            <w:noProof/>
            <w:webHidden/>
          </w:rPr>
          <w:fldChar w:fldCharType="begin"/>
        </w:r>
        <w:r>
          <w:rPr>
            <w:noProof/>
            <w:webHidden/>
          </w:rPr>
          <w:instrText xml:space="preserve"> PAGEREF _Toc240996956 \h </w:instrText>
        </w:r>
        <w:r>
          <w:rPr>
            <w:noProof/>
            <w:webHidden/>
          </w:rPr>
        </w:r>
        <w:r>
          <w:rPr>
            <w:noProof/>
            <w:webHidden/>
          </w:rPr>
          <w:fldChar w:fldCharType="separate"/>
        </w:r>
        <w:r>
          <w:rPr>
            <w:noProof/>
            <w:webHidden/>
          </w:rPr>
          <w:t>6</w:t>
        </w:r>
        <w:r>
          <w:rPr>
            <w:noProof/>
            <w:webHidden/>
          </w:rPr>
          <w:fldChar w:fldCharType="end"/>
        </w:r>
      </w:hyperlink>
    </w:p>
    <w:p w14:paraId="459B1F9D" w14:textId="590508B1"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7" w:history="1">
        <w:r w:rsidRPr="00ED5D24">
          <w:rPr>
            <w:rStyle w:val="Hyperlink"/>
            <w:noProof/>
          </w:rPr>
          <w:t>Ticket types</w:t>
        </w:r>
        <w:r>
          <w:rPr>
            <w:noProof/>
            <w:webHidden/>
          </w:rPr>
          <w:tab/>
        </w:r>
        <w:r>
          <w:rPr>
            <w:noProof/>
            <w:webHidden/>
          </w:rPr>
          <w:fldChar w:fldCharType="begin"/>
        </w:r>
        <w:r>
          <w:rPr>
            <w:noProof/>
            <w:webHidden/>
          </w:rPr>
          <w:instrText xml:space="preserve"> PAGEREF _Toc240996957 \h </w:instrText>
        </w:r>
        <w:r>
          <w:rPr>
            <w:noProof/>
            <w:webHidden/>
          </w:rPr>
        </w:r>
        <w:r>
          <w:rPr>
            <w:noProof/>
            <w:webHidden/>
          </w:rPr>
          <w:fldChar w:fldCharType="separate"/>
        </w:r>
        <w:r>
          <w:rPr>
            <w:noProof/>
            <w:webHidden/>
          </w:rPr>
          <w:t>7</w:t>
        </w:r>
        <w:r>
          <w:rPr>
            <w:noProof/>
            <w:webHidden/>
          </w:rPr>
          <w:fldChar w:fldCharType="end"/>
        </w:r>
      </w:hyperlink>
    </w:p>
    <w:p w14:paraId="6B18B1CF" w14:textId="67FC3666"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8" w:history="1">
        <w:r w:rsidRPr="00ED5D24">
          <w:rPr>
            <w:rStyle w:val="Hyperlink"/>
            <w:noProof/>
          </w:rPr>
          <w:t>Templates</w:t>
        </w:r>
        <w:r>
          <w:rPr>
            <w:noProof/>
            <w:webHidden/>
          </w:rPr>
          <w:tab/>
        </w:r>
        <w:r>
          <w:rPr>
            <w:noProof/>
            <w:webHidden/>
          </w:rPr>
          <w:fldChar w:fldCharType="begin"/>
        </w:r>
        <w:r>
          <w:rPr>
            <w:noProof/>
            <w:webHidden/>
          </w:rPr>
          <w:instrText xml:space="preserve"> PAGEREF _Toc240996958 \h </w:instrText>
        </w:r>
        <w:r>
          <w:rPr>
            <w:noProof/>
            <w:webHidden/>
          </w:rPr>
        </w:r>
        <w:r>
          <w:rPr>
            <w:noProof/>
            <w:webHidden/>
          </w:rPr>
          <w:fldChar w:fldCharType="separate"/>
        </w:r>
        <w:r>
          <w:rPr>
            <w:noProof/>
            <w:webHidden/>
          </w:rPr>
          <w:t>7</w:t>
        </w:r>
        <w:r>
          <w:rPr>
            <w:noProof/>
            <w:webHidden/>
          </w:rPr>
          <w:fldChar w:fldCharType="end"/>
        </w:r>
      </w:hyperlink>
    </w:p>
    <w:p w14:paraId="2D6A41FE" w14:textId="470F8391"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59" w:history="1">
        <w:r w:rsidRPr="00ED5D24">
          <w:rPr>
            <w:rStyle w:val="Hyperlink"/>
            <w:noProof/>
          </w:rPr>
          <w:t>SLAs and due dates</w:t>
        </w:r>
        <w:r>
          <w:rPr>
            <w:noProof/>
            <w:webHidden/>
          </w:rPr>
          <w:tab/>
        </w:r>
        <w:r>
          <w:rPr>
            <w:noProof/>
            <w:webHidden/>
          </w:rPr>
          <w:fldChar w:fldCharType="begin"/>
        </w:r>
        <w:r>
          <w:rPr>
            <w:noProof/>
            <w:webHidden/>
          </w:rPr>
          <w:instrText xml:space="preserve"> PAGEREF _Toc240996959 \h </w:instrText>
        </w:r>
        <w:r>
          <w:rPr>
            <w:noProof/>
            <w:webHidden/>
          </w:rPr>
        </w:r>
        <w:r>
          <w:rPr>
            <w:noProof/>
            <w:webHidden/>
          </w:rPr>
          <w:fldChar w:fldCharType="separate"/>
        </w:r>
        <w:r>
          <w:rPr>
            <w:noProof/>
            <w:webHidden/>
          </w:rPr>
          <w:t>7</w:t>
        </w:r>
        <w:r>
          <w:rPr>
            <w:noProof/>
            <w:webHidden/>
          </w:rPr>
          <w:fldChar w:fldCharType="end"/>
        </w:r>
      </w:hyperlink>
    </w:p>
    <w:p w14:paraId="60728769" w14:textId="1481B925"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0" w:history="1">
        <w:r w:rsidRPr="00ED5D24">
          <w:rPr>
            <w:rStyle w:val="Hyperlink"/>
            <w:noProof/>
          </w:rPr>
          <w:t>Closing requirements</w:t>
        </w:r>
        <w:r>
          <w:rPr>
            <w:noProof/>
            <w:webHidden/>
          </w:rPr>
          <w:tab/>
        </w:r>
        <w:r>
          <w:rPr>
            <w:noProof/>
            <w:webHidden/>
          </w:rPr>
          <w:fldChar w:fldCharType="begin"/>
        </w:r>
        <w:r>
          <w:rPr>
            <w:noProof/>
            <w:webHidden/>
          </w:rPr>
          <w:instrText xml:space="preserve"> PAGEREF _Toc240996960 \h </w:instrText>
        </w:r>
        <w:r>
          <w:rPr>
            <w:noProof/>
            <w:webHidden/>
          </w:rPr>
        </w:r>
        <w:r>
          <w:rPr>
            <w:noProof/>
            <w:webHidden/>
          </w:rPr>
          <w:fldChar w:fldCharType="separate"/>
        </w:r>
        <w:r>
          <w:rPr>
            <w:noProof/>
            <w:webHidden/>
          </w:rPr>
          <w:t>7</w:t>
        </w:r>
        <w:r>
          <w:rPr>
            <w:noProof/>
            <w:webHidden/>
          </w:rPr>
          <w:fldChar w:fldCharType="end"/>
        </w:r>
      </w:hyperlink>
    </w:p>
    <w:p w14:paraId="24C1B4B1" w14:textId="0EDAF45F"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1" w:history="1">
        <w:r w:rsidRPr="00ED5D24">
          <w:rPr>
            <w:rStyle w:val="Hyperlink"/>
            <w:noProof/>
          </w:rPr>
          <w:t>6. Assets</w:t>
        </w:r>
        <w:r>
          <w:rPr>
            <w:noProof/>
            <w:webHidden/>
          </w:rPr>
          <w:tab/>
        </w:r>
        <w:r>
          <w:rPr>
            <w:noProof/>
            <w:webHidden/>
          </w:rPr>
          <w:fldChar w:fldCharType="begin"/>
        </w:r>
        <w:r>
          <w:rPr>
            <w:noProof/>
            <w:webHidden/>
          </w:rPr>
          <w:instrText xml:space="preserve"> PAGEREF _Toc240996961 \h </w:instrText>
        </w:r>
        <w:r>
          <w:rPr>
            <w:noProof/>
            <w:webHidden/>
          </w:rPr>
        </w:r>
        <w:r>
          <w:rPr>
            <w:noProof/>
            <w:webHidden/>
          </w:rPr>
          <w:fldChar w:fldCharType="separate"/>
        </w:r>
        <w:r>
          <w:rPr>
            <w:noProof/>
            <w:webHidden/>
          </w:rPr>
          <w:t>7</w:t>
        </w:r>
        <w:r>
          <w:rPr>
            <w:noProof/>
            <w:webHidden/>
          </w:rPr>
          <w:fldChar w:fldCharType="end"/>
        </w:r>
      </w:hyperlink>
    </w:p>
    <w:p w14:paraId="363DB335" w14:textId="4F832295"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2" w:history="1">
        <w:r w:rsidRPr="00ED5D24">
          <w:rPr>
            <w:rStyle w:val="Hyperlink"/>
            <w:noProof/>
          </w:rPr>
          <w:t>Statuses and replacement planning</w:t>
        </w:r>
        <w:r>
          <w:rPr>
            <w:noProof/>
            <w:webHidden/>
          </w:rPr>
          <w:tab/>
        </w:r>
        <w:r>
          <w:rPr>
            <w:noProof/>
            <w:webHidden/>
          </w:rPr>
          <w:fldChar w:fldCharType="begin"/>
        </w:r>
        <w:r>
          <w:rPr>
            <w:noProof/>
            <w:webHidden/>
          </w:rPr>
          <w:instrText xml:space="preserve"> PAGEREF _Toc240996962 \h </w:instrText>
        </w:r>
        <w:r>
          <w:rPr>
            <w:noProof/>
            <w:webHidden/>
          </w:rPr>
        </w:r>
        <w:r>
          <w:rPr>
            <w:noProof/>
            <w:webHidden/>
          </w:rPr>
          <w:fldChar w:fldCharType="separate"/>
        </w:r>
        <w:r>
          <w:rPr>
            <w:noProof/>
            <w:webHidden/>
          </w:rPr>
          <w:t>7</w:t>
        </w:r>
        <w:r>
          <w:rPr>
            <w:noProof/>
            <w:webHidden/>
          </w:rPr>
          <w:fldChar w:fldCharType="end"/>
        </w:r>
      </w:hyperlink>
    </w:p>
    <w:p w14:paraId="7810C7F9" w14:textId="4BA5D301"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3" w:history="1">
        <w:r w:rsidRPr="00ED5D24">
          <w:rPr>
            <w:rStyle w:val="Hyperlink"/>
            <w:noProof/>
          </w:rPr>
          <w:t>Loans</w:t>
        </w:r>
        <w:r>
          <w:rPr>
            <w:noProof/>
            <w:webHidden/>
          </w:rPr>
          <w:tab/>
        </w:r>
        <w:r>
          <w:rPr>
            <w:noProof/>
            <w:webHidden/>
          </w:rPr>
          <w:fldChar w:fldCharType="begin"/>
        </w:r>
        <w:r>
          <w:rPr>
            <w:noProof/>
            <w:webHidden/>
          </w:rPr>
          <w:instrText xml:space="preserve"> PAGEREF _Toc240996963 \h </w:instrText>
        </w:r>
        <w:r>
          <w:rPr>
            <w:noProof/>
            <w:webHidden/>
          </w:rPr>
        </w:r>
        <w:r>
          <w:rPr>
            <w:noProof/>
            <w:webHidden/>
          </w:rPr>
          <w:fldChar w:fldCharType="separate"/>
        </w:r>
        <w:r>
          <w:rPr>
            <w:noProof/>
            <w:webHidden/>
          </w:rPr>
          <w:t>8</w:t>
        </w:r>
        <w:r>
          <w:rPr>
            <w:noProof/>
            <w:webHidden/>
          </w:rPr>
          <w:fldChar w:fldCharType="end"/>
        </w:r>
      </w:hyperlink>
    </w:p>
    <w:p w14:paraId="36D4A5DA" w14:textId="1E39EB5F"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4" w:history="1">
        <w:r w:rsidRPr="00ED5D24">
          <w:rPr>
            <w:rStyle w:val="Hyperlink"/>
            <w:noProof/>
          </w:rPr>
          <w:t>The review list</w:t>
        </w:r>
        <w:r>
          <w:rPr>
            <w:noProof/>
            <w:webHidden/>
          </w:rPr>
          <w:tab/>
        </w:r>
        <w:r>
          <w:rPr>
            <w:noProof/>
            <w:webHidden/>
          </w:rPr>
          <w:fldChar w:fldCharType="begin"/>
        </w:r>
        <w:r>
          <w:rPr>
            <w:noProof/>
            <w:webHidden/>
          </w:rPr>
          <w:instrText xml:space="preserve"> PAGEREF _Toc240996964 \h </w:instrText>
        </w:r>
        <w:r>
          <w:rPr>
            <w:noProof/>
            <w:webHidden/>
          </w:rPr>
        </w:r>
        <w:r>
          <w:rPr>
            <w:noProof/>
            <w:webHidden/>
          </w:rPr>
          <w:fldChar w:fldCharType="separate"/>
        </w:r>
        <w:r>
          <w:rPr>
            <w:noProof/>
            <w:webHidden/>
          </w:rPr>
          <w:t>8</w:t>
        </w:r>
        <w:r>
          <w:rPr>
            <w:noProof/>
            <w:webHidden/>
          </w:rPr>
          <w:fldChar w:fldCharType="end"/>
        </w:r>
      </w:hyperlink>
    </w:p>
    <w:p w14:paraId="16EB628E" w14:textId="49B56BD2"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5" w:history="1">
        <w:r w:rsidRPr="00ED5D24">
          <w:rPr>
            <w:rStyle w:val="Hyperlink"/>
            <w:noProof/>
          </w:rPr>
          <w:t>List and bulk actions</w:t>
        </w:r>
        <w:r>
          <w:rPr>
            <w:noProof/>
            <w:webHidden/>
          </w:rPr>
          <w:tab/>
        </w:r>
        <w:r>
          <w:rPr>
            <w:noProof/>
            <w:webHidden/>
          </w:rPr>
          <w:fldChar w:fldCharType="begin"/>
        </w:r>
        <w:r>
          <w:rPr>
            <w:noProof/>
            <w:webHidden/>
          </w:rPr>
          <w:instrText xml:space="preserve"> PAGEREF _Toc240996965 \h </w:instrText>
        </w:r>
        <w:r>
          <w:rPr>
            <w:noProof/>
            <w:webHidden/>
          </w:rPr>
        </w:r>
        <w:r>
          <w:rPr>
            <w:noProof/>
            <w:webHidden/>
          </w:rPr>
          <w:fldChar w:fldCharType="separate"/>
        </w:r>
        <w:r>
          <w:rPr>
            <w:noProof/>
            <w:webHidden/>
          </w:rPr>
          <w:t>8</w:t>
        </w:r>
        <w:r>
          <w:rPr>
            <w:noProof/>
            <w:webHidden/>
          </w:rPr>
          <w:fldChar w:fldCharType="end"/>
        </w:r>
      </w:hyperlink>
    </w:p>
    <w:p w14:paraId="5F30AA91" w14:textId="3099E9C0"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6" w:history="1">
        <w:r w:rsidRPr="00ED5D24">
          <w:rPr>
            <w:rStyle w:val="Hyperlink"/>
            <w:noProof/>
          </w:rPr>
          <w:t>Importing assets</w:t>
        </w:r>
        <w:r>
          <w:rPr>
            <w:noProof/>
            <w:webHidden/>
          </w:rPr>
          <w:tab/>
        </w:r>
        <w:r>
          <w:rPr>
            <w:noProof/>
            <w:webHidden/>
          </w:rPr>
          <w:fldChar w:fldCharType="begin"/>
        </w:r>
        <w:r>
          <w:rPr>
            <w:noProof/>
            <w:webHidden/>
          </w:rPr>
          <w:instrText xml:space="preserve"> PAGEREF _Toc240996966 \h </w:instrText>
        </w:r>
        <w:r>
          <w:rPr>
            <w:noProof/>
            <w:webHidden/>
          </w:rPr>
        </w:r>
        <w:r>
          <w:rPr>
            <w:noProof/>
            <w:webHidden/>
          </w:rPr>
          <w:fldChar w:fldCharType="separate"/>
        </w:r>
        <w:r>
          <w:rPr>
            <w:noProof/>
            <w:webHidden/>
          </w:rPr>
          <w:t>8</w:t>
        </w:r>
        <w:r>
          <w:rPr>
            <w:noProof/>
            <w:webHidden/>
          </w:rPr>
          <w:fldChar w:fldCharType="end"/>
        </w:r>
      </w:hyperlink>
    </w:p>
    <w:p w14:paraId="690C535E" w14:textId="46BC31E8"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7" w:history="1">
        <w:r w:rsidRPr="00ED5D24">
          <w:rPr>
            <w:rStyle w:val="Hyperlink"/>
            <w:noProof/>
          </w:rPr>
          <w:t>7. Parts</w:t>
        </w:r>
        <w:r>
          <w:rPr>
            <w:noProof/>
            <w:webHidden/>
          </w:rPr>
          <w:tab/>
        </w:r>
        <w:r>
          <w:rPr>
            <w:noProof/>
            <w:webHidden/>
          </w:rPr>
          <w:fldChar w:fldCharType="begin"/>
        </w:r>
        <w:r>
          <w:rPr>
            <w:noProof/>
            <w:webHidden/>
          </w:rPr>
          <w:instrText xml:space="preserve"> PAGEREF _Toc240996967 \h </w:instrText>
        </w:r>
        <w:r>
          <w:rPr>
            <w:noProof/>
            <w:webHidden/>
          </w:rPr>
        </w:r>
        <w:r>
          <w:rPr>
            <w:noProof/>
            <w:webHidden/>
          </w:rPr>
          <w:fldChar w:fldCharType="separate"/>
        </w:r>
        <w:r>
          <w:rPr>
            <w:noProof/>
            <w:webHidden/>
          </w:rPr>
          <w:t>9</w:t>
        </w:r>
        <w:r>
          <w:rPr>
            <w:noProof/>
            <w:webHidden/>
          </w:rPr>
          <w:fldChar w:fldCharType="end"/>
        </w:r>
      </w:hyperlink>
    </w:p>
    <w:p w14:paraId="18E71D0F" w14:textId="184AF8B5"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8" w:history="1">
        <w:r w:rsidRPr="00ED5D24">
          <w:rPr>
            <w:rStyle w:val="Hyperlink"/>
            <w:noProof/>
          </w:rPr>
          <w:t>Low stock</w:t>
        </w:r>
        <w:r>
          <w:rPr>
            <w:noProof/>
            <w:webHidden/>
          </w:rPr>
          <w:tab/>
        </w:r>
        <w:r>
          <w:rPr>
            <w:noProof/>
            <w:webHidden/>
          </w:rPr>
          <w:fldChar w:fldCharType="begin"/>
        </w:r>
        <w:r>
          <w:rPr>
            <w:noProof/>
            <w:webHidden/>
          </w:rPr>
          <w:instrText xml:space="preserve"> PAGEREF _Toc240996968 \h </w:instrText>
        </w:r>
        <w:r>
          <w:rPr>
            <w:noProof/>
            <w:webHidden/>
          </w:rPr>
        </w:r>
        <w:r>
          <w:rPr>
            <w:noProof/>
            <w:webHidden/>
          </w:rPr>
          <w:fldChar w:fldCharType="separate"/>
        </w:r>
        <w:r>
          <w:rPr>
            <w:noProof/>
            <w:webHidden/>
          </w:rPr>
          <w:t>9</w:t>
        </w:r>
        <w:r>
          <w:rPr>
            <w:noProof/>
            <w:webHidden/>
          </w:rPr>
          <w:fldChar w:fldCharType="end"/>
        </w:r>
      </w:hyperlink>
    </w:p>
    <w:p w14:paraId="75528F1B" w14:textId="59EA5908"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69" w:history="1">
        <w:r w:rsidRPr="00ED5D24">
          <w:rPr>
            <w:rStyle w:val="Hyperlink"/>
            <w:noProof/>
          </w:rPr>
          <w:t>Adjusting stock</w:t>
        </w:r>
        <w:r>
          <w:rPr>
            <w:noProof/>
            <w:webHidden/>
          </w:rPr>
          <w:tab/>
        </w:r>
        <w:r>
          <w:rPr>
            <w:noProof/>
            <w:webHidden/>
          </w:rPr>
          <w:fldChar w:fldCharType="begin"/>
        </w:r>
        <w:r>
          <w:rPr>
            <w:noProof/>
            <w:webHidden/>
          </w:rPr>
          <w:instrText xml:space="preserve"> PAGEREF _Toc240996969 \h </w:instrText>
        </w:r>
        <w:r>
          <w:rPr>
            <w:noProof/>
            <w:webHidden/>
          </w:rPr>
        </w:r>
        <w:r>
          <w:rPr>
            <w:noProof/>
            <w:webHidden/>
          </w:rPr>
          <w:fldChar w:fldCharType="separate"/>
        </w:r>
        <w:r>
          <w:rPr>
            <w:noProof/>
            <w:webHidden/>
          </w:rPr>
          <w:t>9</w:t>
        </w:r>
        <w:r>
          <w:rPr>
            <w:noProof/>
            <w:webHidden/>
          </w:rPr>
          <w:fldChar w:fldCharType="end"/>
        </w:r>
      </w:hyperlink>
    </w:p>
    <w:p w14:paraId="7B48E3A9" w14:textId="0819F590"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0" w:history="1">
        <w:r w:rsidRPr="00ED5D24">
          <w:rPr>
            <w:rStyle w:val="Hyperlink"/>
            <w:noProof/>
          </w:rPr>
          <w:t>List, bulk actions and suppliers</w:t>
        </w:r>
        <w:r>
          <w:rPr>
            <w:noProof/>
            <w:webHidden/>
          </w:rPr>
          <w:tab/>
        </w:r>
        <w:r>
          <w:rPr>
            <w:noProof/>
            <w:webHidden/>
          </w:rPr>
          <w:fldChar w:fldCharType="begin"/>
        </w:r>
        <w:r>
          <w:rPr>
            <w:noProof/>
            <w:webHidden/>
          </w:rPr>
          <w:instrText xml:space="preserve"> PAGEREF _Toc240996970 \h </w:instrText>
        </w:r>
        <w:r>
          <w:rPr>
            <w:noProof/>
            <w:webHidden/>
          </w:rPr>
        </w:r>
        <w:r>
          <w:rPr>
            <w:noProof/>
            <w:webHidden/>
          </w:rPr>
          <w:fldChar w:fldCharType="separate"/>
        </w:r>
        <w:r>
          <w:rPr>
            <w:noProof/>
            <w:webHidden/>
          </w:rPr>
          <w:t>9</w:t>
        </w:r>
        <w:r>
          <w:rPr>
            <w:noProof/>
            <w:webHidden/>
          </w:rPr>
          <w:fldChar w:fldCharType="end"/>
        </w:r>
      </w:hyperlink>
    </w:p>
    <w:p w14:paraId="3652B71E" w14:textId="5FAD3092"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1" w:history="1">
        <w:r w:rsidRPr="00ED5D24">
          <w:rPr>
            <w:rStyle w:val="Hyperlink"/>
            <w:noProof/>
          </w:rPr>
          <w:t>8. Reports</w:t>
        </w:r>
        <w:r>
          <w:rPr>
            <w:noProof/>
            <w:webHidden/>
          </w:rPr>
          <w:tab/>
        </w:r>
        <w:r>
          <w:rPr>
            <w:noProof/>
            <w:webHidden/>
          </w:rPr>
          <w:fldChar w:fldCharType="begin"/>
        </w:r>
        <w:r>
          <w:rPr>
            <w:noProof/>
            <w:webHidden/>
          </w:rPr>
          <w:instrText xml:space="preserve"> PAGEREF _Toc240996971 \h </w:instrText>
        </w:r>
        <w:r>
          <w:rPr>
            <w:noProof/>
            <w:webHidden/>
          </w:rPr>
        </w:r>
        <w:r>
          <w:rPr>
            <w:noProof/>
            <w:webHidden/>
          </w:rPr>
          <w:fldChar w:fldCharType="separate"/>
        </w:r>
        <w:r>
          <w:rPr>
            <w:noProof/>
            <w:webHidden/>
          </w:rPr>
          <w:t>9</w:t>
        </w:r>
        <w:r>
          <w:rPr>
            <w:noProof/>
            <w:webHidden/>
          </w:rPr>
          <w:fldChar w:fldCharType="end"/>
        </w:r>
      </w:hyperlink>
    </w:p>
    <w:p w14:paraId="1E47C2F5" w14:textId="69938E41"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2" w:history="1">
        <w:r w:rsidRPr="00ED5D24">
          <w:rPr>
            <w:rStyle w:val="Hyperlink"/>
            <w:noProof/>
          </w:rPr>
          <w:t>Asset reports</w:t>
        </w:r>
        <w:r>
          <w:rPr>
            <w:noProof/>
            <w:webHidden/>
          </w:rPr>
          <w:tab/>
        </w:r>
        <w:r>
          <w:rPr>
            <w:noProof/>
            <w:webHidden/>
          </w:rPr>
          <w:fldChar w:fldCharType="begin"/>
        </w:r>
        <w:r>
          <w:rPr>
            <w:noProof/>
            <w:webHidden/>
          </w:rPr>
          <w:instrText xml:space="preserve"> PAGEREF _Toc240996972 \h </w:instrText>
        </w:r>
        <w:r>
          <w:rPr>
            <w:noProof/>
            <w:webHidden/>
          </w:rPr>
        </w:r>
        <w:r>
          <w:rPr>
            <w:noProof/>
            <w:webHidden/>
          </w:rPr>
          <w:fldChar w:fldCharType="separate"/>
        </w:r>
        <w:r>
          <w:rPr>
            <w:noProof/>
            <w:webHidden/>
          </w:rPr>
          <w:t>9</w:t>
        </w:r>
        <w:r>
          <w:rPr>
            <w:noProof/>
            <w:webHidden/>
          </w:rPr>
          <w:fldChar w:fldCharType="end"/>
        </w:r>
      </w:hyperlink>
    </w:p>
    <w:p w14:paraId="420EE84D" w14:textId="1572F589"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3" w:history="1">
        <w:r w:rsidRPr="00ED5D24">
          <w:rPr>
            <w:rStyle w:val="Hyperlink"/>
            <w:noProof/>
          </w:rPr>
          <w:t>Ticket reports</w:t>
        </w:r>
        <w:r>
          <w:rPr>
            <w:noProof/>
            <w:webHidden/>
          </w:rPr>
          <w:tab/>
        </w:r>
        <w:r>
          <w:rPr>
            <w:noProof/>
            <w:webHidden/>
          </w:rPr>
          <w:fldChar w:fldCharType="begin"/>
        </w:r>
        <w:r>
          <w:rPr>
            <w:noProof/>
            <w:webHidden/>
          </w:rPr>
          <w:instrText xml:space="preserve"> PAGEREF _Toc240996973 \h </w:instrText>
        </w:r>
        <w:r>
          <w:rPr>
            <w:noProof/>
            <w:webHidden/>
          </w:rPr>
        </w:r>
        <w:r>
          <w:rPr>
            <w:noProof/>
            <w:webHidden/>
          </w:rPr>
          <w:fldChar w:fldCharType="separate"/>
        </w:r>
        <w:r>
          <w:rPr>
            <w:noProof/>
            <w:webHidden/>
          </w:rPr>
          <w:t>9</w:t>
        </w:r>
        <w:r>
          <w:rPr>
            <w:noProof/>
            <w:webHidden/>
          </w:rPr>
          <w:fldChar w:fldCharType="end"/>
        </w:r>
      </w:hyperlink>
    </w:p>
    <w:p w14:paraId="50F2ADC2" w14:textId="69CE235D"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4" w:history="1">
        <w:r w:rsidRPr="00ED5D24">
          <w:rPr>
            <w:rStyle w:val="Hyperlink"/>
            <w:noProof/>
          </w:rPr>
          <w:t>Parts reports</w:t>
        </w:r>
        <w:r>
          <w:rPr>
            <w:noProof/>
            <w:webHidden/>
          </w:rPr>
          <w:tab/>
        </w:r>
        <w:r>
          <w:rPr>
            <w:noProof/>
            <w:webHidden/>
          </w:rPr>
          <w:fldChar w:fldCharType="begin"/>
        </w:r>
        <w:r>
          <w:rPr>
            <w:noProof/>
            <w:webHidden/>
          </w:rPr>
          <w:instrText xml:space="preserve"> PAGEREF _Toc240996974 \h </w:instrText>
        </w:r>
        <w:r>
          <w:rPr>
            <w:noProof/>
            <w:webHidden/>
          </w:rPr>
        </w:r>
        <w:r>
          <w:rPr>
            <w:noProof/>
            <w:webHidden/>
          </w:rPr>
          <w:fldChar w:fldCharType="separate"/>
        </w:r>
        <w:r>
          <w:rPr>
            <w:noProof/>
            <w:webHidden/>
          </w:rPr>
          <w:t>10</w:t>
        </w:r>
        <w:r>
          <w:rPr>
            <w:noProof/>
            <w:webHidden/>
          </w:rPr>
          <w:fldChar w:fldCharType="end"/>
        </w:r>
      </w:hyperlink>
    </w:p>
    <w:p w14:paraId="0900D8E0" w14:textId="4E07448E"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5" w:history="1">
        <w:r w:rsidRPr="00ED5D24">
          <w:rPr>
            <w:rStyle w:val="Hyperlink"/>
            <w:noProof/>
          </w:rPr>
          <w:t>9. Settings reference</w:t>
        </w:r>
        <w:r>
          <w:rPr>
            <w:noProof/>
            <w:webHidden/>
          </w:rPr>
          <w:tab/>
        </w:r>
        <w:r>
          <w:rPr>
            <w:noProof/>
            <w:webHidden/>
          </w:rPr>
          <w:fldChar w:fldCharType="begin"/>
        </w:r>
        <w:r>
          <w:rPr>
            <w:noProof/>
            <w:webHidden/>
          </w:rPr>
          <w:instrText xml:space="preserve"> PAGEREF _Toc240996975 \h </w:instrText>
        </w:r>
        <w:r>
          <w:rPr>
            <w:noProof/>
            <w:webHidden/>
          </w:rPr>
        </w:r>
        <w:r>
          <w:rPr>
            <w:noProof/>
            <w:webHidden/>
          </w:rPr>
          <w:fldChar w:fldCharType="separate"/>
        </w:r>
        <w:r>
          <w:rPr>
            <w:noProof/>
            <w:webHidden/>
          </w:rPr>
          <w:t>10</w:t>
        </w:r>
        <w:r>
          <w:rPr>
            <w:noProof/>
            <w:webHidden/>
          </w:rPr>
          <w:fldChar w:fldCharType="end"/>
        </w:r>
      </w:hyperlink>
    </w:p>
    <w:p w14:paraId="008CC459" w14:textId="64294A14"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6" w:history="1">
        <w:r w:rsidRPr="00ED5D24">
          <w:rPr>
            <w:rStyle w:val="Hyperlink"/>
            <w:noProof/>
          </w:rPr>
          <w:t>10. The staff portal</w:t>
        </w:r>
        <w:r>
          <w:rPr>
            <w:noProof/>
            <w:webHidden/>
          </w:rPr>
          <w:tab/>
        </w:r>
        <w:r>
          <w:rPr>
            <w:noProof/>
            <w:webHidden/>
          </w:rPr>
          <w:fldChar w:fldCharType="begin"/>
        </w:r>
        <w:r>
          <w:rPr>
            <w:noProof/>
            <w:webHidden/>
          </w:rPr>
          <w:instrText xml:space="preserve"> PAGEREF _Toc240996976 \h </w:instrText>
        </w:r>
        <w:r>
          <w:rPr>
            <w:noProof/>
            <w:webHidden/>
          </w:rPr>
        </w:r>
        <w:r>
          <w:rPr>
            <w:noProof/>
            <w:webHidden/>
          </w:rPr>
          <w:fldChar w:fldCharType="separate"/>
        </w:r>
        <w:r>
          <w:rPr>
            <w:noProof/>
            <w:webHidden/>
          </w:rPr>
          <w:t>10</w:t>
        </w:r>
        <w:r>
          <w:rPr>
            <w:noProof/>
            <w:webHidden/>
          </w:rPr>
          <w:fldChar w:fldCharType="end"/>
        </w:r>
      </w:hyperlink>
    </w:p>
    <w:p w14:paraId="33553BF0" w14:textId="22EA2BE4"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7" w:history="1">
        <w:r w:rsidRPr="00ED5D24">
          <w:rPr>
            <w:rStyle w:val="Hyperlink"/>
            <w:noProof/>
          </w:rPr>
          <w:t>11. CSV import formats</w:t>
        </w:r>
        <w:r>
          <w:rPr>
            <w:noProof/>
            <w:webHidden/>
          </w:rPr>
          <w:tab/>
        </w:r>
        <w:r>
          <w:rPr>
            <w:noProof/>
            <w:webHidden/>
          </w:rPr>
          <w:fldChar w:fldCharType="begin"/>
        </w:r>
        <w:r>
          <w:rPr>
            <w:noProof/>
            <w:webHidden/>
          </w:rPr>
          <w:instrText xml:space="preserve"> PAGEREF _Toc240996977 \h </w:instrText>
        </w:r>
        <w:r>
          <w:rPr>
            <w:noProof/>
            <w:webHidden/>
          </w:rPr>
        </w:r>
        <w:r>
          <w:rPr>
            <w:noProof/>
            <w:webHidden/>
          </w:rPr>
          <w:fldChar w:fldCharType="separate"/>
        </w:r>
        <w:r>
          <w:rPr>
            <w:noProof/>
            <w:webHidden/>
          </w:rPr>
          <w:t>11</w:t>
        </w:r>
        <w:r>
          <w:rPr>
            <w:noProof/>
            <w:webHidden/>
          </w:rPr>
          <w:fldChar w:fldCharType="end"/>
        </w:r>
      </w:hyperlink>
    </w:p>
    <w:p w14:paraId="67E9231A" w14:textId="55F4EE39"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8" w:history="1">
        <w:r w:rsidRPr="00ED5D24">
          <w:rPr>
            <w:rStyle w:val="Hyperlink"/>
            <w:noProof/>
          </w:rPr>
          <w:t>Users</w:t>
        </w:r>
        <w:r>
          <w:rPr>
            <w:noProof/>
            <w:webHidden/>
          </w:rPr>
          <w:tab/>
        </w:r>
        <w:r>
          <w:rPr>
            <w:noProof/>
            <w:webHidden/>
          </w:rPr>
          <w:fldChar w:fldCharType="begin"/>
        </w:r>
        <w:r>
          <w:rPr>
            <w:noProof/>
            <w:webHidden/>
          </w:rPr>
          <w:instrText xml:space="preserve"> PAGEREF _Toc240996978 \h </w:instrText>
        </w:r>
        <w:r>
          <w:rPr>
            <w:noProof/>
            <w:webHidden/>
          </w:rPr>
        </w:r>
        <w:r>
          <w:rPr>
            <w:noProof/>
            <w:webHidden/>
          </w:rPr>
          <w:fldChar w:fldCharType="separate"/>
        </w:r>
        <w:r>
          <w:rPr>
            <w:noProof/>
            <w:webHidden/>
          </w:rPr>
          <w:t>11</w:t>
        </w:r>
        <w:r>
          <w:rPr>
            <w:noProof/>
            <w:webHidden/>
          </w:rPr>
          <w:fldChar w:fldCharType="end"/>
        </w:r>
      </w:hyperlink>
    </w:p>
    <w:p w14:paraId="75F49BA2" w14:textId="04A3DD6E"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79" w:history="1">
        <w:r w:rsidRPr="00ED5D24">
          <w:rPr>
            <w:rStyle w:val="Hyperlink"/>
            <w:noProof/>
          </w:rPr>
          <w:t>Technicians</w:t>
        </w:r>
        <w:r>
          <w:rPr>
            <w:noProof/>
            <w:webHidden/>
          </w:rPr>
          <w:tab/>
        </w:r>
        <w:r>
          <w:rPr>
            <w:noProof/>
            <w:webHidden/>
          </w:rPr>
          <w:fldChar w:fldCharType="begin"/>
        </w:r>
        <w:r>
          <w:rPr>
            <w:noProof/>
            <w:webHidden/>
          </w:rPr>
          <w:instrText xml:space="preserve"> PAGEREF _Toc240996979 \h </w:instrText>
        </w:r>
        <w:r>
          <w:rPr>
            <w:noProof/>
            <w:webHidden/>
          </w:rPr>
        </w:r>
        <w:r>
          <w:rPr>
            <w:noProof/>
            <w:webHidden/>
          </w:rPr>
          <w:fldChar w:fldCharType="separate"/>
        </w:r>
        <w:r>
          <w:rPr>
            <w:noProof/>
            <w:webHidden/>
          </w:rPr>
          <w:t>11</w:t>
        </w:r>
        <w:r>
          <w:rPr>
            <w:noProof/>
            <w:webHidden/>
          </w:rPr>
          <w:fldChar w:fldCharType="end"/>
        </w:r>
      </w:hyperlink>
    </w:p>
    <w:p w14:paraId="44038FAF" w14:textId="4892143E" w:rsidR="00717DC2" w:rsidRDefault="00717D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0" w:history="1">
        <w:r w:rsidRPr="00ED5D24">
          <w:rPr>
            <w:rStyle w:val="Hyperlink"/>
            <w:noProof/>
          </w:rPr>
          <w:t>Option lists</w:t>
        </w:r>
        <w:r>
          <w:rPr>
            <w:noProof/>
            <w:webHidden/>
          </w:rPr>
          <w:tab/>
        </w:r>
        <w:r>
          <w:rPr>
            <w:noProof/>
            <w:webHidden/>
          </w:rPr>
          <w:fldChar w:fldCharType="begin"/>
        </w:r>
        <w:r>
          <w:rPr>
            <w:noProof/>
            <w:webHidden/>
          </w:rPr>
          <w:instrText xml:space="preserve"> PAGEREF _Toc240996980 \h </w:instrText>
        </w:r>
        <w:r>
          <w:rPr>
            <w:noProof/>
            <w:webHidden/>
          </w:rPr>
        </w:r>
        <w:r>
          <w:rPr>
            <w:noProof/>
            <w:webHidden/>
          </w:rPr>
          <w:fldChar w:fldCharType="separate"/>
        </w:r>
        <w:r>
          <w:rPr>
            <w:noProof/>
            <w:webHidden/>
          </w:rPr>
          <w:t>11</w:t>
        </w:r>
        <w:r>
          <w:rPr>
            <w:noProof/>
            <w:webHidden/>
          </w:rPr>
          <w:fldChar w:fldCharType="end"/>
        </w:r>
      </w:hyperlink>
    </w:p>
    <w:p w14:paraId="57AC13E6" w14:textId="7BB700A9"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1" w:history="1">
        <w:r w:rsidRPr="00ED5D24">
          <w:rPr>
            <w:rStyle w:val="Hyperlink"/>
            <w:noProof/>
          </w:rPr>
          <w:t>12. Printing</w:t>
        </w:r>
        <w:r>
          <w:rPr>
            <w:noProof/>
            <w:webHidden/>
          </w:rPr>
          <w:tab/>
        </w:r>
        <w:r>
          <w:rPr>
            <w:noProof/>
            <w:webHidden/>
          </w:rPr>
          <w:fldChar w:fldCharType="begin"/>
        </w:r>
        <w:r>
          <w:rPr>
            <w:noProof/>
            <w:webHidden/>
          </w:rPr>
          <w:instrText xml:space="preserve"> PAGEREF _Toc240996981 \h </w:instrText>
        </w:r>
        <w:r>
          <w:rPr>
            <w:noProof/>
            <w:webHidden/>
          </w:rPr>
        </w:r>
        <w:r>
          <w:rPr>
            <w:noProof/>
            <w:webHidden/>
          </w:rPr>
          <w:fldChar w:fldCharType="separate"/>
        </w:r>
        <w:r>
          <w:rPr>
            <w:noProof/>
            <w:webHidden/>
          </w:rPr>
          <w:t>11</w:t>
        </w:r>
        <w:r>
          <w:rPr>
            <w:noProof/>
            <w:webHidden/>
          </w:rPr>
          <w:fldChar w:fldCharType="end"/>
        </w:r>
      </w:hyperlink>
    </w:p>
    <w:p w14:paraId="7F844AE6" w14:textId="643F3B47"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2" w:history="1">
        <w:r w:rsidRPr="00ED5D24">
          <w:rPr>
            <w:rStyle w:val="Hyperlink"/>
            <w:noProof/>
          </w:rPr>
          <w:t>13. The audit log</w:t>
        </w:r>
        <w:r>
          <w:rPr>
            <w:noProof/>
            <w:webHidden/>
          </w:rPr>
          <w:tab/>
        </w:r>
        <w:r>
          <w:rPr>
            <w:noProof/>
            <w:webHidden/>
          </w:rPr>
          <w:fldChar w:fldCharType="begin"/>
        </w:r>
        <w:r>
          <w:rPr>
            <w:noProof/>
            <w:webHidden/>
          </w:rPr>
          <w:instrText xml:space="preserve"> PAGEREF _Toc240996982 \h </w:instrText>
        </w:r>
        <w:r>
          <w:rPr>
            <w:noProof/>
            <w:webHidden/>
          </w:rPr>
        </w:r>
        <w:r>
          <w:rPr>
            <w:noProof/>
            <w:webHidden/>
          </w:rPr>
          <w:fldChar w:fldCharType="separate"/>
        </w:r>
        <w:r>
          <w:rPr>
            <w:noProof/>
            <w:webHidden/>
          </w:rPr>
          <w:t>12</w:t>
        </w:r>
        <w:r>
          <w:rPr>
            <w:noProof/>
            <w:webHidden/>
          </w:rPr>
          <w:fldChar w:fldCharType="end"/>
        </w:r>
      </w:hyperlink>
    </w:p>
    <w:p w14:paraId="113A4C6C" w14:textId="5BBA0EA1"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3" w:history="1">
        <w:r w:rsidRPr="00ED5D24">
          <w:rPr>
            <w:rStyle w:val="Hyperlink"/>
            <w:noProof/>
          </w:rPr>
          <w:t>14. Factory reset</w:t>
        </w:r>
        <w:r>
          <w:rPr>
            <w:noProof/>
            <w:webHidden/>
          </w:rPr>
          <w:tab/>
        </w:r>
        <w:r>
          <w:rPr>
            <w:noProof/>
            <w:webHidden/>
          </w:rPr>
          <w:fldChar w:fldCharType="begin"/>
        </w:r>
        <w:r>
          <w:rPr>
            <w:noProof/>
            <w:webHidden/>
          </w:rPr>
          <w:instrText xml:space="preserve"> PAGEREF _Toc240996983 \h </w:instrText>
        </w:r>
        <w:r>
          <w:rPr>
            <w:noProof/>
            <w:webHidden/>
          </w:rPr>
        </w:r>
        <w:r>
          <w:rPr>
            <w:noProof/>
            <w:webHidden/>
          </w:rPr>
          <w:fldChar w:fldCharType="separate"/>
        </w:r>
        <w:r>
          <w:rPr>
            <w:noProof/>
            <w:webHidden/>
          </w:rPr>
          <w:t>12</w:t>
        </w:r>
        <w:r>
          <w:rPr>
            <w:noProof/>
            <w:webHidden/>
          </w:rPr>
          <w:fldChar w:fldCharType="end"/>
        </w:r>
      </w:hyperlink>
    </w:p>
    <w:p w14:paraId="0492903F" w14:textId="4B03362D"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4" w:history="1">
        <w:r w:rsidRPr="00ED5D24">
          <w:rPr>
            <w:rStyle w:val="Hyperlink"/>
            <w:noProof/>
          </w:rPr>
          <w:t>15. Backups</w:t>
        </w:r>
        <w:r>
          <w:rPr>
            <w:noProof/>
            <w:webHidden/>
          </w:rPr>
          <w:tab/>
        </w:r>
        <w:r>
          <w:rPr>
            <w:noProof/>
            <w:webHidden/>
          </w:rPr>
          <w:fldChar w:fldCharType="begin"/>
        </w:r>
        <w:r>
          <w:rPr>
            <w:noProof/>
            <w:webHidden/>
          </w:rPr>
          <w:instrText xml:space="preserve"> PAGEREF _Toc240996984 \h </w:instrText>
        </w:r>
        <w:r>
          <w:rPr>
            <w:noProof/>
            <w:webHidden/>
          </w:rPr>
        </w:r>
        <w:r>
          <w:rPr>
            <w:noProof/>
            <w:webHidden/>
          </w:rPr>
          <w:fldChar w:fldCharType="separate"/>
        </w:r>
        <w:r>
          <w:rPr>
            <w:noProof/>
            <w:webHidden/>
          </w:rPr>
          <w:t>12</w:t>
        </w:r>
        <w:r>
          <w:rPr>
            <w:noProof/>
            <w:webHidden/>
          </w:rPr>
          <w:fldChar w:fldCharType="end"/>
        </w:r>
      </w:hyperlink>
    </w:p>
    <w:p w14:paraId="05B47F88" w14:textId="66A19291"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5" w:history="1">
        <w:r w:rsidRPr="00ED5D24">
          <w:rPr>
            <w:rStyle w:val="Hyperlink"/>
            <w:noProof/>
          </w:rPr>
          <w:t>16. Known limitations</w:t>
        </w:r>
        <w:r>
          <w:rPr>
            <w:noProof/>
            <w:webHidden/>
          </w:rPr>
          <w:tab/>
        </w:r>
        <w:r>
          <w:rPr>
            <w:noProof/>
            <w:webHidden/>
          </w:rPr>
          <w:fldChar w:fldCharType="begin"/>
        </w:r>
        <w:r>
          <w:rPr>
            <w:noProof/>
            <w:webHidden/>
          </w:rPr>
          <w:instrText xml:space="preserve"> PAGEREF _Toc240996985 \h </w:instrText>
        </w:r>
        <w:r>
          <w:rPr>
            <w:noProof/>
            <w:webHidden/>
          </w:rPr>
        </w:r>
        <w:r>
          <w:rPr>
            <w:noProof/>
            <w:webHidden/>
          </w:rPr>
          <w:fldChar w:fldCharType="separate"/>
        </w:r>
        <w:r>
          <w:rPr>
            <w:noProof/>
            <w:webHidden/>
          </w:rPr>
          <w:t>12</w:t>
        </w:r>
        <w:r>
          <w:rPr>
            <w:noProof/>
            <w:webHidden/>
          </w:rPr>
          <w:fldChar w:fldCharType="end"/>
        </w:r>
      </w:hyperlink>
    </w:p>
    <w:p w14:paraId="788D322F" w14:textId="671F7F2A"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6" w:history="1">
        <w:r w:rsidRPr="00ED5D24">
          <w:rPr>
            <w:rStyle w:val="Hyperlink"/>
            <w:noProof/>
          </w:rPr>
          <w:t>17. Troubleshooting</w:t>
        </w:r>
        <w:r>
          <w:rPr>
            <w:noProof/>
            <w:webHidden/>
          </w:rPr>
          <w:tab/>
        </w:r>
        <w:r>
          <w:rPr>
            <w:noProof/>
            <w:webHidden/>
          </w:rPr>
          <w:fldChar w:fldCharType="begin"/>
        </w:r>
        <w:r>
          <w:rPr>
            <w:noProof/>
            <w:webHidden/>
          </w:rPr>
          <w:instrText xml:space="preserve"> PAGEREF _Toc240996986 \h </w:instrText>
        </w:r>
        <w:r>
          <w:rPr>
            <w:noProof/>
            <w:webHidden/>
          </w:rPr>
        </w:r>
        <w:r>
          <w:rPr>
            <w:noProof/>
            <w:webHidden/>
          </w:rPr>
          <w:fldChar w:fldCharType="separate"/>
        </w:r>
        <w:r>
          <w:rPr>
            <w:noProof/>
            <w:webHidden/>
          </w:rPr>
          <w:t>13</w:t>
        </w:r>
        <w:r>
          <w:rPr>
            <w:noProof/>
            <w:webHidden/>
          </w:rPr>
          <w:fldChar w:fldCharType="end"/>
        </w:r>
      </w:hyperlink>
    </w:p>
    <w:p w14:paraId="5BCB349A" w14:textId="42261713" w:rsidR="00717DC2" w:rsidRDefault="00717D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996987" w:history="1">
        <w:r w:rsidRPr="00ED5D24">
          <w:rPr>
            <w:rStyle w:val="Hyperlink"/>
            <w:noProof/>
          </w:rPr>
          <w:t>18. Where things live in the code</w:t>
        </w:r>
        <w:r>
          <w:rPr>
            <w:noProof/>
            <w:webHidden/>
          </w:rPr>
          <w:tab/>
        </w:r>
        <w:r>
          <w:rPr>
            <w:noProof/>
            <w:webHidden/>
          </w:rPr>
          <w:fldChar w:fldCharType="begin"/>
        </w:r>
        <w:r>
          <w:rPr>
            <w:noProof/>
            <w:webHidden/>
          </w:rPr>
          <w:instrText xml:space="preserve"> PAGEREF _Toc240996987 \h </w:instrText>
        </w:r>
        <w:r>
          <w:rPr>
            <w:noProof/>
            <w:webHidden/>
          </w:rPr>
        </w:r>
        <w:r>
          <w:rPr>
            <w:noProof/>
            <w:webHidden/>
          </w:rPr>
          <w:fldChar w:fldCharType="separate"/>
        </w:r>
        <w:r>
          <w:rPr>
            <w:noProof/>
            <w:webHidden/>
          </w:rPr>
          <w:t>14</w:t>
        </w:r>
        <w:r>
          <w:rPr>
            <w:noProof/>
            <w:webHidden/>
          </w:rPr>
          <w:fldChar w:fldCharType="end"/>
        </w:r>
      </w:hyperlink>
    </w:p>
    <w:p w14:paraId="339CF01F" w14:textId="1DADD7C8" w:rsidR="009766C0" w:rsidRDefault="00B134AB">
      <w:pPr>
        <w:pStyle w:val="BodyText"/>
      </w:pPr>
      <w:r>
        <w:fldChar w:fldCharType="end"/>
      </w:r>
    </w:p>
    <w:p w14:paraId="339CF020" w14:textId="77777777" w:rsidR="009766C0" w:rsidRDefault="00B134AB">
      <w:r>
        <w:br w:type="page"/>
      </w:r>
    </w:p>
    <w:p w14:paraId="339CF021" w14:textId="77777777" w:rsidR="009766C0" w:rsidRDefault="00B134AB">
      <w:pPr>
        <w:pStyle w:val="Heading1"/>
      </w:pPr>
      <w:bookmarkStart w:id="0" w:name="_Toc240996942"/>
      <w:r>
        <w:t>1. What EduHelpdesk is</w:t>
      </w:r>
      <w:bookmarkEnd w:id="0"/>
    </w:p>
    <w:p w14:paraId="339CF022" w14:textId="77777777" w:rsidR="009766C0" w:rsidRDefault="00B134AB">
      <w:pPr>
        <w:pStyle w:val="BodyText"/>
      </w:pPr>
      <w:r>
        <w:t>EduHelpdesk is a self-hosted helpdesk for school IT teams. It combines three things that are usually separate products:</w:t>
      </w:r>
    </w:p>
    <w:p w14:paraId="339CF023" w14:textId="77777777" w:rsidR="009766C0" w:rsidRDefault="00B134AB">
      <w:pPr>
        <w:pStyle w:val="BodyText"/>
        <w:numPr>
          <w:ilvl w:val="0"/>
          <w:numId w:val="1"/>
        </w:numPr>
        <w:spacing w:after="80"/>
      </w:pPr>
      <w:r>
        <w:t>Tickets — logging, triaging and resolving jobs, with SLAs, templates and reporting.</w:t>
      </w:r>
    </w:p>
    <w:p w14:paraId="339CF024" w14:textId="77777777" w:rsidR="009766C0" w:rsidRDefault="00B134AB">
      <w:pPr>
        <w:pStyle w:val="BodyText"/>
        <w:numPr>
          <w:ilvl w:val="0"/>
          <w:numId w:val="1"/>
        </w:numPr>
        <w:spacing w:after="80"/>
      </w:pPr>
      <w:r>
        <w:t>Assets — a register of school equipment, with warranty and replacement planning, loans, and full ticket history per device.</w:t>
      </w:r>
    </w:p>
    <w:p w14:paraId="339CF025" w14:textId="77777777" w:rsidR="009766C0" w:rsidRDefault="00B134AB">
      <w:pPr>
        <w:pStyle w:val="BodyText"/>
        <w:numPr>
          <w:ilvl w:val="0"/>
          <w:numId w:val="1"/>
        </w:numPr>
        <w:spacing w:after="80"/>
      </w:pPr>
      <w:r>
        <w:t>Parts — a consumable stock inventory that tickets draw from, with reorder thresholds and suppliers.</w:t>
      </w:r>
    </w:p>
    <w:p w14:paraId="339CF026" w14:textId="77777777" w:rsidR="009766C0" w:rsidRDefault="00B134AB">
      <w:pPr>
        <w:pStyle w:val="BodyText"/>
      </w:pPr>
      <w:r>
        <w:t>Everything is linked: a ticket can name the assets it concerns and the parts consumed fixing it, so a device’s whole repair history stays in one place.</w:t>
      </w:r>
    </w:p>
    <w:p w14:paraId="339CF027" w14:textId="77777777" w:rsidR="009766C0" w:rsidRDefault="00B134AB">
      <w:pPr>
        <w:pStyle w:val="Heading2"/>
      </w:pPr>
      <w:bookmarkStart w:id="1" w:name="_Toc240996943"/>
      <w:r>
        <w:t>At a glance</w:t>
      </w:r>
      <w:bookmarkEnd w:id="1"/>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2400"/>
        <w:gridCol w:w="6626"/>
      </w:tblGrid>
      <w:tr w:rsidR="009766C0" w14:paraId="339CF02A" w14:textId="77777777">
        <w:tblPrEx>
          <w:tblCellMar>
            <w:top w:w="0" w:type="dxa"/>
            <w:bottom w:w="0" w:type="dxa"/>
          </w:tblCellMar>
        </w:tblPrEx>
        <w:tc>
          <w:tcPr>
            <w:tcW w:w="2400" w:type="dxa"/>
            <w:tcMar>
              <w:top w:w="110" w:type="dxa"/>
              <w:left w:w="0" w:type="dxa"/>
              <w:bottom w:w="110" w:type="dxa"/>
              <w:right w:w="220" w:type="dxa"/>
            </w:tcMar>
          </w:tcPr>
          <w:p w14:paraId="339CF028" w14:textId="77777777" w:rsidR="009766C0" w:rsidRDefault="00B134AB">
            <w:pPr>
              <w:pStyle w:val="BodyText"/>
              <w:spacing w:after="0"/>
            </w:pPr>
            <w:r>
              <w:rPr>
                <w:b/>
              </w:rPr>
              <w:t>Platform</w:t>
            </w:r>
          </w:p>
        </w:tc>
        <w:tc>
          <w:tcPr>
            <w:tcW w:w="6626" w:type="dxa"/>
            <w:tcMar>
              <w:top w:w="110" w:type="dxa"/>
              <w:left w:w="0" w:type="dxa"/>
              <w:bottom w:w="110" w:type="dxa"/>
              <w:right w:w="220" w:type="dxa"/>
            </w:tcMar>
          </w:tcPr>
          <w:p w14:paraId="339CF029" w14:textId="77777777" w:rsidR="009766C0" w:rsidRDefault="00B134AB">
            <w:pPr>
              <w:pStyle w:val="BodyText"/>
              <w:spacing w:after="0"/>
            </w:pPr>
            <w:r>
              <w:t>ASP.NET Core Razor Pages, .NET 10</w:t>
            </w:r>
          </w:p>
        </w:tc>
      </w:tr>
      <w:tr w:rsidR="009766C0" w14:paraId="339CF02D" w14:textId="77777777">
        <w:tblPrEx>
          <w:tblCellMar>
            <w:top w:w="0" w:type="dxa"/>
            <w:bottom w:w="0" w:type="dxa"/>
          </w:tblCellMar>
        </w:tblPrEx>
        <w:tc>
          <w:tcPr>
            <w:tcW w:w="2400" w:type="dxa"/>
            <w:tcMar>
              <w:top w:w="110" w:type="dxa"/>
              <w:left w:w="0" w:type="dxa"/>
              <w:bottom w:w="110" w:type="dxa"/>
              <w:right w:w="220" w:type="dxa"/>
            </w:tcMar>
          </w:tcPr>
          <w:p w14:paraId="339CF02B" w14:textId="77777777" w:rsidR="009766C0" w:rsidRDefault="00B134AB">
            <w:pPr>
              <w:pStyle w:val="BodyText"/>
              <w:spacing w:after="0"/>
            </w:pPr>
            <w:r>
              <w:rPr>
                <w:b/>
              </w:rPr>
              <w:t>Database</w:t>
            </w:r>
          </w:p>
        </w:tc>
        <w:tc>
          <w:tcPr>
            <w:tcW w:w="6626" w:type="dxa"/>
            <w:tcMar>
              <w:top w:w="110" w:type="dxa"/>
              <w:left w:w="0" w:type="dxa"/>
              <w:bottom w:w="110" w:type="dxa"/>
              <w:right w:w="220" w:type="dxa"/>
            </w:tcMar>
          </w:tcPr>
          <w:p w14:paraId="339CF02C" w14:textId="77777777" w:rsidR="009766C0" w:rsidRDefault="00B134AB">
            <w:pPr>
              <w:pStyle w:val="BodyText"/>
              <w:spacing w:after="0"/>
            </w:pPr>
            <w:r>
              <w:t>SQLite, a single file at App_Data/helpdesk.db</w:t>
            </w:r>
          </w:p>
        </w:tc>
      </w:tr>
      <w:tr w:rsidR="009766C0" w14:paraId="339CF030" w14:textId="77777777">
        <w:tblPrEx>
          <w:tblCellMar>
            <w:top w:w="0" w:type="dxa"/>
            <w:bottom w:w="0" w:type="dxa"/>
          </w:tblCellMar>
        </w:tblPrEx>
        <w:tc>
          <w:tcPr>
            <w:tcW w:w="2400" w:type="dxa"/>
            <w:tcMar>
              <w:top w:w="110" w:type="dxa"/>
              <w:left w:w="0" w:type="dxa"/>
              <w:bottom w:w="110" w:type="dxa"/>
              <w:right w:w="220" w:type="dxa"/>
            </w:tcMar>
          </w:tcPr>
          <w:p w14:paraId="339CF02E" w14:textId="77777777" w:rsidR="009766C0" w:rsidRDefault="00B134AB">
            <w:pPr>
              <w:pStyle w:val="BodyText"/>
              <w:spacing w:after="0"/>
            </w:pPr>
            <w:r>
              <w:rPr>
                <w:b/>
              </w:rPr>
              <w:t>Dependencies</w:t>
            </w:r>
          </w:p>
        </w:tc>
        <w:tc>
          <w:tcPr>
            <w:tcW w:w="6626" w:type="dxa"/>
            <w:tcMar>
              <w:top w:w="110" w:type="dxa"/>
              <w:left w:w="0" w:type="dxa"/>
              <w:bottom w:w="110" w:type="dxa"/>
              <w:right w:w="220" w:type="dxa"/>
            </w:tcMar>
          </w:tcPr>
          <w:p w14:paraId="339CF02F" w14:textId="77777777" w:rsidR="009766C0" w:rsidRDefault="00B134AB">
            <w:pPr>
              <w:pStyle w:val="BodyText"/>
              <w:spacing w:after="0"/>
            </w:pPr>
            <w:r>
              <w:t>Microsoft.Data.Sqlite and DocumentFormat.OpenXml (Word print templates)</w:t>
            </w:r>
          </w:p>
        </w:tc>
      </w:tr>
      <w:tr w:rsidR="009766C0" w14:paraId="339CF033" w14:textId="77777777">
        <w:tblPrEx>
          <w:tblCellMar>
            <w:top w:w="0" w:type="dxa"/>
            <w:bottom w:w="0" w:type="dxa"/>
          </w:tblCellMar>
        </w:tblPrEx>
        <w:tc>
          <w:tcPr>
            <w:tcW w:w="2400" w:type="dxa"/>
            <w:tcMar>
              <w:top w:w="110" w:type="dxa"/>
              <w:left w:w="0" w:type="dxa"/>
              <w:bottom w:w="110" w:type="dxa"/>
              <w:right w:w="220" w:type="dxa"/>
            </w:tcMar>
          </w:tcPr>
          <w:p w14:paraId="339CF031" w14:textId="77777777" w:rsidR="009766C0" w:rsidRDefault="00B134AB">
            <w:pPr>
              <w:pStyle w:val="BodyText"/>
              <w:spacing w:after="0"/>
            </w:pPr>
            <w:r>
              <w:rPr>
                <w:b/>
              </w:rPr>
              <w:t>Authentication</w:t>
            </w:r>
          </w:p>
        </w:tc>
        <w:tc>
          <w:tcPr>
            <w:tcW w:w="6626" w:type="dxa"/>
            <w:tcMar>
              <w:top w:w="110" w:type="dxa"/>
              <w:left w:w="0" w:type="dxa"/>
              <w:bottom w:w="110" w:type="dxa"/>
              <w:right w:w="220" w:type="dxa"/>
            </w:tcMar>
          </w:tcPr>
          <w:p w14:paraId="339CF032" w14:textId="77777777" w:rsidR="009766C0" w:rsidRDefault="00B134AB">
            <w:pPr>
              <w:pStyle w:val="BodyText"/>
              <w:spacing w:after="0"/>
            </w:pPr>
            <w:r>
              <w:t>Cookie-based, with custom roles and permissions</w:t>
            </w:r>
          </w:p>
        </w:tc>
      </w:tr>
      <w:tr w:rsidR="009766C0" w14:paraId="339CF036" w14:textId="77777777">
        <w:tblPrEx>
          <w:tblCellMar>
            <w:top w:w="0" w:type="dxa"/>
            <w:bottom w:w="0" w:type="dxa"/>
          </w:tblCellMar>
        </w:tblPrEx>
        <w:tc>
          <w:tcPr>
            <w:tcW w:w="2400" w:type="dxa"/>
            <w:tcMar>
              <w:top w:w="110" w:type="dxa"/>
              <w:left w:w="0" w:type="dxa"/>
              <w:bottom w:w="110" w:type="dxa"/>
              <w:right w:w="220" w:type="dxa"/>
            </w:tcMar>
          </w:tcPr>
          <w:p w14:paraId="339CF034" w14:textId="77777777" w:rsidR="009766C0" w:rsidRDefault="00B134AB">
            <w:pPr>
              <w:pStyle w:val="BodyText"/>
              <w:spacing w:after="0"/>
            </w:pPr>
            <w:r>
              <w:rPr>
                <w:b/>
              </w:rPr>
              <w:t>Hosting</w:t>
            </w:r>
          </w:p>
        </w:tc>
        <w:tc>
          <w:tcPr>
            <w:tcW w:w="6626" w:type="dxa"/>
            <w:tcMar>
              <w:top w:w="110" w:type="dxa"/>
              <w:left w:w="0" w:type="dxa"/>
              <w:bottom w:w="110" w:type="dxa"/>
              <w:right w:w="220" w:type="dxa"/>
            </w:tcMar>
          </w:tcPr>
          <w:p w14:paraId="339CF035" w14:textId="77777777" w:rsidR="009766C0" w:rsidRDefault="00B134AB">
            <w:pPr>
              <w:pStyle w:val="BodyText"/>
              <w:spacing w:after="0"/>
            </w:pPr>
            <w:r>
              <w:t>Self-hosted on the school network; no cloud service or external API required</w:t>
            </w:r>
          </w:p>
        </w:tc>
      </w:tr>
    </w:tbl>
    <w:p w14:paraId="339CF037" w14:textId="77777777" w:rsidR="009766C0" w:rsidRDefault="00B134AB">
      <w:pPr>
        <w:pStyle w:val="Heading2"/>
      </w:pPr>
      <w:bookmarkStart w:id="2" w:name="_Toc240996944"/>
      <w:r>
        <w:t>How the data is stored</w:t>
      </w:r>
      <w:bookmarkEnd w:id="2"/>
    </w:p>
    <w:p w14:paraId="339CF038" w14:textId="77777777" w:rsidR="009766C0" w:rsidRDefault="00B134AB">
      <w:pPr>
        <w:pStyle w:val="BodyText"/>
      </w:pPr>
      <w:r>
        <w:t>The whole dataset is held in memory and written to SQLite on every change. This keeps reads instant, at the cost of rewriting tables on each save. It has been measured at roughly 2,000 assets and 2,000 tickets with comfortable performance — list views 8–110 ms, bulk operations well under a second. For a single school that is ample headroom.</w:t>
      </w:r>
    </w:p>
    <w:p w14:paraId="339CF039" w14:textId="77777777" w:rsidR="009766C0" w:rsidRDefault="00B134AB">
      <w:pPr>
        <w:pStyle w:val="BodyText"/>
      </w:pPr>
      <w:r>
        <w:t>Everything that matters lives under the App_Data folder:</w:t>
      </w:r>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2400"/>
        <w:gridCol w:w="6626"/>
      </w:tblGrid>
      <w:tr w:rsidR="009766C0" w14:paraId="339CF03C" w14:textId="77777777">
        <w:tblPrEx>
          <w:tblCellMar>
            <w:top w:w="0" w:type="dxa"/>
            <w:bottom w:w="0" w:type="dxa"/>
          </w:tblCellMar>
        </w:tblPrEx>
        <w:trPr>
          <w:tblHeader/>
        </w:trPr>
        <w:tc>
          <w:tcPr>
            <w:tcW w:w="2400" w:type="dxa"/>
            <w:shd w:val="clear" w:color="auto" w:fill="E6F0EF"/>
            <w:tcMar>
              <w:top w:w="110" w:type="dxa"/>
              <w:left w:w="0" w:type="dxa"/>
              <w:bottom w:w="110" w:type="dxa"/>
              <w:right w:w="220" w:type="dxa"/>
            </w:tcMar>
          </w:tcPr>
          <w:p w14:paraId="339CF03A" w14:textId="77777777" w:rsidR="009766C0" w:rsidRDefault="00B134AB">
            <w:pPr>
              <w:pStyle w:val="BodyText"/>
              <w:spacing w:after="0"/>
            </w:pPr>
            <w:r>
              <w:rPr>
                <w:b/>
                <w:color w:val="07585B"/>
                <w:sz w:val="18"/>
              </w:rPr>
              <w:t>Path</w:t>
            </w:r>
          </w:p>
        </w:tc>
        <w:tc>
          <w:tcPr>
            <w:tcW w:w="6626" w:type="dxa"/>
            <w:shd w:val="clear" w:color="auto" w:fill="E6F0EF"/>
            <w:tcMar>
              <w:top w:w="110" w:type="dxa"/>
              <w:left w:w="0" w:type="dxa"/>
              <w:bottom w:w="110" w:type="dxa"/>
              <w:right w:w="220" w:type="dxa"/>
            </w:tcMar>
          </w:tcPr>
          <w:p w14:paraId="339CF03B" w14:textId="77777777" w:rsidR="009766C0" w:rsidRDefault="00B134AB">
            <w:pPr>
              <w:pStyle w:val="BodyText"/>
              <w:spacing w:after="0"/>
            </w:pPr>
            <w:r>
              <w:rPr>
                <w:b/>
                <w:color w:val="07585B"/>
                <w:sz w:val="18"/>
              </w:rPr>
              <w:t>What it holds</w:t>
            </w:r>
          </w:p>
        </w:tc>
      </w:tr>
      <w:tr w:rsidR="009766C0" w14:paraId="339CF03F" w14:textId="77777777">
        <w:tblPrEx>
          <w:tblCellMar>
            <w:top w:w="0" w:type="dxa"/>
            <w:bottom w:w="0" w:type="dxa"/>
          </w:tblCellMar>
        </w:tblPrEx>
        <w:tc>
          <w:tcPr>
            <w:tcW w:w="2400" w:type="dxa"/>
            <w:tcMar>
              <w:top w:w="110" w:type="dxa"/>
              <w:left w:w="0" w:type="dxa"/>
              <w:bottom w:w="110" w:type="dxa"/>
              <w:right w:w="220" w:type="dxa"/>
            </w:tcMar>
          </w:tcPr>
          <w:p w14:paraId="339CF03D" w14:textId="77777777" w:rsidR="009766C0" w:rsidRDefault="00B134AB">
            <w:pPr>
              <w:pStyle w:val="BodyText"/>
              <w:spacing w:after="0"/>
            </w:pPr>
            <w:r>
              <w:t>helpdesk.db</w:t>
            </w:r>
          </w:p>
        </w:tc>
        <w:tc>
          <w:tcPr>
            <w:tcW w:w="6626" w:type="dxa"/>
            <w:tcMar>
              <w:top w:w="110" w:type="dxa"/>
              <w:left w:w="0" w:type="dxa"/>
              <w:bottom w:w="110" w:type="dxa"/>
              <w:right w:w="220" w:type="dxa"/>
            </w:tcMar>
          </w:tcPr>
          <w:p w14:paraId="339CF03E" w14:textId="77777777" w:rsidR="009766C0" w:rsidRDefault="00B134AB">
            <w:pPr>
              <w:pStyle w:val="BodyText"/>
              <w:spacing w:after="0"/>
            </w:pPr>
            <w:r>
              <w:t>Everything: tickets, assets, parts, people, settings, audit log</w:t>
            </w:r>
          </w:p>
        </w:tc>
      </w:tr>
      <w:tr w:rsidR="009766C0" w14:paraId="339CF042" w14:textId="77777777">
        <w:tblPrEx>
          <w:tblCellMar>
            <w:top w:w="0" w:type="dxa"/>
            <w:bottom w:w="0" w:type="dxa"/>
          </w:tblCellMar>
        </w:tblPrEx>
        <w:tc>
          <w:tcPr>
            <w:tcW w:w="2400" w:type="dxa"/>
            <w:tcMar>
              <w:top w:w="110" w:type="dxa"/>
              <w:left w:w="0" w:type="dxa"/>
              <w:bottom w:w="110" w:type="dxa"/>
              <w:right w:w="220" w:type="dxa"/>
            </w:tcMar>
          </w:tcPr>
          <w:p w14:paraId="339CF040" w14:textId="77777777" w:rsidR="009766C0" w:rsidRDefault="00B134AB">
            <w:pPr>
              <w:pStyle w:val="BodyText"/>
              <w:spacing w:after="0"/>
            </w:pPr>
            <w:r>
              <w:t>attachments/</w:t>
            </w:r>
          </w:p>
        </w:tc>
        <w:tc>
          <w:tcPr>
            <w:tcW w:w="6626" w:type="dxa"/>
            <w:tcMar>
              <w:top w:w="110" w:type="dxa"/>
              <w:left w:w="0" w:type="dxa"/>
              <w:bottom w:w="110" w:type="dxa"/>
              <w:right w:w="220" w:type="dxa"/>
            </w:tcMar>
          </w:tcPr>
          <w:p w14:paraId="339CF041" w14:textId="77777777" w:rsidR="009766C0" w:rsidRDefault="00B134AB">
            <w:pPr>
              <w:pStyle w:val="BodyText"/>
              <w:spacing w:after="0"/>
            </w:pPr>
            <w:r>
              <w:t>Ticket attachments, stored by ID with no file extension</w:t>
            </w:r>
          </w:p>
        </w:tc>
      </w:tr>
      <w:tr w:rsidR="009766C0" w14:paraId="339CF045" w14:textId="77777777">
        <w:tblPrEx>
          <w:tblCellMar>
            <w:top w:w="0" w:type="dxa"/>
            <w:bottom w:w="0" w:type="dxa"/>
          </w:tblCellMar>
        </w:tblPrEx>
        <w:tc>
          <w:tcPr>
            <w:tcW w:w="2400" w:type="dxa"/>
            <w:tcMar>
              <w:top w:w="110" w:type="dxa"/>
              <w:left w:w="0" w:type="dxa"/>
              <w:bottom w:w="110" w:type="dxa"/>
              <w:right w:w="220" w:type="dxa"/>
            </w:tcMar>
          </w:tcPr>
          <w:p w14:paraId="339CF043" w14:textId="77777777" w:rsidR="009766C0" w:rsidRDefault="00B134AB">
            <w:pPr>
              <w:pStyle w:val="BodyText"/>
              <w:spacing w:after="0"/>
            </w:pPr>
            <w:r>
              <w:t>backups/</w:t>
            </w:r>
          </w:p>
        </w:tc>
        <w:tc>
          <w:tcPr>
            <w:tcW w:w="6626" w:type="dxa"/>
            <w:tcMar>
              <w:top w:w="110" w:type="dxa"/>
              <w:left w:w="0" w:type="dxa"/>
              <w:bottom w:w="110" w:type="dxa"/>
              <w:right w:w="220" w:type="dxa"/>
            </w:tcMar>
          </w:tcPr>
          <w:p w14:paraId="339CF044" w14:textId="77777777" w:rsidR="009766C0" w:rsidRDefault="00B134AB">
            <w:pPr>
              <w:pStyle w:val="BodyText"/>
              <w:spacing w:after="0"/>
            </w:pPr>
            <w:r>
              <w:t>Copies written before a factory reset</w:t>
            </w:r>
          </w:p>
        </w:tc>
      </w:tr>
      <w:tr w:rsidR="009766C0" w14:paraId="339CF048" w14:textId="77777777">
        <w:tblPrEx>
          <w:tblCellMar>
            <w:top w:w="0" w:type="dxa"/>
            <w:bottom w:w="0" w:type="dxa"/>
          </w:tblCellMar>
        </w:tblPrEx>
        <w:tc>
          <w:tcPr>
            <w:tcW w:w="2400" w:type="dxa"/>
            <w:tcMar>
              <w:top w:w="110" w:type="dxa"/>
              <w:left w:w="0" w:type="dxa"/>
              <w:bottom w:w="110" w:type="dxa"/>
              <w:right w:w="220" w:type="dxa"/>
            </w:tcMar>
          </w:tcPr>
          <w:p w14:paraId="339CF046" w14:textId="77777777" w:rsidR="009766C0" w:rsidRDefault="00B134AB">
            <w:pPr>
              <w:pStyle w:val="BodyText"/>
              <w:spacing w:after="0"/>
            </w:pPr>
            <w:r>
              <w:t>print-template.docx</w:t>
            </w:r>
          </w:p>
        </w:tc>
        <w:tc>
          <w:tcPr>
            <w:tcW w:w="6626" w:type="dxa"/>
            <w:tcMar>
              <w:top w:w="110" w:type="dxa"/>
              <w:left w:w="0" w:type="dxa"/>
              <w:bottom w:w="110" w:type="dxa"/>
              <w:right w:w="220" w:type="dxa"/>
            </w:tcMar>
          </w:tcPr>
          <w:p w14:paraId="339CF047" w14:textId="77777777" w:rsidR="009766C0" w:rsidRDefault="00B134AB">
            <w:pPr>
              <w:pStyle w:val="BodyText"/>
              <w:spacing w:after="0"/>
            </w:pPr>
            <w:r>
              <w:t>Optional Word template for printing tickets</w:t>
            </w:r>
          </w:p>
        </w:tc>
      </w:tr>
    </w:tbl>
    <w:p w14:paraId="339CF049" w14:textId="77777777" w:rsidR="009766C0" w:rsidRDefault="00B134AB">
      <w:pPr>
        <w:pStyle w:val="Heading1"/>
      </w:pPr>
      <w:bookmarkStart w:id="3" w:name="_Toc240996945"/>
      <w:r>
        <w:t>2. Installing and running</w:t>
      </w:r>
      <w:bookmarkEnd w:id="3"/>
    </w:p>
    <w:p w14:paraId="339CF04A" w14:textId="77777777" w:rsidR="009766C0" w:rsidRDefault="00B134AB">
      <w:pPr>
        <w:pStyle w:val="BodyText"/>
      </w:pPr>
      <w:r>
        <w:t>From the application folder, run:</w:t>
      </w:r>
    </w:p>
    <w:p w14:paraId="339CF04B" w14:textId="77777777" w:rsidR="009766C0" w:rsidRDefault="00B134AB">
      <w:pPr>
        <w:pStyle w:val="BodyText"/>
        <w:shd w:val="clear" w:color="auto" w:fill="F2F6F6"/>
        <w:spacing w:after="0" w:line="260" w:lineRule="auto"/>
        <w:ind w:left="170" w:right="170"/>
      </w:pPr>
      <w:r>
        <w:rPr>
          <w:rFonts w:ascii="Consolas" w:hAnsi="Consolas"/>
          <w:color w:val="07585B"/>
          <w:sz w:val="20"/>
        </w:rPr>
        <w:t>dotnet run</w:t>
      </w:r>
    </w:p>
    <w:p w14:paraId="339CF04C" w14:textId="77777777" w:rsidR="009766C0" w:rsidRDefault="009766C0">
      <w:pPr>
        <w:spacing w:after="80"/>
      </w:pPr>
    </w:p>
    <w:p w14:paraId="339CF04D" w14:textId="77777777" w:rsidR="009766C0" w:rsidRDefault="00B134AB">
      <w:pPr>
        <w:pStyle w:val="BodyText"/>
      </w:pPr>
      <w:r>
        <w:t>The web address is set in Properties/launchSettings.json. Out of the box it is http://localhost:5277; change the applicationUrl value to the machine’s network address (for example http://10.64.18.13:5277) so other people on the school network can reach it.</w:t>
      </w:r>
    </w:p>
    <w:p w14:paraId="339CF04E" w14:textId="77777777" w:rsidR="009766C0" w:rsidRDefault="00B134AB">
      <w:pPr>
        <w:pStyle w:val="BodyText"/>
      </w:pPr>
      <w:r>
        <w:t>The database is created automatically on first run. There is no separate migration step — the schema updates itself on startup, and databases from earlier versions are upgraded in place.</w:t>
      </w:r>
    </w:p>
    <w:p w14:paraId="339CF04F" w14:textId="77777777" w:rsidR="009766C0" w:rsidRDefault="00B134AB">
      <w:pPr>
        <w:pStyle w:val="Heading2"/>
      </w:pPr>
      <w:bookmarkStart w:id="4" w:name="_Toc240996946"/>
      <w:r>
        <w:t>Hosting notes</w:t>
      </w:r>
      <w:bookmarkEnd w:id="4"/>
    </w:p>
    <w:p w14:paraId="339CF050" w14:textId="77777777" w:rsidR="009766C0" w:rsidRDefault="00B134AB">
      <w:pPr>
        <w:pStyle w:val="BodyText"/>
        <w:numPr>
          <w:ilvl w:val="0"/>
          <w:numId w:val="1"/>
        </w:numPr>
        <w:spacing w:after="80"/>
      </w:pPr>
      <w:r>
        <w:t>The application must be reachable by staff for the portal to be useful, so it needs to run on a machine that stays on.</w:t>
      </w:r>
    </w:p>
    <w:p w14:paraId="339CF051" w14:textId="77777777" w:rsidR="009766C0" w:rsidRDefault="00B134AB">
      <w:pPr>
        <w:pStyle w:val="BodyText"/>
        <w:numPr>
          <w:ilvl w:val="0"/>
          <w:numId w:val="1"/>
        </w:numPr>
        <w:spacing w:after="80"/>
      </w:pPr>
      <w:r>
        <w:t>Run it as a Windows service or scheduled task so it survives a reboot.</w:t>
      </w:r>
    </w:p>
    <w:p w14:paraId="339CF052" w14:textId="77777777" w:rsidR="009766C0" w:rsidRDefault="00B134AB">
      <w:pPr>
        <w:pStyle w:val="BodyText"/>
        <w:numPr>
          <w:ilvl w:val="0"/>
          <w:numId w:val="1"/>
        </w:numPr>
        <w:spacing w:after="80"/>
      </w:pPr>
      <w:r>
        <w:t>Everything is stored under App_Data — back that folder up (see section 15).</w:t>
      </w:r>
    </w:p>
    <w:p w14:paraId="339CF053" w14:textId="77777777" w:rsidR="009766C0" w:rsidRDefault="00B134AB">
      <w:pPr>
        <w:pStyle w:val="Heading1"/>
      </w:pPr>
      <w:bookmarkStart w:id="5" w:name="_Toc240996947"/>
      <w:r>
        <w:t>3. First run</w:t>
      </w:r>
      <w:bookmarkEnd w:id="5"/>
    </w:p>
    <w:p w14:paraId="339CF054" w14:textId="77777777" w:rsidR="009766C0" w:rsidRDefault="00B134AB">
      <w:pPr>
        <w:pStyle w:val="BodyText"/>
      </w:pPr>
      <w:r>
        <w:t>On first start the system creates a protected Administrator role with every permission, three ordinary roles (Senior Technician, Technician, Junior Technician), a bootstrap administrator account, and a small demo dataset so the screens are not empty.</w:t>
      </w:r>
    </w:p>
    <w:tbl>
      <w:tblPr>
        <w:tblW w:w="9026" w:type="dxa"/>
        <w:tblInd w:w="220" w:type="dxa"/>
        <w:tblBorders>
          <w:top w:val="single" w:sz="2" w:space="0" w:color="FBF0E2"/>
          <w:left w:val="single" w:sz="12" w:space="0" w:color="8A5210"/>
          <w:bottom w:val="single" w:sz="2" w:space="0" w:color="FBF0E2"/>
          <w:right w:val="single" w:sz="2" w:space="0" w:color="FBF0E2"/>
        </w:tblBorders>
        <w:tblCellMar>
          <w:left w:w="10" w:type="dxa"/>
          <w:right w:w="10" w:type="dxa"/>
        </w:tblCellMar>
        <w:tblLook w:val="04A0" w:firstRow="1" w:lastRow="0" w:firstColumn="1" w:lastColumn="0" w:noHBand="0" w:noVBand="1"/>
      </w:tblPr>
      <w:tblGrid>
        <w:gridCol w:w="9026"/>
      </w:tblGrid>
      <w:tr w:rsidR="009766C0" w14:paraId="339CF058" w14:textId="77777777">
        <w:tblPrEx>
          <w:tblCellMar>
            <w:top w:w="0" w:type="dxa"/>
            <w:bottom w:w="0" w:type="dxa"/>
          </w:tblCellMar>
        </w:tblPrEx>
        <w:tc>
          <w:tcPr>
            <w:tcW w:w="9026" w:type="dxa"/>
            <w:shd w:val="clear" w:color="auto" w:fill="FBF0E2"/>
            <w:tcMar>
              <w:top w:w="170" w:type="dxa"/>
              <w:left w:w="220" w:type="dxa"/>
              <w:bottom w:w="170" w:type="dxa"/>
              <w:right w:w="220" w:type="dxa"/>
            </w:tcMar>
          </w:tcPr>
          <w:p w14:paraId="339CF055" w14:textId="77777777" w:rsidR="009766C0" w:rsidRDefault="00B134AB">
            <w:pPr>
              <w:pStyle w:val="BodyText"/>
              <w:spacing w:after="60"/>
            </w:pPr>
            <w:r>
              <w:rPr>
                <w:b/>
                <w:color w:val="8A5210"/>
              </w:rPr>
              <w:t>Bootstrap sign-in</w:t>
            </w:r>
          </w:p>
          <w:p w14:paraId="339CF056" w14:textId="77777777" w:rsidR="009766C0" w:rsidRDefault="00B134AB">
            <w:pPr>
              <w:pStyle w:val="BodyText"/>
              <w:spacing w:after="0"/>
            </w:pPr>
            <w:r>
              <w:t>Email: admin@eduhelpdesk.local     Password: ChangeMe123!</w:t>
            </w:r>
          </w:p>
          <w:p w14:paraId="339CF057" w14:textId="77777777" w:rsidR="009766C0" w:rsidRDefault="00B134AB">
            <w:pPr>
              <w:pStyle w:val="BodyText"/>
              <w:spacing w:after="0"/>
            </w:pPr>
            <w:r>
              <w:t>You will be forced to change the password immediately. Do it properly — this account has full access to everything.</w:t>
            </w:r>
          </w:p>
        </w:tc>
      </w:tr>
    </w:tbl>
    <w:p w14:paraId="339CF059" w14:textId="77777777" w:rsidR="009766C0" w:rsidRDefault="009766C0">
      <w:pPr>
        <w:spacing w:after="80"/>
      </w:pPr>
    </w:p>
    <w:p w14:paraId="339CF05A" w14:textId="77777777" w:rsidR="009766C0" w:rsidRDefault="00B134AB">
      <w:pPr>
        <w:pStyle w:val="BodyText"/>
      </w:pPr>
      <w:r>
        <w:t>After signing in, work through the following:</w:t>
      </w:r>
    </w:p>
    <w:p w14:paraId="339CF05B" w14:textId="77777777" w:rsidR="009766C0" w:rsidRDefault="00B134AB">
      <w:pPr>
        <w:pStyle w:val="BodyText"/>
        <w:numPr>
          <w:ilvl w:val="0"/>
          <w:numId w:val="2"/>
        </w:numPr>
        <w:spacing w:after="120"/>
      </w:pPr>
      <w:r>
        <w:rPr>
          <w:b/>
        </w:rPr>
        <w:t xml:space="preserve">Settings → Branding. </w:t>
      </w:r>
      <w:r>
        <w:t>Set the school name and colours.</w:t>
      </w:r>
    </w:p>
    <w:p w14:paraId="339CF05C" w14:textId="77777777" w:rsidR="009766C0" w:rsidRDefault="00B134AB">
      <w:pPr>
        <w:pStyle w:val="BodyText"/>
        <w:numPr>
          <w:ilvl w:val="0"/>
          <w:numId w:val="2"/>
        </w:numPr>
        <w:spacing w:after="120"/>
      </w:pPr>
      <w:r>
        <w:rPr>
          <w:b/>
        </w:rPr>
        <w:t xml:space="preserve">Settings → Directory and asset options. </w:t>
      </w:r>
      <w:r>
        <w:t>Set up Teams, Departments and Locations before importing people.</w:t>
      </w:r>
    </w:p>
    <w:p w14:paraId="339CF05D" w14:textId="77777777" w:rsidR="009766C0" w:rsidRDefault="00B134AB">
      <w:pPr>
        <w:pStyle w:val="BodyText"/>
        <w:numPr>
          <w:ilvl w:val="0"/>
          <w:numId w:val="2"/>
        </w:numPr>
        <w:spacing w:after="120"/>
      </w:pPr>
      <w:r>
        <w:rPr>
          <w:b/>
        </w:rPr>
        <w:t xml:space="preserve">People. </w:t>
      </w:r>
      <w:r>
        <w:t>Add technician accounts and import your staff list.</w:t>
      </w:r>
    </w:p>
    <w:p w14:paraId="339CF05E" w14:textId="77777777" w:rsidR="009766C0" w:rsidRDefault="00B134AB">
      <w:pPr>
        <w:pStyle w:val="BodyText"/>
        <w:numPr>
          <w:ilvl w:val="0"/>
          <w:numId w:val="2"/>
        </w:numPr>
        <w:spacing w:after="120"/>
      </w:pPr>
      <w:r>
        <w:rPr>
          <w:b/>
        </w:rPr>
        <w:t xml:space="preserve">Settings → Ticket options. </w:t>
      </w:r>
      <w:r>
        <w:t>Adjust Categories, Priorities and Statuses, and add SLAs.</w:t>
      </w:r>
    </w:p>
    <w:p w14:paraId="339CF05F" w14:textId="77777777" w:rsidR="009766C0" w:rsidRDefault="00B134AB">
      <w:pPr>
        <w:pStyle w:val="BodyText"/>
        <w:numPr>
          <w:ilvl w:val="0"/>
          <w:numId w:val="2"/>
        </w:numPr>
        <w:spacing w:after="120"/>
      </w:pPr>
      <w:r>
        <w:rPr>
          <w:b/>
        </w:rPr>
        <w:t xml:space="preserve">Delete the demo records. </w:t>
      </w:r>
      <w:r>
        <w:t>Alex Morgan, Jordan Lee and asset LT-1001 can go once you have real data in.</w:t>
      </w:r>
    </w:p>
    <w:p w14:paraId="339CF060" w14:textId="77777777" w:rsidR="009766C0" w:rsidRDefault="00B134AB">
      <w:pPr>
        <w:pStyle w:val="Heading1"/>
      </w:pPr>
      <w:bookmarkStart w:id="6" w:name="_Toc240996948"/>
      <w:r>
        <w:t>4. Accounts, roles and permissions</w:t>
      </w:r>
      <w:bookmarkEnd w:id="6"/>
    </w:p>
    <w:p w14:paraId="339CF061" w14:textId="77777777" w:rsidR="009766C0" w:rsidRDefault="00B134AB">
      <w:pPr>
        <w:pStyle w:val="BodyText"/>
      </w:pPr>
      <w:r>
        <w:t>There are two completely separate kinds of login:</w:t>
      </w:r>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2400"/>
        <w:gridCol w:w="3313"/>
        <w:gridCol w:w="3313"/>
      </w:tblGrid>
      <w:tr w:rsidR="009766C0" w14:paraId="339CF065" w14:textId="77777777">
        <w:tblPrEx>
          <w:tblCellMar>
            <w:top w:w="0" w:type="dxa"/>
            <w:bottom w:w="0" w:type="dxa"/>
          </w:tblCellMar>
        </w:tblPrEx>
        <w:trPr>
          <w:tblHeader/>
        </w:trPr>
        <w:tc>
          <w:tcPr>
            <w:tcW w:w="2400" w:type="dxa"/>
            <w:shd w:val="clear" w:color="auto" w:fill="E6F0EF"/>
            <w:tcMar>
              <w:top w:w="110" w:type="dxa"/>
              <w:left w:w="0" w:type="dxa"/>
              <w:bottom w:w="110" w:type="dxa"/>
              <w:right w:w="220" w:type="dxa"/>
            </w:tcMar>
          </w:tcPr>
          <w:p w14:paraId="339CF062" w14:textId="77777777" w:rsidR="009766C0" w:rsidRDefault="009766C0">
            <w:pPr>
              <w:pStyle w:val="BodyText"/>
              <w:spacing w:after="0"/>
            </w:pPr>
          </w:p>
        </w:tc>
        <w:tc>
          <w:tcPr>
            <w:tcW w:w="3313" w:type="dxa"/>
            <w:shd w:val="clear" w:color="auto" w:fill="E6F0EF"/>
            <w:tcMar>
              <w:top w:w="110" w:type="dxa"/>
              <w:left w:w="0" w:type="dxa"/>
              <w:bottom w:w="110" w:type="dxa"/>
              <w:right w:w="220" w:type="dxa"/>
            </w:tcMar>
          </w:tcPr>
          <w:p w14:paraId="339CF063" w14:textId="77777777" w:rsidR="009766C0" w:rsidRDefault="00B134AB">
            <w:pPr>
              <w:pStyle w:val="BodyText"/>
              <w:spacing w:after="0"/>
            </w:pPr>
            <w:r>
              <w:rPr>
                <w:b/>
                <w:color w:val="07585B"/>
                <w:sz w:val="18"/>
              </w:rPr>
              <w:t>Technician login</w:t>
            </w:r>
          </w:p>
        </w:tc>
        <w:tc>
          <w:tcPr>
            <w:tcW w:w="3313" w:type="dxa"/>
            <w:shd w:val="clear" w:color="auto" w:fill="E6F0EF"/>
            <w:tcMar>
              <w:top w:w="110" w:type="dxa"/>
              <w:left w:w="0" w:type="dxa"/>
              <w:bottom w:w="110" w:type="dxa"/>
              <w:right w:w="220" w:type="dxa"/>
            </w:tcMar>
          </w:tcPr>
          <w:p w14:paraId="339CF064" w14:textId="77777777" w:rsidR="009766C0" w:rsidRDefault="00B134AB">
            <w:pPr>
              <w:pStyle w:val="BodyText"/>
              <w:spacing w:after="0"/>
            </w:pPr>
            <w:r>
              <w:rPr>
                <w:b/>
                <w:color w:val="07585B"/>
                <w:sz w:val="18"/>
              </w:rPr>
              <w:t>Staff portal login</w:t>
            </w:r>
          </w:p>
        </w:tc>
      </w:tr>
      <w:tr w:rsidR="009766C0" w14:paraId="339CF069" w14:textId="77777777">
        <w:tblPrEx>
          <w:tblCellMar>
            <w:top w:w="0" w:type="dxa"/>
            <w:bottom w:w="0" w:type="dxa"/>
          </w:tblCellMar>
        </w:tblPrEx>
        <w:tc>
          <w:tcPr>
            <w:tcW w:w="2400" w:type="dxa"/>
            <w:tcMar>
              <w:top w:w="110" w:type="dxa"/>
              <w:left w:w="0" w:type="dxa"/>
              <w:bottom w:w="110" w:type="dxa"/>
              <w:right w:w="220" w:type="dxa"/>
            </w:tcMar>
          </w:tcPr>
          <w:p w14:paraId="339CF066" w14:textId="77777777" w:rsidR="009766C0" w:rsidRDefault="00B134AB">
            <w:pPr>
              <w:pStyle w:val="BodyText"/>
              <w:spacing w:after="0"/>
            </w:pPr>
            <w:r>
              <w:rPr>
                <w:b/>
              </w:rPr>
              <w:t>Address</w:t>
            </w:r>
          </w:p>
        </w:tc>
        <w:tc>
          <w:tcPr>
            <w:tcW w:w="3313" w:type="dxa"/>
            <w:tcMar>
              <w:top w:w="110" w:type="dxa"/>
              <w:left w:w="0" w:type="dxa"/>
              <w:bottom w:w="110" w:type="dxa"/>
              <w:right w:w="220" w:type="dxa"/>
            </w:tcMar>
          </w:tcPr>
          <w:p w14:paraId="339CF067" w14:textId="77777777" w:rsidR="009766C0" w:rsidRDefault="00B134AB">
            <w:pPr>
              <w:pStyle w:val="BodyText"/>
              <w:spacing w:after="0"/>
            </w:pPr>
            <w:r>
              <w:t>/Login</w:t>
            </w:r>
          </w:p>
        </w:tc>
        <w:tc>
          <w:tcPr>
            <w:tcW w:w="3313" w:type="dxa"/>
            <w:tcMar>
              <w:top w:w="110" w:type="dxa"/>
              <w:left w:w="0" w:type="dxa"/>
              <w:bottom w:w="110" w:type="dxa"/>
              <w:right w:w="220" w:type="dxa"/>
            </w:tcMar>
          </w:tcPr>
          <w:p w14:paraId="339CF068" w14:textId="77777777" w:rsidR="009766C0" w:rsidRDefault="00B134AB">
            <w:pPr>
              <w:pStyle w:val="BodyText"/>
              <w:spacing w:after="0"/>
            </w:pPr>
            <w:r>
              <w:t>/Portal</w:t>
            </w:r>
          </w:p>
        </w:tc>
      </w:tr>
      <w:tr w:rsidR="009766C0" w14:paraId="339CF06D" w14:textId="77777777">
        <w:tblPrEx>
          <w:tblCellMar>
            <w:top w:w="0" w:type="dxa"/>
            <w:bottom w:w="0" w:type="dxa"/>
          </w:tblCellMar>
        </w:tblPrEx>
        <w:tc>
          <w:tcPr>
            <w:tcW w:w="2400" w:type="dxa"/>
            <w:tcMar>
              <w:top w:w="110" w:type="dxa"/>
              <w:left w:w="0" w:type="dxa"/>
              <w:bottom w:w="110" w:type="dxa"/>
              <w:right w:w="220" w:type="dxa"/>
            </w:tcMar>
          </w:tcPr>
          <w:p w14:paraId="339CF06A" w14:textId="77777777" w:rsidR="009766C0" w:rsidRDefault="00B134AB">
            <w:pPr>
              <w:pStyle w:val="BodyText"/>
              <w:spacing w:after="0"/>
            </w:pPr>
            <w:r>
              <w:rPr>
                <w:b/>
              </w:rPr>
              <w:t>Who it is for</w:t>
            </w:r>
          </w:p>
        </w:tc>
        <w:tc>
          <w:tcPr>
            <w:tcW w:w="3313" w:type="dxa"/>
            <w:tcMar>
              <w:top w:w="110" w:type="dxa"/>
              <w:left w:w="0" w:type="dxa"/>
              <w:bottom w:w="110" w:type="dxa"/>
              <w:right w:w="220" w:type="dxa"/>
            </w:tcMar>
          </w:tcPr>
          <w:p w14:paraId="339CF06B" w14:textId="77777777" w:rsidR="009766C0" w:rsidRDefault="00B134AB">
            <w:pPr>
              <w:pStyle w:val="BodyText"/>
              <w:spacing w:after="0"/>
            </w:pPr>
            <w:r>
              <w:t>IT staff</w:t>
            </w:r>
          </w:p>
        </w:tc>
        <w:tc>
          <w:tcPr>
            <w:tcW w:w="3313" w:type="dxa"/>
            <w:tcMar>
              <w:top w:w="110" w:type="dxa"/>
              <w:left w:w="0" w:type="dxa"/>
              <w:bottom w:w="110" w:type="dxa"/>
              <w:right w:w="220" w:type="dxa"/>
            </w:tcMar>
          </w:tcPr>
          <w:p w14:paraId="339CF06C" w14:textId="77777777" w:rsidR="009766C0" w:rsidRDefault="00B134AB">
            <w:pPr>
              <w:pStyle w:val="BodyText"/>
              <w:spacing w:after="0"/>
            </w:pPr>
            <w:r>
              <w:t>Teachers and support staff</w:t>
            </w:r>
          </w:p>
        </w:tc>
      </w:tr>
      <w:tr w:rsidR="009766C0" w14:paraId="339CF071" w14:textId="77777777">
        <w:tblPrEx>
          <w:tblCellMar>
            <w:top w:w="0" w:type="dxa"/>
            <w:bottom w:w="0" w:type="dxa"/>
          </w:tblCellMar>
        </w:tblPrEx>
        <w:tc>
          <w:tcPr>
            <w:tcW w:w="2400" w:type="dxa"/>
            <w:tcMar>
              <w:top w:w="110" w:type="dxa"/>
              <w:left w:w="0" w:type="dxa"/>
              <w:bottom w:w="110" w:type="dxa"/>
              <w:right w:w="220" w:type="dxa"/>
            </w:tcMar>
          </w:tcPr>
          <w:p w14:paraId="339CF06E" w14:textId="77777777" w:rsidR="009766C0" w:rsidRDefault="00B134AB">
            <w:pPr>
              <w:pStyle w:val="BodyText"/>
              <w:spacing w:after="0"/>
            </w:pPr>
            <w:r>
              <w:rPr>
                <w:b/>
              </w:rPr>
              <w:t>Managed at</w:t>
            </w:r>
          </w:p>
        </w:tc>
        <w:tc>
          <w:tcPr>
            <w:tcW w:w="3313" w:type="dxa"/>
            <w:tcMar>
              <w:top w:w="110" w:type="dxa"/>
              <w:left w:w="0" w:type="dxa"/>
              <w:bottom w:w="110" w:type="dxa"/>
              <w:right w:w="220" w:type="dxa"/>
            </w:tcMar>
          </w:tcPr>
          <w:p w14:paraId="339CF06F" w14:textId="77777777" w:rsidR="009766C0" w:rsidRDefault="00B134AB">
            <w:pPr>
              <w:pStyle w:val="BodyText"/>
              <w:spacing w:after="0"/>
            </w:pPr>
            <w:r>
              <w:t>People → Technicians</w:t>
            </w:r>
          </w:p>
        </w:tc>
        <w:tc>
          <w:tcPr>
            <w:tcW w:w="3313" w:type="dxa"/>
            <w:tcMar>
              <w:top w:w="110" w:type="dxa"/>
              <w:left w:w="0" w:type="dxa"/>
              <w:bottom w:w="110" w:type="dxa"/>
              <w:right w:w="220" w:type="dxa"/>
            </w:tcMar>
          </w:tcPr>
          <w:p w14:paraId="339CF070" w14:textId="77777777" w:rsidR="009766C0" w:rsidRDefault="00B134AB">
            <w:pPr>
              <w:pStyle w:val="BodyText"/>
              <w:spacing w:after="0"/>
            </w:pPr>
            <w:r>
              <w:t>People → Users</w:t>
            </w:r>
          </w:p>
        </w:tc>
      </w:tr>
      <w:tr w:rsidR="009766C0" w14:paraId="339CF075" w14:textId="77777777">
        <w:tblPrEx>
          <w:tblCellMar>
            <w:top w:w="0" w:type="dxa"/>
            <w:bottom w:w="0" w:type="dxa"/>
          </w:tblCellMar>
        </w:tblPrEx>
        <w:tc>
          <w:tcPr>
            <w:tcW w:w="2400" w:type="dxa"/>
            <w:tcMar>
              <w:top w:w="110" w:type="dxa"/>
              <w:left w:w="0" w:type="dxa"/>
              <w:bottom w:w="110" w:type="dxa"/>
              <w:right w:w="220" w:type="dxa"/>
            </w:tcMar>
          </w:tcPr>
          <w:p w14:paraId="339CF072" w14:textId="77777777" w:rsidR="009766C0" w:rsidRDefault="00B134AB">
            <w:pPr>
              <w:pStyle w:val="BodyText"/>
              <w:spacing w:after="0"/>
            </w:pPr>
            <w:r>
              <w:rPr>
                <w:b/>
              </w:rPr>
              <w:t>Has roles and permissions</w:t>
            </w:r>
          </w:p>
        </w:tc>
        <w:tc>
          <w:tcPr>
            <w:tcW w:w="3313" w:type="dxa"/>
            <w:tcMar>
              <w:top w:w="110" w:type="dxa"/>
              <w:left w:w="0" w:type="dxa"/>
              <w:bottom w:w="110" w:type="dxa"/>
              <w:right w:w="220" w:type="dxa"/>
            </w:tcMar>
          </w:tcPr>
          <w:p w14:paraId="339CF073" w14:textId="77777777" w:rsidR="009766C0" w:rsidRDefault="00B134AB">
            <w:pPr>
              <w:pStyle w:val="BodyText"/>
              <w:spacing w:after="0"/>
            </w:pPr>
            <w:r>
              <w:t>Yes</w:t>
            </w:r>
          </w:p>
        </w:tc>
        <w:tc>
          <w:tcPr>
            <w:tcW w:w="3313" w:type="dxa"/>
            <w:tcMar>
              <w:top w:w="110" w:type="dxa"/>
              <w:left w:w="0" w:type="dxa"/>
              <w:bottom w:w="110" w:type="dxa"/>
              <w:right w:w="220" w:type="dxa"/>
            </w:tcMar>
          </w:tcPr>
          <w:p w14:paraId="339CF074" w14:textId="77777777" w:rsidR="009766C0" w:rsidRDefault="00B134AB">
            <w:pPr>
              <w:pStyle w:val="BodyText"/>
              <w:spacing w:after="0"/>
            </w:pPr>
            <w:r>
              <w:t>No</w:t>
            </w:r>
          </w:p>
        </w:tc>
      </w:tr>
      <w:tr w:rsidR="009766C0" w14:paraId="339CF079" w14:textId="77777777">
        <w:tblPrEx>
          <w:tblCellMar>
            <w:top w:w="0" w:type="dxa"/>
            <w:bottom w:w="0" w:type="dxa"/>
          </w:tblCellMar>
        </w:tblPrEx>
        <w:tc>
          <w:tcPr>
            <w:tcW w:w="2400" w:type="dxa"/>
            <w:tcMar>
              <w:top w:w="110" w:type="dxa"/>
              <w:left w:w="0" w:type="dxa"/>
              <w:bottom w:w="110" w:type="dxa"/>
              <w:right w:w="220" w:type="dxa"/>
            </w:tcMar>
          </w:tcPr>
          <w:p w14:paraId="339CF076" w14:textId="77777777" w:rsidR="009766C0" w:rsidRDefault="00B134AB">
            <w:pPr>
              <w:pStyle w:val="BodyText"/>
              <w:spacing w:after="0"/>
            </w:pPr>
            <w:r>
              <w:rPr>
                <w:b/>
              </w:rPr>
              <w:t>Can see</w:t>
            </w:r>
          </w:p>
        </w:tc>
        <w:tc>
          <w:tcPr>
            <w:tcW w:w="3313" w:type="dxa"/>
            <w:tcMar>
              <w:top w:w="110" w:type="dxa"/>
              <w:left w:w="0" w:type="dxa"/>
              <w:bottom w:w="110" w:type="dxa"/>
              <w:right w:w="220" w:type="dxa"/>
            </w:tcMar>
          </w:tcPr>
          <w:p w14:paraId="339CF077" w14:textId="77777777" w:rsidR="009766C0" w:rsidRDefault="00B134AB">
            <w:pPr>
              <w:pStyle w:val="BodyText"/>
              <w:spacing w:after="0"/>
            </w:pPr>
            <w:r>
              <w:t>Everything their role allows</w:t>
            </w:r>
          </w:p>
        </w:tc>
        <w:tc>
          <w:tcPr>
            <w:tcW w:w="3313" w:type="dxa"/>
            <w:tcMar>
              <w:top w:w="110" w:type="dxa"/>
              <w:left w:w="0" w:type="dxa"/>
              <w:bottom w:w="110" w:type="dxa"/>
              <w:right w:w="220" w:type="dxa"/>
            </w:tcMar>
          </w:tcPr>
          <w:p w14:paraId="339CF078" w14:textId="77777777" w:rsidR="009766C0" w:rsidRDefault="00B134AB">
            <w:pPr>
              <w:pStyle w:val="BodyText"/>
              <w:spacing w:after="0"/>
            </w:pPr>
            <w:r>
              <w:t>Only their own tickets</w:t>
            </w:r>
          </w:p>
        </w:tc>
      </w:tr>
    </w:tbl>
    <w:p w14:paraId="339CF07A" w14:textId="77777777" w:rsidR="009766C0" w:rsidRDefault="00B134AB">
      <w:pPr>
        <w:pStyle w:val="BodyText"/>
      </w:pPr>
      <w:r>
        <w:t>Someone who is both a technician and a member of teaching staff needs both records if they want to use both sides.</w:t>
      </w:r>
    </w:p>
    <w:p w14:paraId="339CF07B" w14:textId="77777777" w:rsidR="009766C0" w:rsidRDefault="00B134AB">
      <w:pPr>
        <w:pStyle w:val="Heading2"/>
      </w:pPr>
      <w:bookmarkStart w:id="7" w:name="_Toc240996949"/>
      <w:r>
        <w:t>Sessions</w:t>
      </w:r>
      <w:bookmarkEnd w:id="7"/>
    </w:p>
    <w:p w14:paraId="339CF07C" w14:textId="77777777" w:rsidR="009766C0" w:rsidRDefault="00B134AB">
      <w:pPr>
        <w:pStyle w:val="BodyText"/>
      </w:pPr>
      <w:r>
        <w:t>Sessions last 8 hours of inactivity, with a hard cap of 14 days regardless of use. The cookie is named EduHelpdeskAuth, and is HTTP-only.</w:t>
      </w:r>
    </w:p>
    <w:p w14:paraId="339CF07D" w14:textId="77777777" w:rsidR="009766C0" w:rsidRDefault="00B134AB">
      <w:pPr>
        <w:pStyle w:val="Heading2"/>
      </w:pPr>
      <w:bookmarkStart w:id="8" w:name="_Toc240996950"/>
      <w:r>
        <w:t>Roles</w:t>
      </w:r>
      <w:bookmarkEnd w:id="8"/>
    </w:p>
    <w:p w14:paraId="339CF07E" w14:textId="77777777" w:rsidR="009766C0" w:rsidRDefault="00B134AB">
      <w:pPr>
        <w:pStyle w:val="BodyText"/>
      </w:pPr>
      <w:r>
        <w:t>Roles are fully custom — create as many as you like from People → Roles. Each is a name plus nine permission toggles:</w:t>
      </w:r>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2800"/>
        <w:gridCol w:w="6226"/>
      </w:tblGrid>
      <w:tr w:rsidR="009766C0" w14:paraId="339CF081" w14:textId="77777777">
        <w:tblPrEx>
          <w:tblCellMar>
            <w:top w:w="0" w:type="dxa"/>
            <w:bottom w:w="0" w:type="dxa"/>
          </w:tblCellMar>
        </w:tblPrEx>
        <w:trPr>
          <w:tblHeader/>
        </w:trPr>
        <w:tc>
          <w:tcPr>
            <w:tcW w:w="2800" w:type="dxa"/>
            <w:shd w:val="clear" w:color="auto" w:fill="E6F0EF"/>
            <w:tcMar>
              <w:top w:w="110" w:type="dxa"/>
              <w:left w:w="0" w:type="dxa"/>
              <w:bottom w:w="110" w:type="dxa"/>
              <w:right w:w="220" w:type="dxa"/>
            </w:tcMar>
          </w:tcPr>
          <w:p w14:paraId="339CF07F" w14:textId="77777777" w:rsidR="009766C0" w:rsidRDefault="00B134AB">
            <w:pPr>
              <w:pStyle w:val="BodyText"/>
              <w:spacing w:after="0"/>
            </w:pPr>
            <w:r>
              <w:rPr>
                <w:b/>
                <w:color w:val="07585B"/>
                <w:sz w:val="18"/>
              </w:rPr>
              <w:t>Permission</w:t>
            </w:r>
          </w:p>
        </w:tc>
        <w:tc>
          <w:tcPr>
            <w:tcW w:w="6226" w:type="dxa"/>
            <w:shd w:val="clear" w:color="auto" w:fill="E6F0EF"/>
            <w:tcMar>
              <w:top w:w="110" w:type="dxa"/>
              <w:left w:w="0" w:type="dxa"/>
              <w:bottom w:w="110" w:type="dxa"/>
              <w:right w:w="220" w:type="dxa"/>
            </w:tcMar>
          </w:tcPr>
          <w:p w14:paraId="339CF080" w14:textId="77777777" w:rsidR="009766C0" w:rsidRDefault="00B134AB">
            <w:pPr>
              <w:pStyle w:val="BodyText"/>
              <w:spacing w:after="0"/>
            </w:pPr>
            <w:r>
              <w:rPr>
                <w:b/>
                <w:color w:val="07585B"/>
                <w:sz w:val="18"/>
              </w:rPr>
              <w:t>Allows</w:t>
            </w:r>
          </w:p>
        </w:tc>
      </w:tr>
      <w:tr w:rsidR="009766C0" w14:paraId="339CF084" w14:textId="77777777">
        <w:tblPrEx>
          <w:tblCellMar>
            <w:top w:w="0" w:type="dxa"/>
            <w:bottom w:w="0" w:type="dxa"/>
          </w:tblCellMar>
        </w:tblPrEx>
        <w:tc>
          <w:tcPr>
            <w:tcW w:w="2800" w:type="dxa"/>
            <w:tcMar>
              <w:top w:w="110" w:type="dxa"/>
              <w:left w:w="0" w:type="dxa"/>
              <w:bottom w:w="110" w:type="dxa"/>
              <w:right w:w="220" w:type="dxa"/>
            </w:tcMar>
          </w:tcPr>
          <w:p w14:paraId="339CF082" w14:textId="77777777" w:rsidR="009766C0" w:rsidRDefault="00B134AB">
            <w:pPr>
              <w:pStyle w:val="BodyText"/>
              <w:spacing w:after="0"/>
            </w:pPr>
            <w:r>
              <w:rPr>
                <w:b/>
              </w:rPr>
              <w:t>Settings</w:t>
            </w:r>
          </w:p>
        </w:tc>
        <w:tc>
          <w:tcPr>
            <w:tcW w:w="6226" w:type="dxa"/>
            <w:tcMar>
              <w:top w:w="110" w:type="dxa"/>
              <w:left w:w="0" w:type="dxa"/>
              <w:bottom w:w="110" w:type="dxa"/>
              <w:right w:w="220" w:type="dxa"/>
            </w:tcMar>
          </w:tcPr>
          <w:p w14:paraId="339CF083" w14:textId="77777777" w:rsidR="009766C0" w:rsidRDefault="00B134AB">
            <w:pPr>
              <w:pStyle w:val="BodyText"/>
              <w:spacing w:after="0"/>
            </w:pPr>
            <w:r>
              <w:t>Branding, option lists, CSV import, audit log, factory reset</w:t>
            </w:r>
          </w:p>
        </w:tc>
      </w:tr>
      <w:tr w:rsidR="009766C0" w14:paraId="339CF087" w14:textId="77777777">
        <w:tblPrEx>
          <w:tblCellMar>
            <w:top w:w="0" w:type="dxa"/>
            <w:bottom w:w="0" w:type="dxa"/>
          </w:tblCellMar>
        </w:tblPrEx>
        <w:tc>
          <w:tcPr>
            <w:tcW w:w="2800" w:type="dxa"/>
            <w:tcMar>
              <w:top w:w="110" w:type="dxa"/>
              <w:left w:w="0" w:type="dxa"/>
              <w:bottom w:w="110" w:type="dxa"/>
              <w:right w:w="220" w:type="dxa"/>
            </w:tcMar>
          </w:tcPr>
          <w:p w14:paraId="339CF085" w14:textId="77777777" w:rsidR="009766C0" w:rsidRDefault="00B134AB">
            <w:pPr>
              <w:pStyle w:val="BodyText"/>
              <w:spacing w:after="0"/>
            </w:pPr>
            <w:r>
              <w:rPr>
                <w:b/>
              </w:rPr>
              <w:t>Manage roles</w:t>
            </w:r>
          </w:p>
        </w:tc>
        <w:tc>
          <w:tcPr>
            <w:tcW w:w="6226" w:type="dxa"/>
            <w:tcMar>
              <w:top w:w="110" w:type="dxa"/>
              <w:left w:w="0" w:type="dxa"/>
              <w:bottom w:w="110" w:type="dxa"/>
              <w:right w:w="220" w:type="dxa"/>
            </w:tcMar>
          </w:tcPr>
          <w:p w14:paraId="339CF086" w14:textId="77777777" w:rsidR="009766C0" w:rsidRDefault="00B134AB">
            <w:pPr>
              <w:pStyle w:val="BodyText"/>
              <w:spacing w:after="0"/>
            </w:pPr>
            <w:r>
              <w:t>Create, edit and delete role definitions</w:t>
            </w:r>
          </w:p>
        </w:tc>
      </w:tr>
      <w:tr w:rsidR="009766C0" w14:paraId="339CF08A" w14:textId="77777777">
        <w:tblPrEx>
          <w:tblCellMar>
            <w:top w:w="0" w:type="dxa"/>
            <w:bottom w:w="0" w:type="dxa"/>
          </w:tblCellMar>
        </w:tblPrEx>
        <w:tc>
          <w:tcPr>
            <w:tcW w:w="2800" w:type="dxa"/>
            <w:tcMar>
              <w:top w:w="110" w:type="dxa"/>
              <w:left w:w="0" w:type="dxa"/>
              <w:bottom w:w="110" w:type="dxa"/>
              <w:right w:w="220" w:type="dxa"/>
            </w:tcMar>
          </w:tcPr>
          <w:p w14:paraId="339CF088" w14:textId="77777777" w:rsidR="009766C0" w:rsidRDefault="00B134AB">
            <w:pPr>
              <w:pStyle w:val="BodyText"/>
              <w:spacing w:after="0"/>
            </w:pPr>
            <w:r>
              <w:rPr>
                <w:b/>
              </w:rPr>
              <w:t>Manage staff accounts</w:t>
            </w:r>
          </w:p>
        </w:tc>
        <w:tc>
          <w:tcPr>
            <w:tcW w:w="6226" w:type="dxa"/>
            <w:tcMar>
              <w:top w:w="110" w:type="dxa"/>
              <w:left w:w="0" w:type="dxa"/>
              <w:bottom w:w="110" w:type="dxa"/>
              <w:right w:w="220" w:type="dxa"/>
            </w:tcMar>
          </w:tcPr>
          <w:p w14:paraId="339CF089" w14:textId="77777777" w:rsidR="009766C0" w:rsidRDefault="00B134AB">
            <w:pPr>
              <w:pStyle w:val="BodyText"/>
              <w:spacing w:after="0"/>
            </w:pPr>
            <w:r>
              <w:t>Add and edit technician accounts, assign roles, reset passwords</w:t>
            </w:r>
          </w:p>
        </w:tc>
      </w:tr>
      <w:tr w:rsidR="009766C0" w14:paraId="339CF08D" w14:textId="77777777">
        <w:tblPrEx>
          <w:tblCellMar>
            <w:top w:w="0" w:type="dxa"/>
            <w:bottom w:w="0" w:type="dxa"/>
          </w:tblCellMar>
        </w:tblPrEx>
        <w:tc>
          <w:tcPr>
            <w:tcW w:w="2800" w:type="dxa"/>
            <w:tcMar>
              <w:top w:w="110" w:type="dxa"/>
              <w:left w:w="0" w:type="dxa"/>
              <w:bottom w:w="110" w:type="dxa"/>
              <w:right w:w="220" w:type="dxa"/>
            </w:tcMar>
          </w:tcPr>
          <w:p w14:paraId="339CF08B" w14:textId="77777777" w:rsidR="009766C0" w:rsidRDefault="00B134AB">
            <w:pPr>
              <w:pStyle w:val="BodyText"/>
              <w:spacing w:after="0"/>
            </w:pPr>
            <w:r>
              <w:rPr>
                <w:b/>
              </w:rPr>
              <w:t>Manage requesters</w:t>
            </w:r>
          </w:p>
        </w:tc>
        <w:tc>
          <w:tcPr>
            <w:tcW w:w="6226" w:type="dxa"/>
            <w:tcMar>
              <w:top w:w="110" w:type="dxa"/>
              <w:left w:w="0" w:type="dxa"/>
              <w:bottom w:w="110" w:type="dxa"/>
              <w:right w:w="220" w:type="dxa"/>
            </w:tcMar>
          </w:tcPr>
          <w:p w14:paraId="339CF08C" w14:textId="77777777" w:rsidR="009766C0" w:rsidRDefault="00B134AB">
            <w:pPr>
              <w:pStyle w:val="BodyText"/>
              <w:spacing w:after="0"/>
            </w:pPr>
            <w:r>
              <w:t>Add and edit the requester directory on the People page</w:t>
            </w:r>
          </w:p>
        </w:tc>
      </w:tr>
      <w:tr w:rsidR="009766C0" w14:paraId="339CF090" w14:textId="77777777">
        <w:tblPrEx>
          <w:tblCellMar>
            <w:top w:w="0" w:type="dxa"/>
            <w:bottom w:w="0" w:type="dxa"/>
          </w:tblCellMar>
        </w:tblPrEx>
        <w:tc>
          <w:tcPr>
            <w:tcW w:w="2800" w:type="dxa"/>
            <w:tcMar>
              <w:top w:w="110" w:type="dxa"/>
              <w:left w:w="0" w:type="dxa"/>
              <w:bottom w:w="110" w:type="dxa"/>
              <w:right w:w="220" w:type="dxa"/>
            </w:tcMar>
          </w:tcPr>
          <w:p w14:paraId="339CF08E" w14:textId="77777777" w:rsidR="009766C0" w:rsidRDefault="00B134AB">
            <w:pPr>
              <w:pStyle w:val="BodyText"/>
              <w:spacing w:after="0"/>
            </w:pPr>
            <w:r>
              <w:rPr>
                <w:b/>
              </w:rPr>
              <w:t>Manage assets</w:t>
            </w:r>
          </w:p>
        </w:tc>
        <w:tc>
          <w:tcPr>
            <w:tcW w:w="6226" w:type="dxa"/>
            <w:tcMar>
              <w:top w:w="110" w:type="dxa"/>
              <w:left w:w="0" w:type="dxa"/>
              <w:bottom w:w="110" w:type="dxa"/>
              <w:right w:w="220" w:type="dxa"/>
            </w:tcMar>
          </w:tcPr>
          <w:p w14:paraId="339CF08F" w14:textId="77777777" w:rsidR="009766C0" w:rsidRDefault="00B134AB">
            <w:pPr>
              <w:pStyle w:val="BodyText"/>
              <w:spacing w:after="0"/>
            </w:pPr>
            <w:r>
              <w:t>Add, edit and delete assets; loan and return</w:t>
            </w:r>
          </w:p>
        </w:tc>
      </w:tr>
      <w:tr w:rsidR="009766C0" w14:paraId="339CF093" w14:textId="77777777">
        <w:tblPrEx>
          <w:tblCellMar>
            <w:top w:w="0" w:type="dxa"/>
            <w:bottom w:w="0" w:type="dxa"/>
          </w:tblCellMar>
        </w:tblPrEx>
        <w:tc>
          <w:tcPr>
            <w:tcW w:w="2800" w:type="dxa"/>
            <w:tcMar>
              <w:top w:w="110" w:type="dxa"/>
              <w:left w:w="0" w:type="dxa"/>
              <w:bottom w:w="110" w:type="dxa"/>
              <w:right w:w="220" w:type="dxa"/>
            </w:tcMar>
          </w:tcPr>
          <w:p w14:paraId="339CF091" w14:textId="77777777" w:rsidR="009766C0" w:rsidRDefault="00B134AB">
            <w:pPr>
              <w:pStyle w:val="BodyText"/>
              <w:spacing w:after="0"/>
            </w:pPr>
            <w:r>
              <w:rPr>
                <w:b/>
              </w:rPr>
              <w:t>Manage suppliers</w:t>
            </w:r>
          </w:p>
        </w:tc>
        <w:tc>
          <w:tcPr>
            <w:tcW w:w="6226" w:type="dxa"/>
            <w:tcMar>
              <w:top w:w="110" w:type="dxa"/>
              <w:left w:w="0" w:type="dxa"/>
              <w:bottom w:w="110" w:type="dxa"/>
              <w:right w:w="220" w:type="dxa"/>
            </w:tcMar>
          </w:tcPr>
          <w:p w14:paraId="339CF092" w14:textId="77777777" w:rsidR="009766C0" w:rsidRDefault="00B134AB">
            <w:pPr>
              <w:pStyle w:val="BodyText"/>
              <w:spacing w:after="0"/>
            </w:pPr>
            <w:r>
              <w:t>Add and edit suppliers</w:t>
            </w:r>
          </w:p>
        </w:tc>
      </w:tr>
      <w:tr w:rsidR="009766C0" w14:paraId="339CF096" w14:textId="77777777">
        <w:tblPrEx>
          <w:tblCellMar>
            <w:top w:w="0" w:type="dxa"/>
            <w:bottom w:w="0" w:type="dxa"/>
          </w:tblCellMar>
        </w:tblPrEx>
        <w:tc>
          <w:tcPr>
            <w:tcW w:w="2800" w:type="dxa"/>
            <w:tcMar>
              <w:top w:w="110" w:type="dxa"/>
              <w:left w:w="0" w:type="dxa"/>
              <w:bottom w:w="110" w:type="dxa"/>
              <w:right w:w="220" w:type="dxa"/>
            </w:tcMar>
          </w:tcPr>
          <w:p w14:paraId="339CF094" w14:textId="77777777" w:rsidR="009766C0" w:rsidRDefault="00B134AB">
            <w:pPr>
              <w:pStyle w:val="BodyText"/>
              <w:spacing w:after="0"/>
            </w:pPr>
            <w:r>
              <w:rPr>
                <w:b/>
              </w:rPr>
              <w:t>Manage parts</w:t>
            </w:r>
          </w:p>
        </w:tc>
        <w:tc>
          <w:tcPr>
            <w:tcW w:w="6226" w:type="dxa"/>
            <w:tcMar>
              <w:top w:w="110" w:type="dxa"/>
              <w:left w:w="0" w:type="dxa"/>
              <w:bottom w:w="110" w:type="dxa"/>
              <w:right w:w="220" w:type="dxa"/>
            </w:tcMar>
          </w:tcPr>
          <w:p w14:paraId="339CF095" w14:textId="77777777" w:rsidR="009766C0" w:rsidRDefault="00B134AB">
            <w:pPr>
              <w:pStyle w:val="BodyText"/>
              <w:spacing w:after="0"/>
            </w:pPr>
            <w:r>
              <w:t>Add and edit parts</w:t>
            </w:r>
          </w:p>
        </w:tc>
      </w:tr>
      <w:tr w:rsidR="009766C0" w14:paraId="339CF099" w14:textId="77777777">
        <w:tblPrEx>
          <w:tblCellMar>
            <w:top w:w="0" w:type="dxa"/>
            <w:bottom w:w="0" w:type="dxa"/>
          </w:tblCellMar>
        </w:tblPrEx>
        <w:tc>
          <w:tcPr>
            <w:tcW w:w="2800" w:type="dxa"/>
            <w:tcMar>
              <w:top w:w="110" w:type="dxa"/>
              <w:left w:w="0" w:type="dxa"/>
              <w:bottom w:w="110" w:type="dxa"/>
              <w:right w:w="220" w:type="dxa"/>
            </w:tcMar>
          </w:tcPr>
          <w:p w14:paraId="339CF097" w14:textId="77777777" w:rsidR="009766C0" w:rsidRDefault="00B134AB">
            <w:pPr>
              <w:pStyle w:val="BodyText"/>
              <w:spacing w:after="0"/>
            </w:pPr>
            <w:r>
              <w:rPr>
                <w:b/>
              </w:rPr>
              <w:t>Delete/merge tickets</w:t>
            </w:r>
          </w:p>
        </w:tc>
        <w:tc>
          <w:tcPr>
            <w:tcW w:w="6226" w:type="dxa"/>
            <w:tcMar>
              <w:top w:w="110" w:type="dxa"/>
              <w:left w:w="0" w:type="dxa"/>
              <w:bottom w:w="110" w:type="dxa"/>
              <w:right w:w="220" w:type="dxa"/>
            </w:tcMar>
          </w:tcPr>
          <w:p w14:paraId="339CF098" w14:textId="77777777" w:rsidR="009766C0" w:rsidRDefault="00B134AB">
            <w:pPr>
              <w:pStyle w:val="BodyText"/>
              <w:spacing w:after="0"/>
            </w:pPr>
            <w:r>
              <w:t>The two destructive ticket actions</w:t>
            </w:r>
          </w:p>
        </w:tc>
      </w:tr>
      <w:tr w:rsidR="009766C0" w14:paraId="339CF09C" w14:textId="77777777">
        <w:tblPrEx>
          <w:tblCellMar>
            <w:top w:w="0" w:type="dxa"/>
            <w:bottom w:w="0" w:type="dxa"/>
          </w:tblCellMar>
        </w:tblPrEx>
        <w:tc>
          <w:tcPr>
            <w:tcW w:w="2800" w:type="dxa"/>
            <w:tcMar>
              <w:top w:w="110" w:type="dxa"/>
              <w:left w:w="0" w:type="dxa"/>
              <w:bottom w:w="110" w:type="dxa"/>
              <w:right w:w="220" w:type="dxa"/>
            </w:tcMar>
          </w:tcPr>
          <w:p w14:paraId="339CF09A" w14:textId="77777777" w:rsidR="009766C0" w:rsidRDefault="00B134AB">
            <w:pPr>
              <w:pStyle w:val="BodyText"/>
              <w:spacing w:after="0"/>
            </w:pPr>
            <w:r>
              <w:rPr>
                <w:b/>
              </w:rPr>
              <w:t>Change “Working as”</w:t>
            </w:r>
          </w:p>
        </w:tc>
        <w:tc>
          <w:tcPr>
            <w:tcW w:w="6226" w:type="dxa"/>
            <w:tcMar>
              <w:top w:w="110" w:type="dxa"/>
              <w:left w:w="0" w:type="dxa"/>
              <w:bottom w:w="110" w:type="dxa"/>
              <w:right w:w="220" w:type="dxa"/>
            </w:tcMar>
          </w:tcPr>
          <w:p w14:paraId="339CF09B" w14:textId="77777777" w:rsidR="009766C0" w:rsidRDefault="00B134AB">
            <w:pPr>
              <w:pStyle w:val="BodyText"/>
              <w:spacing w:after="0"/>
            </w:pPr>
            <w:r>
              <w:t>Pick who “Working as” resolves to, instead of always being yourself</w:t>
            </w:r>
          </w:p>
        </w:tc>
      </w:tr>
    </w:tbl>
    <w:p w14:paraId="339CF09D" w14:textId="77777777" w:rsidR="009766C0" w:rsidRDefault="00B134AB">
      <w:pPr>
        <w:pStyle w:val="BodyText"/>
      </w:pPr>
      <w:r>
        <w:t>Everyone signed in can already do normal ticket work — comment, assign, change status, priority and category, add attachments and close — whatever their role. Only the two destructive ticket actions are permission-gated.</w:t>
      </w:r>
    </w:p>
    <w:p w14:paraId="339CF09E" w14:textId="77777777" w:rsidR="009766C0" w:rsidRDefault="00B134AB">
      <w:pPr>
        <w:pStyle w:val="BodyText"/>
      </w:pPr>
      <w:r>
        <w:t>Administrator is the one hardcoded role. It always has every permission and cannot be edited, renamed or deleted, so there is always a way back into the system. A role cannot be deleted while a technician still holds it.</w:t>
      </w:r>
    </w:p>
    <w:p w14:paraId="339CF09F" w14:textId="77777777" w:rsidR="009766C0" w:rsidRDefault="00B134AB">
      <w:pPr>
        <w:pStyle w:val="Heading2"/>
      </w:pPr>
      <w:bookmarkStart w:id="9" w:name="_Toc240996951"/>
      <w:r>
        <w:t>Creating accounts</w:t>
      </w:r>
      <w:bookmarkEnd w:id="9"/>
    </w:p>
    <w:p w14:paraId="339CF0A0" w14:textId="77777777" w:rsidR="009766C0" w:rsidRDefault="00B134AB">
      <w:pPr>
        <w:pStyle w:val="BodyText"/>
        <w:numPr>
          <w:ilvl w:val="0"/>
          <w:numId w:val="1"/>
        </w:numPr>
        <w:spacing w:after="80"/>
      </w:pPr>
      <w:r>
        <w:t>Technicians: People → Add technician. Requires the “manage staff accounts” permission. A new account has no password until someone sets one here; the same form resets passwords.</w:t>
      </w:r>
    </w:p>
    <w:p w14:paraId="339CF0A1" w14:textId="77777777" w:rsidR="009766C0" w:rsidRDefault="00B134AB">
      <w:pPr>
        <w:pStyle w:val="BodyText"/>
        <w:numPr>
          <w:ilvl w:val="0"/>
          <w:numId w:val="1"/>
        </w:numPr>
        <w:spacing w:after="80"/>
      </w:pPr>
      <w:r>
        <w:t>Requesters: People → Add user. Requires “manage requesters”. They cannot sign in to the portal until a password is set.</w:t>
      </w:r>
    </w:p>
    <w:p w14:paraId="339CF0A2" w14:textId="77777777" w:rsidR="009766C0" w:rsidRDefault="00B134AB">
      <w:pPr>
        <w:pStyle w:val="BodyText"/>
      </w:pPr>
      <w:r>
        <w:t>There is no self-service password reset. All password changes go through a technician, or the user’s own Change password link once signed in.</w:t>
      </w:r>
    </w:p>
    <w:p w14:paraId="339CF0A3" w14:textId="77777777" w:rsidR="009766C0" w:rsidRDefault="00B134AB">
      <w:pPr>
        <w:pStyle w:val="Heading1"/>
      </w:pPr>
      <w:bookmarkStart w:id="10" w:name="_Toc240996952"/>
      <w:r>
        <w:t>5. Tickets</w:t>
      </w:r>
      <w:bookmarkEnd w:id="10"/>
    </w:p>
    <w:p w14:paraId="339CF0A4" w14:textId="77777777" w:rsidR="009766C0" w:rsidRDefault="00B134AB">
      <w:pPr>
        <w:pStyle w:val="BodyText"/>
      </w:pPr>
      <w:r>
        <w:t>Tickets in the top navigation is the main working list.</w:t>
      </w:r>
    </w:p>
    <w:p w14:paraId="339CF0A5" w14:textId="77777777" w:rsidR="009766C0" w:rsidRDefault="00B134AB">
      <w:pPr>
        <w:pStyle w:val="Heading2"/>
      </w:pPr>
      <w:bookmarkStart w:id="11" w:name="_Toc240996953"/>
      <w:r>
        <w:t>Queues</w:t>
      </w:r>
      <w:bookmarkEnd w:id="11"/>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2600"/>
        <w:gridCol w:w="6426"/>
      </w:tblGrid>
      <w:tr w:rsidR="009766C0" w14:paraId="339CF0A8" w14:textId="77777777">
        <w:tblPrEx>
          <w:tblCellMar>
            <w:top w:w="0" w:type="dxa"/>
            <w:bottom w:w="0" w:type="dxa"/>
          </w:tblCellMar>
        </w:tblPrEx>
        <w:trPr>
          <w:tblHeader/>
        </w:trPr>
        <w:tc>
          <w:tcPr>
            <w:tcW w:w="2600" w:type="dxa"/>
            <w:shd w:val="clear" w:color="auto" w:fill="E6F0EF"/>
            <w:tcMar>
              <w:top w:w="110" w:type="dxa"/>
              <w:left w:w="0" w:type="dxa"/>
              <w:bottom w:w="110" w:type="dxa"/>
              <w:right w:w="220" w:type="dxa"/>
            </w:tcMar>
          </w:tcPr>
          <w:p w14:paraId="339CF0A6" w14:textId="77777777" w:rsidR="009766C0" w:rsidRDefault="00B134AB">
            <w:pPr>
              <w:pStyle w:val="BodyText"/>
              <w:spacing w:after="0"/>
            </w:pPr>
            <w:r>
              <w:rPr>
                <w:b/>
                <w:color w:val="07585B"/>
                <w:sz w:val="18"/>
              </w:rPr>
              <w:t>Queue</w:t>
            </w:r>
          </w:p>
        </w:tc>
        <w:tc>
          <w:tcPr>
            <w:tcW w:w="6426" w:type="dxa"/>
            <w:shd w:val="clear" w:color="auto" w:fill="E6F0EF"/>
            <w:tcMar>
              <w:top w:w="110" w:type="dxa"/>
              <w:left w:w="0" w:type="dxa"/>
              <w:bottom w:w="110" w:type="dxa"/>
              <w:right w:w="220" w:type="dxa"/>
            </w:tcMar>
          </w:tcPr>
          <w:p w14:paraId="339CF0A7" w14:textId="77777777" w:rsidR="009766C0" w:rsidRDefault="00B134AB">
            <w:pPr>
              <w:pStyle w:val="BodyText"/>
              <w:spacing w:after="0"/>
            </w:pPr>
            <w:r>
              <w:rPr>
                <w:b/>
                <w:color w:val="07585B"/>
                <w:sz w:val="18"/>
              </w:rPr>
              <w:t>Shows</w:t>
            </w:r>
          </w:p>
        </w:tc>
      </w:tr>
      <w:tr w:rsidR="009766C0" w14:paraId="339CF0AB" w14:textId="77777777">
        <w:tblPrEx>
          <w:tblCellMar>
            <w:top w:w="0" w:type="dxa"/>
            <w:bottom w:w="0" w:type="dxa"/>
          </w:tblCellMar>
        </w:tblPrEx>
        <w:tc>
          <w:tcPr>
            <w:tcW w:w="2600" w:type="dxa"/>
            <w:tcMar>
              <w:top w:w="110" w:type="dxa"/>
              <w:left w:w="0" w:type="dxa"/>
              <w:bottom w:w="110" w:type="dxa"/>
              <w:right w:w="220" w:type="dxa"/>
            </w:tcMar>
          </w:tcPr>
          <w:p w14:paraId="339CF0A9" w14:textId="77777777" w:rsidR="009766C0" w:rsidRDefault="00B134AB">
            <w:pPr>
              <w:pStyle w:val="BodyText"/>
              <w:spacing w:after="0"/>
            </w:pPr>
            <w:r>
              <w:rPr>
                <w:b/>
              </w:rPr>
              <w:t>Open</w:t>
            </w:r>
          </w:p>
        </w:tc>
        <w:tc>
          <w:tcPr>
            <w:tcW w:w="6426" w:type="dxa"/>
            <w:tcMar>
              <w:top w:w="110" w:type="dxa"/>
              <w:left w:w="0" w:type="dxa"/>
              <w:bottom w:w="110" w:type="dxa"/>
              <w:right w:w="220" w:type="dxa"/>
            </w:tcMar>
          </w:tcPr>
          <w:p w14:paraId="339CF0AA" w14:textId="77777777" w:rsidR="009766C0" w:rsidRDefault="00B134AB">
            <w:pPr>
              <w:pStyle w:val="BodyText"/>
              <w:spacing w:after="0"/>
            </w:pPr>
            <w:r>
              <w:t>Everything not Closed (the default view)</w:t>
            </w:r>
          </w:p>
        </w:tc>
      </w:tr>
      <w:tr w:rsidR="009766C0" w14:paraId="339CF0AE" w14:textId="77777777">
        <w:tblPrEx>
          <w:tblCellMar>
            <w:top w:w="0" w:type="dxa"/>
            <w:bottom w:w="0" w:type="dxa"/>
          </w:tblCellMar>
        </w:tblPrEx>
        <w:tc>
          <w:tcPr>
            <w:tcW w:w="2600" w:type="dxa"/>
            <w:tcMar>
              <w:top w:w="110" w:type="dxa"/>
              <w:left w:w="0" w:type="dxa"/>
              <w:bottom w:w="110" w:type="dxa"/>
              <w:right w:w="220" w:type="dxa"/>
            </w:tcMar>
          </w:tcPr>
          <w:p w14:paraId="339CF0AC" w14:textId="77777777" w:rsidR="009766C0" w:rsidRDefault="00B134AB">
            <w:pPr>
              <w:pStyle w:val="BodyText"/>
              <w:spacing w:after="0"/>
            </w:pPr>
            <w:r>
              <w:rPr>
                <w:b/>
              </w:rPr>
              <w:t>My tickets</w:t>
            </w:r>
          </w:p>
        </w:tc>
        <w:tc>
          <w:tcPr>
            <w:tcW w:w="6426" w:type="dxa"/>
            <w:tcMar>
              <w:top w:w="110" w:type="dxa"/>
              <w:left w:w="0" w:type="dxa"/>
              <w:bottom w:w="110" w:type="dxa"/>
              <w:right w:w="220" w:type="dxa"/>
            </w:tcMar>
          </w:tcPr>
          <w:p w14:paraId="339CF0AD" w14:textId="77777777" w:rsidR="009766C0" w:rsidRDefault="00B134AB">
            <w:pPr>
              <w:pStyle w:val="BodyText"/>
              <w:spacing w:after="0"/>
            </w:pPr>
            <w:r>
              <w:t>Assigned to whoever “Working as” resolves to</w:t>
            </w:r>
          </w:p>
        </w:tc>
      </w:tr>
      <w:tr w:rsidR="009766C0" w14:paraId="339CF0B1" w14:textId="77777777">
        <w:tblPrEx>
          <w:tblCellMar>
            <w:top w:w="0" w:type="dxa"/>
            <w:bottom w:w="0" w:type="dxa"/>
          </w:tblCellMar>
        </w:tblPrEx>
        <w:tc>
          <w:tcPr>
            <w:tcW w:w="2600" w:type="dxa"/>
            <w:tcMar>
              <w:top w:w="110" w:type="dxa"/>
              <w:left w:w="0" w:type="dxa"/>
              <w:bottom w:w="110" w:type="dxa"/>
              <w:right w:w="220" w:type="dxa"/>
            </w:tcMar>
          </w:tcPr>
          <w:p w14:paraId="339CF0AF" w14:textId="77777777" w:rsidR="009766C0" w:rsidRDefault="00B134AB">
            <w:pPr>
              <w:pStyle w:val="BodyText"/>
              <w:spacing w:after="0"/>
            </w:pPr>
            <w:r>
              <w:rPr>
                <w:b/>
              </w:rPr>
              <w:t>Unassigned</w:t>
            </w:r>
          </w:p>
        </w:tc>
        <w:tc>
          <w:tcPr>
            <w:tcW w:w="6426" w:type="dxa"/>
            <w:tcMar>
              <w:top w:w="110" w:type="dxa"/>
              <w:left w:w="0" w:type="dxa"/>
              <w:bottom w:w="110" w:type="dxa"/>
              <w:right w:w="220" w:type="dxa"/>
            </w:tcMar>
          </w:tcPr>
          <w:p w14:paraId="339CF0B0" w14:textId="77777777" w:rsidR="009766C0" w:rsidRDefault="00B134AB">
            <w:pPr>
              <w:pStyle w:val="BodyText"/>
              <w:spacing w:after="0"/>
            </w:pPr>
            <w:r>
              <w:t>No technician assigned</w:t>
            </w:r>
          </w:p>
        </w:tc>
      </w:tr>
      <w:tr w:rsidR="009766C0" w14:paraId="339CF0B4" w14:textId="77777777">
        <w:tblPrEx>
          <w:tblCellMar>
            <w:top w:w="0" w:type="dxa"/>
            <w:bottom w:w="0" w:type="dxa"/>
          </w:tblCellMar>
        </w:tblPrEx>
        <w:tc>
          <w:tcPr>
            <w:tcW w:w="2600" w:type="dxa"/>
            <w:tcMar>
              <w:top w:w="110" w:type="dxa"/>
              <w:left w:w="0" w:type="dxa"/>
              <w:bottom w:w="110" w:type="dxa"/>
              <w:right w:w="220" w:type="dxa"/>
            </w:tcMar>
          </w:tcPr>
          <w:p w14:paraId="339CF0B2" w14:textId="77777777" w:rsidR="009766C0" w:rsidRDefault="00B134AB">
            <w:pPr>
              <w:pStyle w:val="BodyText"/>
              <w:spacing w:after="0"/>
            </w:pPr>
            <w:r>
              <w:rPr>
                <w:b/>
              </w:rPr>
              <w:t>Overdue / due soon</w:t>
            </w:r>
          </w:p>
        </w:tc>
        <w:tc>
          <w:tcPr>
            <w:tcW w:w="6426" w:type="dxa"/>
            <w:tcMar>
              <w:top w:w="110" w:type="dxa"/>
              <w:left w:w="0" w:type="dxa"/>
              <w:bottom w:w="110" w:type="dxa"/>
              <w:right w:w="220" w:type="dxa"/>
            </w:tcMar>
          </w:tcPr>
          <w:p w14:paraId="339CF0B3" w14:textId="77777777" w:rsidR="009766C0" w:rsidRDefault="00B134AB">
            <w:pPr>
              <w:pStyle w:val="BodyText"/>
              <w:spacing w:after="0"/>
            </w:pPr>
            <w:r>
              <w:t>Past due, or due within the configured window</w:t>
            </w:r>
          </w:p>
        </w:tc>
      </w:tr>
      <w:tr w:rsidR="009766C0" w14:paraId="339CF0B7" w14:textId="77777777">
        <w:tblPrEx>
          <w:tblCellMar>
            <w:top w:w="0" w:type="dxa"/>
            <w:bottom w:w="0" w:type="dxa"/>
          </w:tblCellMar>
        </w:tblPrEx>
        <w:tc>
          <w:tcPr>
            <w:tcW w:w="2600" w:type="dxa"/>
            <w:tcMar>
              <w:top w:w="110" w:type="dxa"/>
              <w:left w:w="0" w:type="dxa"/>
              <w:bottom w:w="110" w:type="dxa"/>
              <w:right w:w="220" w:type="dxa"/>
            </w:tcMar>
          </w:tcPr>
          <w:p w14:paraId="339CF0B5" w14:textId="77777777" w:rsidR="009766C0" w:rsidRDefault="00B134AB">
            <w:pPr>
              <w:pStyle w:val="BodyText"/>
              <w:spacing w:after="0"/>
            </w:pPr>
            <w:r>
              <w:rPr>
                <w:b/>
              </w:rPr>
              <w:t>All tickets</w:t>
            </w:r>
          </w:p>
        </w:tc>
        <w:tc>
          <w:tcPr>
            <w:tcW w:w="6426" w:type="dxa"/>
            <w:tcMar>
              <w:top w:w="110" w:type="dxa"/>
              <w:left w:w="0" w:type="dxa"/>
              <w:bottom w:w="110" w:type="dxa"/>
              <w:right w:w="220" w:type="dxa"/>
            </w:tcMar>
          </w:tcPr>
          <w:p w14:paraId="339CF0B6" w14:textId="77777777" w:rsidR="009766C0" w:rsidRDefault="00B134AB">
            <w:pPr>
              <w:pStyle w:val="BodyText"/>
              <w:spacing w:after="0"/>
            </w:pPr>
            <w:r>
              <w:t>Everything, including closed</w:t>
            </w:r>
          </w:p>
        </w:tc>
      </w:tr>
    </w:tbl>
    <w:p w14:paraId="339CF0B8" w14:textId="77777777" w:rsidR="009766C0" w:rsidRDefault="00B134AB">
      <w:pPr>
        <w:pStyle w:val="BodyText"/>
      </w:pPr>
      <w:r>
        <w:t>“Working as” sets which technician you are logging work as. It defaults to your own account; only a role with the “Change Working as” permission can set it to someone else. The due-soon window is configured in Settings → Ticket queues (default 24 hours).</w:t>
      </w:r>
    </w:p>
    <w:p w14:paraId="339CF0B9" w14:textId="77777777" w:rsidR="009766C0" w:rsidRDefault="00B134AB">
      <w:pPr>
        <w:pStyle w:val="Heading2"/>
      </w:pPr>
      <w:bookmarkStart w:id="12" w:name="_Toc240996954"/>
      <w:r>
        <w:t>Finding tickets</w:t>
      </w:r>
      <w:bookmarkEnd w:id="12"/>
    </w:p>
    <w:p w14:paraId="339CF0BA" w14:textId="77777777" w:rsidR="009766C0" w:rsidRDefault="00B134AB">
      <w:pPr>
        <w:pStyle w:val="BodyText"/>
        <w:numPr>
          <w:ilvl w:val="0"/>
          <w:numId w:val="1"/>
        </w:numPr>
        <w:spacing w:after="80"/>
      </w:pPr>
      <w:r>
        <w:t>Search covers title, description, comments, requester, asset tag and ticket number.</w:t>
      </w:r>
    </w:p>
    <w:p w14:paraId="339CF0BB" w14:textId="77777777" w:rsidR="009766C0" w:rsidRDefault="00B134AB">
      <w:pPr>
        <w:pStyle w:val="BodyText"/>
        <w:numPr>
          <w:ilvl w:val="0"/>
          <w:numId w:val="1"/>
        </w:numPr>
        <w:spacing w:after="80"/>
      </w:pPr>
      <w:r>
        <w:t>Filters: status, type, priority and category as multi-select checkboxes; technician (including Me and Unassigned), team, requester, department and location as dropdowns.</w:t>
      </w:r>
    </w:p>
    <w:p w14:paraId="339CF0BC" w14:textId="77777777" w:rsidR="009766C0" w:rsidRDefault="00B134AB">
      <w:pPr>
        <w:pStyle w:val="BodyText"/>
        <w:numPr>
          <w:ilvl w:val="0"/>
          <w:numId w:val="1"/>
        </w:numPr>
        <w:spacing w:after="80"/>
      </w:pPr>
      <w:r>
        <w:t>Sort by clicking any column header; click again to reverse.</w:t>
      </w:r>
    </w:p>
    <w:p w14:paraId="339CF0BD" w14:textId="77777777" w:rsidR="009766C0" w:rsidRDefault="00B134AB">
      <w:pPr>
        <w:pStyle w:val="BodyText"/>
        <w:numPr>
          <w:ilvl w:val="0"/>
          <w:numId w:val="1"/>
        </w:numPr>
        <w:spacing w:after="80"/>
      </w:pPr>
      <w:r>
        <w:t>Paging at 25, 50, 100 or 200 per page.</w:t>
      </w:r>
    </w:p>
    <w:p w14:paraId="339CF0BE" w14:textId="77777777" w:rsidR="009766C0" w:rsidRDefault="00B134AB">
      <w:pPr>
        <w:pStyle w:val="BodyText"/>
        <w:numPr>
          <w:ilvl w:val="0"/>
          <w:numId w:val="1"/>
        </w:numPr>
        <w:spacing w:after="80"/>
      </w:pPr>
      <w:r>
        <w:t>An asset filter, reached from the Assets list or an asset’s page, shows as a removable chip.</w:t>
      </w:r>
    </w:p>
    <w:p w14:paraId="339CF0BF" w14:textId="77777777" w:rsidR="009766C0" w:rsidRDefault="00B134AB">
      <w:pPr>
        <w:pStyle w:val="BodyText"/>
        <w:numPr>
          <w:ilvl w:val="0"/>
          <w:numId w:val="1"/>
        </w:numPr>
        <w:spacing w:after="80"/>
      </w:pPr>
      <w:r>
        <w:t>Export to CSV from the bulk actions bar.</w:t>
      </w:r>
    </w:p>
    <w:p w14:paraId="339CF0C0" w14:textId="77777777" w:rsidR="009766C0" w:rsidRDefault="00B134AB">
      <w:pPr>
        <w:pStyle w:val="Heading2"/>
      </w:pPr>
      <w:bookmarkStart w:id="13" w:name="_Toc240996955"/>
      <w:r>
        <w:t>Bulk actions</w:t>
      </w:r>
      <w:bookmarkEnd w:id="13"/>
    </w:p>
    <w:p w14:paraId="339CF0C1" w14:textId="77777777" w:rsidR="009766C0" w:rsidRDefault="00B134AB">
      <w:pPr>
        <w:pStyle w:val="BodyText"/>
      </w:pPr>
      <w:r>
        <w:t>Tick rows, or use “select all N matching the filters” — which re-applies your filters on the server, so it covers every page, not just the one on screen. Then choose an action: change status, technician, team, priority, category or type; add one comment to all of them; close with a message; merge; or export to CSV.</w:t>
      </w:r>
    </w:p>
    <w:p w14:paraId="339CF0C2" w14:textId="77777777" w:rsidR="009766C0" w:rsidRDefault="00B134AB">
      <w:pPr>
        <w:pStyle w:val="BodyText"/>
      </w:pPr>
      <w:r>
        <w:t>Assigning a technician skips any ticket whose team that technician is not in.</w:t>
      </w:r>
    </w:p>
    <w:p w14:paraId="339CF0C3" w14:textId="77777777" w:rsidR="009766C0" w:rsidRDefault="00B134AB">
      <w:pPr>
        <w:pStyle w:val="Heading2"/>
      </w:pPr>
      <w:bookmarkStart w:id="14" w:name="_Toc240996956"/>
      <w:r>
        <w:t>The ticket page</w:t>
      </w:r>
      <w:bookmarkEnd w:id="14"/>
    </w:p>
    <w:p w14:paraId="339CF0C4" w14:textId="77777777" w:rsidR="009766C0" w:rsidRDefault="00B134AB">
      <w:pPr>
        <w:pStyle w:val="BodyText"/>
      </w:pPr>
      <w:r>
        <w:t>The sidebar holds editable fields — technician, team, SLA, due date, status, priority, type, category and location. Every change is recorded in the ticket’s own History. Tabs across the middle hold the rest:</w:t>
      </w:r>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2600"/>
        <w:gridCol w:w="6426"/>
      </w:tblGrid>
      <w:tr w:rsidR="009766C0" w14:paraId="339CF0C7" w14:textId="77777777">
        <w:tblPrEx>
          <w:tblCellMar>
            <w:top w:w="0" w:type="dxa"/>
            <w:bottom w:w="0" w:type="dxa"/>
          </w:tblCellMar>
        </w:tblPrEx>
        <w:trPr>
          <w:tblHeader/>
        </w:trPr>
        <w:tc>
          <w:tcPr>
            <w:tcW w:w="2600" w:type="dxa"/>
            <w:shd w:val="clear" w:color="auto" w:fill="E6F0EF"/>
            <w:tcMar>
              <w:top w:w="110" w:type="dxa"/>
              <w:left w:w="0" w:type="dxa"/>
              <w:bottom w:w="110" w:type="dxa"/>
              <w:right w:w="220" w:type="dxa"/>
            </w:tcMar>
          </w:tcPr>
          <w:p w14:paraId="339CF0C5" w14:textId="77777777" w:rsidR="009766C0" w:rsidRDefault="00B134AB">
            <w:pPr>
              <w:pStyle w:val="BodyText"/>
              <w:spacing w:after="0"/>
            </w:pPr>
            <w:r>
              <w:rPr>
                <w:b/>
                <w:color w:val="07585B"/>
                <w:sz w:val="18"/>
              </w:rPr>
              <w:t>Tab</w:t>
            </w:r>
          </w:p>
        </w:tc>
        <w:tc>
          <w:tcPr>
            <w:tcW w:w="6426" w:type="dxa"/>
            <w:shd w:val="clear" w:color="auto" w:fill="E6F0EF"/>
            <w:tcMar>
              <w:top w:w="110" w:type="dxa"/>
              <w:left w:w="0" w:type="dxa"/>
              <w:bottom w:w="110" w:type="dxa"/>
              <w:right w:w="220" w:type="dxa"/>
            </w:tcMar>
          </w:tcPr>
          <w:p w14:paraId="339CF0C6" w14:textId="77777777" w:rsidR="009766C0" w:rsidRDefault="00B134AB">
            <w:pPr>
              <w:pStyle w:val="BodyText"/>
              <w:spacing w:after="0"/>
            </w:pPr>
            <w:r>
              <w:rPr>
                <w:b/>
                <w:color w:val="07585B"/>
                <w:sz w:val="18"/>
              </w:rPr>
              <w:t>Contents</w:t>
            </w:r>
          </w:p>
        </w:tc>
      </w:tr>
      <w:tr w:rsidR="009766C0" w14:paraId="339CF0CA" w14:textId="77777777">
        <w:tblPrEx>
          <w:tblCellMar>
            <w:top w:w="0" w:type="dxa"/>
            <w:bottom w:w="0" w:type="dxa"/>
          </w:tblCellMar>
        </w:tblPrEx>
        <w:tc>
          <w:tcPr>
            <w:tcW w:w="2600" w:type="dxa"/>
            <w:tcMar>
              <w:top w:w="110" w:type="dxa"/>
              <w:left w:w="0" w:type="dxa"/>
              <w:bottom w:w="110" w:type="dxa"/>
              <w:right w:w="220" w:type="dxa"/>
            </w:tcMar>
          </w:tcPr>
          <w:p w14:paraId="339CF0C8" w14:textId="77777777" w:rsidR="009766C0" w:rsidRDefault="00B134AB">
            <w:pPr>
              <w:pStyle w:val="BodyText"/>
              <w:spacing w:after="0"/>
            </w:pPr>
            <w:r>
              <w:rPr>
                <w:b/>
              </w:rPr>
              <w:t>Comments</w:t>
            </w:r>
          </w:p>
        </w:tc>
        <w:tc>
          <w:tcPr>
            <w:tcW w:w="6426" w:type="dxa"/>
            <w:tcMar>
              <w:top w:w="110" w:type="dxa"/>
              <w:left w:w="0" w:type="dxa"/>
              <w:bottom w:w="110" w:type="dxa"/>
              <w:right w:w="220" w:type="dxa"/>
            </w:tcMar>
          </w:tcPr>
          <w:p w14:paraId="339CF0C9" w14:textId="77777777" w:rsidR="009766C0" w:rsidRDefault="00B134AB">
            <w:pPr>
              <w:pStyle w:val="BodyText"/>
              <w:spacing w:after="0"/>
            </w:pPr>
            <w:r>
              <w:t>Public comments and internal notes</w:t>
            </w:r>
          </w:p>
        </w:tc>
      </w:tr>
      <w:tr w:rsidR="009766C0" w14:paraId="339CF0CD" w14:textId="77777777">
        <w:tblPrEx>
          <w:tblCellMar>
            <w:top w:w="0" w:type="dxa"/>
            <w:bottom w:w="0" w:type="dxa"/>
          </w:tblCellMar>
        </w:tblPrEx>
        <w:tc>
          <w:tcPr>
            <w:tcW w:w="2600" w:type="dxa"/>
            <w:tcMar>
              <w:top w:w="110" w:type="dxa"/>
              <w:left w:w="0" w:type="dxa"/>
              <w:bottom w:w="110" w:type="dxa"/>
              <w:right w:w="220" w:type="dxa"/>
            </w:tcMar>
          </w:tcPr>
          <w:p w14:paraId="339CF0CB" w14:textId="77777777" w:rsidR="009766C0" w:rsidRDefault="00B134AB">
            <w:pPr>
              <w:pStyle w:val="BodyText"/>
              <w:spacing w:after="0"/>
            </w:pPr>
            <w:r>
              <w:rPr>
                <w:b/>
              </w:rPr>
              <w:t>History</w:t>
            </w:r>
          </w:p>
        </w:tc>
        <w:tc>
          <w:tcPr>
            <w:tcW w:w="6426" w:type="dxa"/>
            <w:tcMar>
              <w:top w:w="110" w:type="dxa"/>
              <w:left w:w="0" w:type="dxa"/>
              <w:bottom w:w="110" w:type="dxa"/>
              <w:right w:w="220" w:type="dxa"/>
            </w:tcMar>
          </w:tcPr>
          <w:p w14:paraId="339CF0CC" w14:textId="77777777" w:rsidR="009766C0" w:rsidRDefault="00B134AB">
            <w:pPr>
              <w:pStyle w:val="BodyText"/>
              <w:spacing w:after="0"/>
            </w:pPr>
            <w:r>
              <w:t>Every field change, oldest first</w:t>
            </w:r>
          </w:p>
        </w:tc>
      </w:tr>
      <w:tr w:rsidR="009766C0" w14:paraId="339CF0D0" w14:textId="77777777">
        <w:tblPrEx>
          <w:tblCellMar>
            <w:top w:w="0" w:type="dxa"/>
            <w:bottom w:w="0" w:type="dxa"/>
          </w:tblCellMar>
        </w:tblPrEx>
        <w:tc>
          <w:tcPr>
            <w:tcW w:w="2600" w:type="dxa"/>
            <w:tcMar>
              <w:top w:w="110" w:type="dxa"/>
              <w:left w:w="0" w:type="dxa"/>
              <w:bottom w:w="110" w:type="dxa"/>
              <w:right w:w="220" w:type="dxa"/>
            </w:tcMar>
          </w:tcPr>
          <w:p w14:paraId="339CF0CE" w14:textId="77777777" w:rsidR="009766C0" w:rsidRDefault="00B134AB">
            <w:pPr>
              <w:pStyle w:val="BodyText"/>
              <w:spacing w:after="0"/>
            </w:pPr>
            <w:r>
              <w:rPr>
                <w:b/>
              </w:rPr>
              <w:t>Assets</w:t>
            </w:r>
          </w:p>
        </w:tc>
        <w:tc>
          <w:tcPr>
            <w:tcW w:w="6426" w:type="dxa"/>
            <w:tcMar>
              <w:top w:w="110" w:type="dxa"/>
              <w:left w:w="0" w:type="dxa"/>
              <w:bottom w:w="110" w:type="dxa"/>
              <w:right w:w="220" w:type="dxa"/>
            </w:tcMar>
          </w:tcPr>
          <w:p w14:paraId="339CF0CF" w14:textId="77777777" w:rsidR="009766C0" w:rsidRDefault="00B134AB">
            <w:pPr>
              <w:pStyle w:val="BodyText"/>
              <w:spacing w:after="0"/>
            </w:pPr>
            <w:r>
              <w:t>Devices this ticket concerns</w:t>
            </w:r>
          </w:p>
        </w:tc>
      </w:tr>
      <w:tr w:rsidR="009766C0" w14:paraId="339CF0D3" w14:textId="77777777">
        <w:tblPrEx>
          <w:tblCellMar>
            <w:top w:w="0" w:type="dxa"/>
            <w:bottom w:w="0" w:type="dxa"/>
          </w:tblCellMar>
        </w:tblPrEx>
        <w:tc>
          <w:tcPr>
            <w:tcW w:w="2600" w:type="dxa"/>
            <w:tcMar>
              <w:top w:w="110" w:type="dxa"/>
              <w:left w:w="0" w:type="dxa"/>
              <w:bottom w:w="110" w:type="dxa"/>
              <w:right w:w="220" w:type="dxa"/>
            </w:tcMar>
          </w:tcPr>
          <w:p w14:paraId="339CF0D1" w14:textId="77777777" w:rsidR="009766C0" w:rsidRDefault="00B134AB">
            <w:pPr>
              <w:pStyle w:val="BodyText"/>
              <w:spacing w:after="0"/>
            </w:pPr>
            <w:r>
              <w:rPr>
                <w:b/>
              </w:rPr>
              <w:t>Parts</w:t>
            </w:r>
          </w:p>
        </w:tc>
        <w:tc>
          <w:tcPr>
            <w:tcW w:w="6426" w:type="dxa"/>
            <w:tcMar>
              <w:top w:w="110" w:type="dxa"/>
              <w:left w:w="0" w:type="dxa"/>
              <w:bottom w:w="110" w:type="dxa"/>
              <w:right w:w="220" w:type="dxa"/>
            </w:tcMar>
          </w:tcPr>
          <w:p w14:paraId="339CF0D2" w14:textId="77777777" w:rsidR="009766C0" w:rsidRDefault="00B134AB">
            <w:pPr>
              <w:pStyle w:val="BodyText"/>
              <w:spacing w:after="0"/>
            </w:pPr>
            <w:r>
              <w:t>Stock consumed fixing it</w:t>
            </w:r>
          </w:p>
        </w:tc>
      </w:tr>
      <w:tr w:rsidR="009766C0" w14:paraId="339CF0D6" w14:textId="77777777">
        <w:tblPrEx>
          <w:tblCellMar>
            <w:top w:w="0" w:type="dxa"/>
            <w:bottom w:w="0" w:type="dxa"/>
          </w:tblCellMar>
        </w:tblPrEx>
        <w:tc>
          <w:tcPr>
            <w:tcW w:w="2600" w:type="dxa"/>
            <w:tcMar>
              <w:top w:w="110" w:type="dxa"/>
              <w:left w:w="0" w:type="dxa"/>
              <w:bottom w:w="110" w:type="dxa"/>
              <w:right w:w="220" w:type="dxa"/>
            </w:tcMar>
          </w:tcPr>
          <w:p w14:paraId="339CF0D4" w14:textId="77777777" w:rsidR="009766C0" w:rsidRDefault="00B134AB">
            <w:pPr>
              <w:pStyle w:val="BodyText"/>
              <w:spacing w:after="0"/>
            </w:pPr>
            <w:r>
              <w:rPr>
                <w:b/>
              </w:rPr>
              <w:t>Attachments</w:t>
            </w:r>
          </w:p>
        </w:tc>
        <w:tc>
          <w:tcPr>
            <w:tcW w:w="6426" w:type="dxa"/>
            <w:tcMar>
              <w:top w:w="110" w:type="dxa"/>
              <w:left w:w="0" w:type="dxa"/>
              <w:bottom w:w="110" w:type="dxa"/>
              <w:right w:w="220" w:type="dxa"/>
            </w:tcMar>
          </w:tcPr>
          <w:p w14:paraId="339CF0D5" w14:textId="77777777" w:rsidR="009766C0" w:rsidRDefault="00B134AB">
            <w:pPr>
              <w:pStyle w:val="BodyText"/>
              <w:spacing w:after="0"/>
            </w:pPr>
            <w:r>
              <w:t>Uploaded files</w:t>
            </w:r>
          </w:p>
        </w:tc>
      </w:tr>
    </w:tbl>
    <w:p w14:paraId="339CF0D7" w14:textId="77777777" w:rsidR="009766C0" w:rsidRDefault="00B134AB">
      <w:pPr>
        <w:pStyle w:val="BodyText"/>
      </w:pPr>
      <w:r>
        <w:t>Internal notes are ticked on the comment form. They are visible to technicians only — never to the requester in the portal, and left off printed tickets.</w:t>
      </w:r>
    </w:p>
    <w:p w14:paraId="339CF0D8" w14:textId="77777777" w:rsidR="009766C0" w:rsidRDefault="00B134AB">
      <w:pPr>
        <w:pStyle w:val="BodyText"/>
      </w:pPr>
      <w:r>
        <w:t>Attachments are limited to 10 MB per file and 5 per upload. Allowed types are a whitelist: pictures, PDF, Office documents, text and email files. Archives, SVG and HTML are blocked deliberately. Only pictures display inline.</w:t>
      </w:r>
    </w:p>
    <w:p w14:paraId="339CF0D9" w14:textId="77777777" w:rsidR="009766C0" w:rsidRDefault="00B134AB">
      <w:pPr>
        <w:pStyle w:val="BodyText"/>
      </w:pPr>
      <w:r>
        <w:t>Tickets can be marked related to each other, or a follow-up can be created — which copies the requester, assets, category, priority, technician and team into a new open ticket.</w:t>
      </w:r>
    </w:p>
    <w:p w14:paraId="339CF0DA" w14:textId="77777777" w:rsidR="009766C0" w:rsidRDefault="00B134AB">
      <w:pPr>
        <w:pStyle w:val="Heading2"/>
      </w:pPr>
      <w:bookmarkStart w:id="15" w:name="_Toc240996957"/>
      <w:r>
        <w:t>Ticket types</w:t>
      </w:r>
      <w:bookmarkEnd w:id="15"/>
    </w:p>
    <w:p w14:paraId="339CF0DB" w14:textId="77777777" w:rsidR="009766C0" w:rsidRDefault="00B134AB">
      <w:pPr>
        <w:pStyle w:val="BodyText"/>
      </w:pPr>
      <w:r>
        <w:t>Two fixed values: Incident (something is broken) and Request (something is being asked for). They exist only to separate the two in lists and reports — they do not have different categories, SLAs or statuses.</w:t>
      </w:r>
    </w:p>
    <w:p w14:paraId="339CF0DC" w14:textId="77777777" w:rsidR="009766C0" w:rsidRDefault="00B134AB">
      <w:pPr>
        <w:pStyle w:val="Heading2"/>
      </w:pPr>
      <w:bookmarkStart w:id="16" w:name="_Toc240996958"/>
      <w:r>
        <w:t>Templates</w:t>
      </w:r>
      <w:bookmarkEnd w:id="16"/>
    </w:p>
    <w:p w14:paraId="339CF0DD" w14:textId="77777777" w:rsidR="009766C0" w:rsidRDefault="00B134AB">
      <w:pPr>
        <w:pStyle w:val="BodyText"/>
      </w:pPr>
      <w:r>
        <w:t>Settings → Ticket templates holds saved starting points: a name, type, title, description, category, priority, optional SLA, and default answers for custom attributes. Technicians pick one when logging a ticket and everything stays editable afterwards. If a template’s category or priority is later deleted it shows “(no longer exists)” and must be re-chosen before the template can be saved again.</w:t>
      </w:r>
    </w:p>
    <w:p w14:paraId="339CF0DE" w14:textId="77777777" w:rsidR="009766C0" w:rsidRDefault="00B134AB">
      <w:pPr>
        <w:pStyle w:val="Heading2"/>
      </w:pPr>
      <w:bookmarkStart w:id="17" w:name="_Toc240996959"/>
      <w:r>
        <w:t>SLAs and due dates</w:t>
      </w:r>
      <w:bookmarkEnd w:id="17"/>
    </w:p>
    <w:p w14:paraId="339CF0DF" w14:textId="77777777" w:rsidR="009766C0" w:rsidRDefault="00B134AB">
      <w:pPr>
        <w:pStyle w:val="BodyText"/>
      </w:pPr>
      <w:r>
        <w:t>SLAs are defined in Settings → SLAs: a name, a target duration, and optional scoping to particular priorities and categories. Leaving a scope empty means it applies to all. The matching SLA sets a ticket’s due date automatically; a technician can override either the due date or the SLA on an individual ticket.</w:t>
      </w:r>
    </w:p>
    <w:p w14:paraId="339CF0E0" w14:textId="77777777" w:rsidR="009766C0" w:rsidRDefault="00B134AB">
      <w:pPr>
        <w:pStyle w:val="Heading2"/>
      </w:pPr>
      <w:bookmarkStart w:id="18" w:name="_Toc240996960"/>
      <w:r>
        <w:t>Closing requirements</w:t>
      </w:r>
      <w:bookmarkEnd w:id="18"/>
    </w:p>
    <w:p w14:paraId="339CF0E1" w14:textId="77777777" w:rsidR="009766C0" w:rsidRDefault="00B134AB">
      <w:pPr>
        <w:pStyle w:val="BodyText"/>
      </w:pPr>
      <w:r>
        <w:t>Settings → Closing requirements can force a closing message before a ticket is marked closed, per priority and per category. Everything else closes in one click.</w:t>
      </w:r>
    </w:p>
    <w:p w14:paraId="339CF0E2" w14:textId="77777777" w:rsidR="009766C0" w:rsidRDefault="00B134AB">
      <w:pPr>
        <w:pStyle w:val="Heading1"/>
      </w:pPr>
      <w:bookmarkStart w:id="19" w:name="_Toc240996961"/>
      <w:r>
        <w:t>6. Assets</w:t>
      </w:r>
      <w:bookmarkEnd w:id="19"/>
    </w:p>
    <w:p w14:paraId="339CF0E3" w14:textId="77777777" w:rsidR="009766C0" w:rsidRDefault="00B134AB">
      <w:pPr>
        <w:pStyle w:val="BodyText"/>
      </w:pPr>
      <w:r>
        <w:t>An asset holds its identity (tag, make, model, type, serial number), location, assigned user, supplier and status, plus the lifecycle fields: purchase date, purchase price, purchase order, warranty end, replacement date and loan due date. It also carries custom attributes, comments, full history and ownership history.</w:t>
      </w:r>
    </w:p>
    <w:p w14:paraId="339CF0E4" w14:textId="77777777" w:rsidR="009766C0" w:rsidRDefault="00B134AB">
      <w:pPr>
        <w:pStyle w:val="BodyText"/>
      </w:pPr>
      <w:r>
        <w:t>A duplicate asset tag is blocked outright. A duplicate serial number is allowed, but warns.</w:t>
      </w:r>
    </w:p>
    <w:p w14:paraId="339CF0E5" w14:textId="77777777" w:rsidR="009766C0" w:rsidRDefault="00B134AB">
      <w:pPr>
        <w:pStyle w:val="Heading2"/>
      </w:pPr>
      <w:bookmarkStart w:id="20" w:name="_Toc240996962"/>
      <w:r>
        <w:t>Statuses and replacement planning</w:t>
      </w:r>
      <w:bookmarkEnd w:id="20"/>
    </w:p>
    <w:p w14:paraId="339CF0E6" w14:textId="77777777" w:rsidR="009766C0" w:rsidRDefault="00B134AB">
      <w:pPr>
        <w:pStyle w:val="BodyText"/>
      </w:pPr>
      <w:r>
        <w:t>Statuses are editable in Settings → Asset statuses. The defaults are In use, In stock or spare, In repair, and Lost or stolen.</w:t>
      </w:r>
    </w:p>
    <w:p w14:paraId="339CF0E7" w14:textId="77777777" w:rsidR="009766C0" w:rsidRDefault="00B134AB">
      <w:pPr>
        <w:pStyle w:val="BodyText"/>
      </w:pPr>
      <w:r>
        <w:t>Set an expected lifespan in years per asset type in Settings → Asset types. An asset’s replacement date is then its purchase date plus that lifespan — unless a date is typed directly on the asset, which always wins.</w:t>
      </w:r>
    </w:p>
    <w:p w14:paraId="339CF0E8" w14:textId="77777777" w:rsidR="009766C0" w:rsidRDefault="00B134AB">
      <w:pPr>
        <w:pStyle w:val="Heading2"/>
      </w:pPr>
      <w:bookmarkStart w:id="21" w:name="_Toc240996963"/>
      <w:r>
        <w:t>Loans</w:t>
      </w:r>
      <w:bookmarkEnd w:id="21"/>
    </w:p>
    <w:p w14:paraId="339CF0E9" w14:textId="77777777" w:rsidR="009766C0" w:rsidRDefault="00B134AB">
      <w:pPr>
        <w:pStyle w:val="BodyText"/>
      </w:pPr>
      <w:r>
        <w:t>Loan out records who holds a device and when it is due back; Return ends that period and optionally sets a new status. Every holder period is kept in the asset’s ownership history with names and dates. Overdue loans always appear on the review list.</w:t>
      </w:r>
    </w:p>
    <w:p w14:paraId="339CF0EA" w14:textId="77777777" w:rsidR="009766C0" w:rsidRDefault="00B134AB">
      <w:pPr>
        <w:pStyle w:val="Heading2"/>
      </w:pPr>
      <w:bookmarkStart w:id="22" w:name="_Toc240996964"/>
      <w:r>
        <w:t>The review list</w:t>
      </w:r>
      <w:bookmarkEnd w:id="22"/>
    </w:p>
    <w:p w14:paraId="339CF0EB" w14:textId="77777777" w:rsidR="009766C0" w:rsidRDefault="00B134AB">
      <w:pPr>
        <w:pStyle w:val="BodyText"/>
      </w:pPr>
      <w:r>
        <w:t>The Overview page and the asset reports both show Assets to review — anything whose warranty ends or replacement falls due within the review window (or has already passed), plus overdue loans. The window is set in Settings → Asset review, and defaults to 60 days.</w:t>
      </w:r>
    </w:p>
    <w:p w14:paraId="339CF0EC" w14:textId="77777777" w:rsidR="009766C0" w:rsidRDefault="00B134AB">
      <w:pPr>
        <w:pStyle w:val="Heading2"/>
      </w:pPr>
      <w:bookmarkStart w:id="23" w:name="_Toc240996965"/>
      <w:r>
        <w:t>List and bulk actions</w:t>
      </w:r>
      <w:bookmarkEnd w:id="23"/>
    </w:p>
    <w:p w14:paraId="339CF0ED" w14:textId="77777777" w:rsidR="009766C0" w:rsidRDefault="00B134AB">
      <w:pPr>
        <w:pStyle w:val="BodyText"/>
      </w:pPr>
      <w:r>
        <w:t>Search, filters (status, type, make, location, held by, and a Show filter for needs-review, on-loan and loan-overdue), sortable columns with natural ordering so LT-2 comes before LT-10, and paging. Bulk actions change status, owner or location, or export to CSV — applied either to ticked rows or to every row matching the current filters.</w:t>
      </w:r>
    </w:p>
    <w:p w14:paraId="339CF0EE" w14:textId="77777777" w:rsidR="009766C0" w:rsidRDefault="00B134AB">
      <w:pPr>
        <w:pStyle w:val="BodyText"/>
      </w:pPr>
      <w:r>
        <w:t>Reassigning an owner in bulk clears any loan due date, because handing a device to someone else is a new assignment rather than a continuation of the old loan.</w:t>
      </w:r>
    </w:p>
    <w:p w14:paraId="339CF0EF" w14:textId="77777777" w:rsidR="009766C0" w:rsidRDefault="00B134AB">
      <w:pPr>
        <w:pStyle w:val="Heading2"/>
      </w:pPr>
      <w:bookmarkStart w:id="24" w:name="_Toc240996966"/>
      <w:r>
        <w:t>Importing assets</w:t>
      </w:r>
      <w:bookmarkEnd w:id="24"/>
    </w:p>
    <w:p w14:paraId="339CF0F0" w14:textId="77777777" w:rsidR="009766C0" w:rsidRDefault="00B134AB">
      <w:pPr>
        <w:pStyle w:val="BodyText"/>
      </w:pPr>
      <w:r>
        <w:t>Assets → Import from CSV handles bulk loading and updating:</w:t>
      </w:r>
    </w:p>
    <w:p w14:paraId="339CF0F1" w14:textId="77777777" w:rsidR="009766C0" w:rsidRDefault="00B134AB">
      <w:pPr>
        <w:pStyle w:val="BodyText"/>
        <w:numPr>
          <w:ilvl w:val="0"/>
          <w:numId w:val="3"/>
        </w:numPr>
        <w:spacing w:after="120"/>
      </w:pPr>
      <w:r>
        <w:rPr>
          <w:b/>
        </w:rPr>
        <w:t>Upload the file.</w:t>
      </w:r>
    </w:p>
    <w:p w14:paraId="339CF0F2" w14:textId="77777777" w:rsidR="009766C0" w:rsidRDefault="00B134AB">
      <w:pPr>
        <w:pStyle w:val="BodyText"/>
        <w:numPr>
          <w:ilvl w:val="0"/>
          <w:numId w:val="3"/>
        </w:numPr>
        <w:spacing w:after="120"/>
      </w:pPr>
      <w:r>
        <w:rPr>
          <w:b/>
        </w:rPr>
        <w:t xml:space="preserve">Map the columns. </w:t>
      </w:r>
      <w:r>
        <w:t>These are guessed from your headings, including custom attributes.</w:t>
      </w:r>
    </w:p>
    <w:p w14:paraId="339CF0F3" w14:textId="77777777" w:rsidR="009766C0" w:rsidRDefault="00B134AB">
      <w:pPr>
        <w:pStyle w:val="BodyText"/>
        <w:numPr>
          <w:ilvl w:val="0"/>
          <w:numId w:val="3"/>
        </w:numPr>
        <w:spacing w:after="120"/>
      </w:pPr>
      <w:r>
        <w:rPr>
          <w:b/>
        </w:rPr>
        <w:t xml:space="preserve">Review the preview. </w:t>
      </w:r>
      <w:r>
        <w:t>It shows exactly what would change.</w:t>
      </w:r>
    </w:p>
    <w:p w14:paraId="339CF0F4" w14:textId="77777777" w:rsidR="009766C0" w:rsidRDefault="00B134AB">
      <w:pPr>
        <w:pStyle w:val="BodyText"/>
        <w:numPr>
          <w:ilvl w:val="0"/>
          <w:numId w:val="3"/>
        </w:numPr>
        <w:spacing w:after="120"/>
      </w:pPr>
      <w:r>
        <w:rPr>
          <w:b/>
        </w:rPr>
        <w:t>Apply.</w:t>
      </w:r>
    </w:p>
    <w:p w14:paraId="339CF0F5" w14:textId="77777777" w:rsidR="009766C0" w:rsidRDefault="00B134AB">
      <w:pPr>
        <w:pStyle w:val="BodyText"/>
      </w:pPr>
      <w:r>
        <w:t>Rows are matched by asset tag: an existing tag updates that asset, any other tag adds a new one. The rules worth knowing:</w:t>
      </w:r>
    </w:p>
    <w:p w14:paraId="339CF0F6" w14:textId="77777777" w:rsidR="009766C0" w:rsidRDefault="00B134AB">
      <w:pPr>
        <w:pStyle w:val="BodyText"/>
        <w:numPr>
          <w:ilvl w:val="0"/>
          <w:numId w:val="1"/>
        </w:numPr>
        <w:spacing w:after="80"/>
      </w:pPr>
      <w:r>
        <w:t>Blank cells are ignored unless you tick “blank clears”. Tags, types, models and statuses are never cleared.</w:t>
      </w:r>
    </w:p>
    <w:p w14:paraId="339CF0F7" w14:textId="77777777" w:rsidR="009766C0" w:rsidRDefault="00B134AB">
      <w:pPr>
        <w:pStyle w:val="BodyText"/>
        <w:numPr>
          <w:ilvl w:val="0"/>
          <w:numId w:val="1"/>
        </w:numPr>
        <w:spacing w:after="80"/>
      </w:pPr>
      <w:r>
        <w:t>Missing makes, models, types, locations, statuses and suppliers are created automatically — shown in the preview, and can be turned off.</w:t>
      </w:r>
    </w:p>
    <w:p w14:paraId="339CF0F8" w14:textId="77777777" w:rsidR="009766C0" w:rsidRDefault="00B134AB">
      <w:pPr>
        <w:pStyle w:val="BodyText"/>
        <w:numPr>
          <w:ilvl w:val="0"/>
          <w:numId w:val="1"/>
        </w:numPr>
        <w:spacing w:after="80"/>
      </w:pPr>
      <w:r>
        <w:t>Unknown users are never created; those rows are skipped.</w:t>
      </w:r>
    </w:p>
    <w:p w14:paraId="339CF0F9" w14:textId="77777777" w:rsidR="009766C0" w:rsidRDefault="00B134AB">
      <w:pPr>
        <w:pStyle w:val="BodyText"/>
        <w:numPr>
          <w:ilvl w:val="0"/>
          <w:numId w:val="1"/>
        </w:numPr>
        <w:spacing w:after="80"/>
      </w:pPr>
      <w:r>
        <w:t>New assets need a type and a model. You can set a default for both.</w:t>
      </w:r>
    </w:p>
    <w:p w14:paraId="339CF0FA" w14:textId="77777777" w:rsidR="009766C0" w:rsidRDefault="00B134AB">
      <w:pPr>
        <w:pStyle w:val="BodyText"/>
        <w:numPr>
          <w:ilvl w:val="0"/>
          <w:numId w:val="1"/>
        </w:numPr>
        <w:spacing w:after="80"/>
      </w:pPr>
      <w:r>
        <w:t>A tag matching two existing assets is skipped. A tag repeated within the file uses the first row only.</w:t>
      </w:r>
    </w:p>
    <w:p w14:paraId="339CF0FB" w14:textId="77777777" w:rsidR="009766C0" w:rsidRDefault="00B134AB">
      <w:pPr>
        <w:pStyle w:val="BodyText"/>
        <w:numPr>
          <w:ilvl w:val="0"/>
          <w:numId w:val="1"/>
        </w:numPr>
        <w:spacing w:after="80"/>
      </w:pPr>
      <w:r>
        <w:t>The file is never used to delete assets.</w:t>
      </w:r>
    </w:p>
    <w:p w14:paraId="339CF0FC" w14:textId="77777777" w:rsidR="009766C0" w:rsidRDefault="00B134AB">
      <w:pPr>
        <w:pStyle w:val="BodyText"/>
        <w:numPr>
          <w:ilvl w:val="0"/>
          <w:numId w:val="1"/>
        </w:numPr>
        <w:spacing w:after="80"/>
      </w:pPr>
      <w:r>
        <w:t>A file exported from the system re-imports cleanly as “up to date”.</w:t>
      </w:r>
    </w:p>
    <w:tbl>
      <w:tblPr>
        <w:tblW w:w="9026" w:type="dxa"/>
        <w:tblInd w:w="220" w:type="dxa"/>
        <w:tblBorders>
          <w:top w:val="single" w:sz="2" w:space="0" w:color="FBF0E2"/>
          <w:left w:val="single" w:sz="12" w:space="0" w:color="8A5210"/>
          <w:bottom w:val="single" w:sz="2" w:space="0" w:color="FBF0E2"/>
          <w:right w:val="single" w:sz="2" w:space="0" w:color="FBF0E2"/>
        </w:tblBorders>
        <w:tblCellMar>
          <w:left w:w="10" w:type="dxa"/>
          <w:right w:w="10" w:type="dxa"/>
        </w:tblCellMar>
        <w:tblLook w:val="04A0" w:firstRow="1" w:lastRow="0" w:firstColumn="1" w:lastColumn="0" w:noHBand="0" w:noVBand="1"/>
      </w:tblPr>
      <w:tblGrid>
        <w:gridCol w:w="9026"/>
      </w:tblGrid>
      <w:tr w:rsidR="009766C0" w14:paraId="339CF0FF" w14:textId="77777777">
        <w:tblPrEx>
          <w:tblCellMar>
            <w:top w:w="0" w:type="dxa"/>
            <w:bottom w:w="0" w:type="dxa"/>
          </w:tblCellMar>
        </w:tblPrEx>
        <w:tc>
          <w:tcPr>
            <w:tcW w:w="9026" w:type="dxa"/>
            <w:shd w:val="clear" w:color="auto" w:fill="FBF0E2"/>
            <w:tcMar>
              <w:top w:w="170" w:type="dxa"/>
              <w:left w:w="220" w:type="dxa"/>
              <w:bottom w:w="170" w:type="dxa"/>
              <w:right w:w="220" w:type="dxa"/>
            </w:tcMar>
          </w:tcPr>
          <w:p w14:paraId="339CF0FD" w14:textId="77777777" w:rsidR="009766C0" w:rsidRDefault="00B134AB">
            <w:pPr>
              <w:pStyle w:val="BodyText"/>
              <w:spacing w:after="60"/>
            </w:pPr>
            <w:r>
              <w:rPr>
                <w:b/>
                <w:color w:val="8A5210"/>
              </w:rPr>
              <w:t>Known limitation — file encoding</w:t>
            </w:r>
          </w:p>
          <w:p w14:paraId="339CF0FE" w14:textId="77777777" w:rsidR="009766C0" w:rsidRDefault="00B134AB">
            <w:pPr>
              <w:pStyle w:val="BodyText"/>
              <w:spacing w:after="0"/>
            </w:pPr>
            <w:r>
              <w:t>Older Windows-encoded files are read as Latin-1, so symbols such as the euro sign in text fields can come out wrong. Save the file as UTF-8 to avoid it. Prices are unaffected.</w:t>
            </w:r>
          </w:p>
        </w:tc>
      </w:tr>
    </w:tbl>
    <w:p w14:paraId="339CF100" w14:textId="77777777" w:rsidR="009766C0" w:rsidRDefault="00B134AB">
      <w:pPr>
        <w:pStyle w:val="Heading1"/>
      </w:pPr>
      <w:bookmarkStart w:id="25" w:name="_Toc240996967"/>
      <w:r>
        <w:t>7. Parts</w:t>
      </w:r>
      <w:bookmarkEnd w:id="25"/>
    </w:p>
    <w:p w14:paraId="339CF101" w14:textId="77777777" w:rsidR="009766C0" w:rsidRDefault="00B134AB">
      <w:pPr>
        <w:pStyle w:val="BodyText"/>
      </w:pPr>
      <w:r>
        <w:t>Parts is the consumable stock inventory — toner, cables, batteries, chargers. A part holds a name (the only required field), SKU, category, location or bin, quantity on hand, reorder threshold, suppliers (optional, several allowed) and compatible asset types (optional).</w:t>
      </w:r>
    </w:p>
    <w:p w14:paraId="339CF102" w14:textId="77777777" w:rsidR="009766C0" w:rsidRDefault="00B134AB">
      <w:pPr>
        <w:pStyle w:val="BodyText"/>
      </w:pPr>
      <w:r>
        <w:t>Categories and locations are managed lists, set up in Settings → Parts inventory. Part locations are deliberately separate from the building-level Locations list used by people and assets, because they describe shelves and cupboards rather than rooms. A duplicate SKU is allowed, but warns.</w:t>
      </w:r>
    </w:p>
    <w:p w14:paraId="339CF103" w14:textId="77777777" w:rsidR="009766C0" w:rsidRDefault="00B134AB">
      <w:pPr>
        <w:pStyle w:val="Heading2"/>
      </w:pPr>
      <w:bookmarkStart w:id="26" w:name="_Toc240996968"/>
      <w:r>
        <w:t>Low stock</w:t>
      </w:r>
      <w:bookmarkEnd w:id="26"/>
    </w:p>
    <w:p w14:paraId="339CF104" w14:textId="77777777" w:rsidR="009766C0" w:rsidRDefault="00B134AB">
      <w:pPr>
        <w:pStyle w:val="BodyText"/>
      </w:pPr>
      <w:r>
        <w:t>A part is low when its quantity on hand is at or below its reorder threshold. Each part can set its own threshold; anything left blank uses the default in Settings → Parts inventory. Low parts surface in three places, all using the same rule: a warning badge and filter on the Parts list, the Parts to review panel on the Overview page, and the Parts reports page.</w:t>
      </w:r>
    </w:p>
    <w:p w14:paraId="339CF105" w14:textId="77777777" w:rsidR="009766C0" w:rsidRDefault="00B134AB">
      <w:pPr>
        <w:pStyle w:val="Heading2"/>
      </w:pPr>
      <w:bookmarkStart w:id="27" w:name="_Toc240996969"/>
      <w:r>
        <w:t>Adjusting stock</w:t>
      </w:r>
      <w:bookmarkEnd w:id="27"/>
    </w:p>
    <w:p w14:paraId="339CF106" w14:textId="77777777" w:rsidR="009766C0" w:rsidRDefault="00B134AB">
      <w:pPr>
        <w:pStyle w:val="BodyText"/>
      </w:pPr>
      <w:r>
        <w:t>Once a part exists, its quantity is read-only on the edit form. Changes go through the Adjust stock action, which requires a reason — “Restocked from supplier”, “Stocktake correction” — and records it in the part’s own stock history with a timestamp. This is deliberate: editing the number directly left no record of why it changed. New parts still take an opening quantity on the add form.</w:t>
      </w:r>
    </w:p>
    <w:p w14:paraId="339CF107" w14:textId="77777777" w:rsidR="009766C0" w:rsidRDefault="00B134AB">
      <w:pPr>
        <w:pStyle w:val="BodyText"/>
      </w:pPr>
      <w:r>
        <w:t>Stock also moves automatically when parts are assigned to tickets — consumed on assignment, returned if the ticket is deleted, and moved across on a merge. Those movements are recorded in the ticket’s history.</w:t>
      </w:r>
    </w:p>
    <w:p w14:paraId="339CF108" w14:textId="77777777" w:rsidR="009766C0" w:rsidRDefault="00B134AB">
      <w:pPr>
        <w:pStyle w:val="Heading2"/>
      </w:pPr>
      <w:bookmarkStart w:id="28" w:name="_Toc240996970"/>
      <w:r>
        <w:t>List, bulk actions and suppliers</w:t>
      </w:r>
      <w:bookmarkEnd w:id="28"/>
    </w:p>
    <w:p w14:paraId="339CF109" w14:textId="77777777" w:rsidR="009766C0" w:rsidRDefault="00B134AB">
      <w:pPr>
        <w:pStyle w:val="BodyText"/>
      </w:pPr>
      <w:r>
        <w:t>Search covers name, SKU, category, location and supplier. Filters cover category, location, supplier and low-stock-only. Bulk actions change category or location, delete, or export to CSV. A part still assigned to a ticket cannot be deleted and is skipped with a count.</w:t>
      </w:r>
    </w:p>
    <w:p w14:paraId="339CF10A" w14:textId="77777777" w:rsidR="009766C0" w:rsidRDefault="00B134AB">
      <w:pPr>
        <w:pStyle w:val="BodyText"/>
      </w:pPr>
      <w:r>
        <w:t>Suppliers is a simple directory — name, contact, email, phone, address, website and notes. A supplier linked to any asset or part cannot be deleted.</w:t>
      </w:r>
    </w:p>
    <w:p w14:paraId="339CF10B" w14:textId="77777777" w:rsidR="009766C0" w:rsidRDefault="00B134AB">
      <w:pPr>
        <w:pStyle w:val="Heading1"/>
      </w:pPr>
      <w:bookmarkStart w:id="29" w:name="_Toc240996971"/>
      <w:r>
        <w:t>8. Reports</w:t>
      </w:r>
      <w:bookmarkEnd w:id="29"/>
    </w:p>
    <w:p w14:paraId="339CF10C" w14:textId="77777777" w:rsidR="009766C0" w:rsidRDefault="00B134AB">
      <w:pPr>
        <w:pStyle w:val="BodyText"/>
      </w:pPr>
      <w:r>
        <w:t>Three report pages, switchable via the tab strip at the top of each.</w:t>
      </w:r>
    </w:p>
    <w:p w14:paraId="339CF10D" w14:textId="77777777" w:rsidR="009766C0" w:rsidRDefault="00B134AB">
      <w:pPr>
        <w:pStyle w:val="Heading2"/>
      </w:pPr>
      <w:bookmarkStart w:id="30" w:name="_Toc240996972"/>
      <w:r>
        <w:t>Asset reports</w:t>
      </w:r>
      <w:bookmarkEnd w:id="30"/>
    </w:p>
    <w:p w14:paraId="339CF10E" w14:textId="77777777" w:rsidR="009766C0" w:rsidRDefault="00B134AB">
      <w:pPr>
        <w:pStyle w:val="BodyText"/>
      </w:pPr>
      <w:r>
        <w:t>Review list, counts by type, make, location and status, fleet age and refresh planning, warranty expiry with a configurable window, and problem devices by ticket count over a chosen period.</w:t>
      </w:r>
    </w:p>
    <w:p w14:paraId="339CF10F" w14:textId="77777777" w:rsidR="009766C0" w:rsidRDefault="00B134AB">
      <w:pPr>
        <w:pStyle w:val="Heading2"/>
      </w:pPr>
      <w:bookmarkStart w:id="31" w:name="_Toc240996973"/>
      <w:r>
        <w:t>Ticket reports</w:t>
      </w:r>
      <w:bookmarkEnd w:id="31"/>
    </w:p>
    <w:p w14:paraId="339CF110" w14:textId="77777777" w:rsidR="009766C0" w:rsidRDefault="00B134AB">
      <w:pPr>
        <w:pStyle w:val="BodyText"/>
      </w:pPr>
      <w:r>
        <w:t>Filterable by period (30 days, 3 months, 6, 12, all time) and by type.</w:t>
      </w:r>
    </w:p>
    <w:p w14:paraId="339CF111" w14:textId="77777777" w:rsidR="009766C0" w:rsidRDefault="00B134AB">
      <w:pPr>
        <w:pStyle w:val="BodyText"/>
        <w:numPr>
          <w:ilvl w:val="0"/>
          <w:numId w:val="1"/>
        </w:numPr>
        <w:spacing w:after="80"/>
      </w:pPr>
      <w:r>
        <w:t>SLA performance — on time, late, open and overdue, broken down by type, priority, category and technician, worst first, plus the longest-overdue open tickets. The on-time rate leaves out tickets that are open but not yet due, and those with no due date.</w:t>
      </w:r>
    </w:p>
    <w:p w14:paraId="339CF112" w14:textId="77777777" w:rsidR="009766C0" w:rsidRDefault="00B134AB">
      <w:pPr>
        <w:pStyle w:val="BodyText"/>
        <w:numPr>
          <w:ilvl w:val="0"/>
          <w:numId w:val="1"/>
        </w:numPr>
        <w:spacing w:after="80"/>
      </w:pPr>
      <w:r>
        <w:t>Technician workload — open now split by incident and request, overdue, oldest open, closed in period, average resolution, and per-team figures.</w:t>
      </w:r>
    </w:p>
    <w:p w14:paraId="339CF113" w14:textId="77777777" w:rsidR="009766C0" w:rsidRDefault="00B134AB">
      <w:pPr>
        <w:pStyle w:val="BodyText"/>
        <w:numPr>
          <w:ilvl w:val="0"/>
          <w:numId w:val="1"/>
        </w:numPr>
        <w:spacing w:after="80"/>
      </w:pPr>
      <w:r>
        <w:t>Repeat problems — devices with the same category of ticket more than once, assets and requesters with the most tickets, and category counts against the previous period.</w:t>
      </w:r>
    </w:p>
    <w:p w14:paraId="339CF114" w14:textId="77777777" w:rsidR="009766C0" w:rsidRDefault="00B134AB">
      <w:pPr>
        <w:pStyle w:val="Heading2"/>
      </w:pPr>
      <w:bookmarkStart w:id="32" w:name="_Toc240996974"/>
      <w:r>
        <w:t>Parts reports</w:t>
      </w:r>
      <w:bookmarkEnd w:id="32"/>
    </w:p>
    <w:p w14:paraId="339CF115" w14:textId="77777777" w:rsidR="009766C0" w:rsidRDefault="00B134AB">
      <w:pPr>
        <w:pStyle w:val="BodyText"/>
      </w:pPr>
      <w:r>
        <w:t>Every part at or below its reorder threshold, with quantity against threshold, plus a count of what is completely out of stock.</w:t>
      </w:r>
    </w:p>
    <w:p w14:paraId="339CF116" w14:textId="77777777" w:rsidR="009766C0" w:rsidRDefault="00B134AB">
      <w:pPr>
        <w:pStyle w:val="Heading1"/>
      </w:pPr>
      <w:bookmarkStart w:id="33" w:name="_Toc240996975"/>
      <w:r>
        <w:t>9. Settings reference</w:t>
      </w:r>
      <w:bookmarkEnd w:id="33"/>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3000"/>
        <w:gridCol w:w="6026"/>
      </w:tblGrid>
      <w:tr w:rsidR="009766C0" w14:paraId="339CF119" w14:textId="77777777">
        <w:tblPrEx>
          <w:tblCellMar>
            <w:top w:w="0" w:type="dxa"/>
            <w:bottom w:w="0" w:type="dxa"/>
          </w:tblCellMar>
        </w:tblPrEx>
        <w:trPr>
          <w:tblHeader/>
        </w:trPr>
        <w:tc>
          <w:tcPr>
            <w:tcW w:w="3000" w:type="dxa"/>
            <w:shd w:val="clear" w:color="auto" w:fill="E6F0EF"/>
            <w:tcMar>
              <w:top w:w="110" w:type="dxa"/>
              <w:left w:w="0" w:type="dxa"/>
              <w:bottom w:w="110" w:type="dxa"/>
              <w:right w:w="220" w:type="dxa"/>
            </w:tcMar>
          </w:tcPr>
          <w:p w14:paraId="339CF117" w14:textId="77777777" w:rsidR="009766C0" w:rsidRDefault="00B134AB">
            <w:pPr>
              <w:pStyle w:val="BodyText"/>
              <w:spacing w:after="0"/>
            </w:pPr>
            <w:r>
              <w:rPr>
                <w:b/>
                <w:color w:val="07585B"/>
                <w:sz w:val="18"/>
              </w:rPr>
              <w:t>Area</w:t>
            </w:r>
          </w:p>
        </w:tc>
        <w:tc>
          <w:tcPr>
            <w:tcW w:w="6026" w:type="dxa"/>
            <w:shd w:val="clear" w:color="auto" w:fill="E6F0EF"/>
            <w:tcMar>
              <w:top w:w="110" w:type="dxa"/>
              <w:left w:w="0" w:type="dxa"/>
              <w:bottom w:w="110" w:type="dxa"/>
              <w:right w:w="220" w:type="dxa"/>
            </w:tcMar>
          </w:tcPr>
          <w:p w14:paraId="339CF118" w14:textId="77777777" w:rsidR="009766C0" w:rsidRDefault="00B134AB">
            <w:pPr>
              <w:pStyle w:val="BodyText"/>
              <w:spacing w:after="0"/>
            </w:pPr>
            <w:r>
              <w:rPr>
                <w:b/>
                <w:color w:val="07585B"/>
                <w:sz w:val="18"/>
              </w:rPr>
              <w:t>What it covers</w:t>
            </w:r>
          </w:p>
        </w:tc>
      </w:tr>
      <w:tr w:rsidR="009766C0" w14:paraId="339CF11C" w14:textId="77777777">
        <w:tblPrEx>
          <w:tblCellMar>
            <w:top w:w="0" w:type="dxa"/>
            <w:bottom w:w="0" w:type="dxa"/>
          </w:tblCellMar>
        </w:tblPrEx>
        <w:tc>
          <w:tcPr>
            <w:tcW w:w="3000" w:type="dxa"/>
            <w:tcMar>
              <w:top w:w="110" w:type="dxa"/>
              <w:left w:w="0" w:type="dxa"/>
              <w:bottom w:w="110" w:type="dxa"/>
              <w:right w:w="220" w:type="dxa"/>
            </w:tcMar>
          </w:tcPr>
          <w:p w14:paraId="339CF11A" w14:textId="77777777" w:rsidR="009766C0" w:rsidRDefault="00B134AB">
            <w:pPr>
              <w:pStyle w:val="BodyText"/>
              <w:spacing w:after="0"/>
            </w:pPr>
            <w:r>
              <w:rPr>
                <w:b/>
              </w:rPr>
              <w:t>Branding</w:t>
            </w:r>
          </w:p>
        </w:tc>
        <w:tc>
          <w:tcPr>
            <w:tcW w:w="6026" w:type="dxa"/>
            <w:tcMar>
              <w:top w:w="110" w:type="dxa"/>
              <w:left w:w="0" w:type="dxa"/>
              <w:bottom w:w="110" w:type="dxa"/>
              <w:right w:w="220" w:type="dxa"/>
            </w:tcMar>
          </w:tcPr>
          <w:p w14:paraId="339CF11B" w14:textId="77777777" w:rsidR="009766C0" w:rsidRDefault="00B134AB">
            <w:pPr>
              <w:pStyle w:val="BodyText"/>
              <w:spacing w:after="0"/>
            </w:pPr>
            <w:r>
              <w:t>School name, dashboard wording, colours, dark mode</w:t>
            </w:r>
          </w:p>
        </w:tc>
      </w:tr>
      <w:tr w:rsidR="009766C0" w14:paraId="339CF11F" w14:textId="77777777">
        <w:tblPrEx>
          <w:tblCellMar>
            <w:top w:w="0" w:type="dxa"/>
            <w:bottom w:w="0" w:type="dxa"/>
          </w:tblCellMar>
        </w:tblPrEx>
        <w:tc>
          <w:tcPr>
            <w:tcW w:w="3000" w:type="dxa"/>
            <w:tcMar>
              <w:top w:w="110" w:type="dxa"/>
              <w:left w:w="0" w:type="dxa"/>
              <w:bottom w:w="110" w:type="dxa"/>
              <w:right w:w="220" w:type="dxa"/>
            </w:tcMar>
          </w:tcPr>
          <w:p w14:paraId="339CF11D" w14:textId="77777777" w:rsidR="009766C0" w:rsidRDefault="00B134AB">
            <w:pPr>
              <w:pStyle w:val="BodyText"/>
              <w:spacing w:after="0"/>
            </w:pPr>
            <w:r>
              <w:rPr>
                <w:b/>
              </w:rPr>
              <w:t>Directory and asset options</w:t>
            </w:r>
          </w:p>
        </w:tc>
        <w:tc>
          <w:tcPr>
            <w:tcW w:w="6026" w:type="dxa"/>
            <w:tcMar>
              <w:top w:w="110" w:type="dxa"/>
              <w:left w:w="0" w:type="dxa"/>
              <w:bottom w:w="110" w:type="dxa"/>
              <w:right w:w="220" w:type="dxa"/>
            </w:tcMar>
          </w:tcPr>
          <w:p w14:paraId="339CF11E" w14:textId="77777777" w:rsidR="009766C0" w:rsidRDefault="00B134AB">
            <w:pPr>
              <w:pStyle w:val="BodyText"/>
              <w:spacing w:after="0"/>
            </w:pPr>
            <w:r>
              <w:t>Teams, Departments, Locations, Asset types and lifespans, Makes, Models, Asset statuses, Custom asset attributes</w:t>
            </w:r>
          </w:p>
        </w:tc>
      </w:tr>
      <w:tr w:rsidR="009766C0" w14:paraId="339CF122" w14:textId="77777777">
        <w:tblPrEx>
          <w:tblCellMar>
            <w:top w:w="0" w:type="dxa"/>
            <w:bottom w:w="0" w:type="dxa"/>
          </w:tblCellMar>
        </w:tblPrEx>
        <w:tc>
          <w:tcPr>
            <w:tcW w:w="3000" w:type="dxa"/>
            <w:tcMar>
              <w:top w:w="110" w:type="dxa"/>
              <w:left w:w="0" w:type="dxa"/>
              <w:bottom w:w="110" w:type="dxa"/>
              <w:right w:w="220" w:type="dxa"/>
            </w:tcMar>
          </w:tcPr>
          <w:p w14:paraId="339CF120" w14:textId="77777777" w:rsidR="009766C0" w:rsidRDefault="00B134AB">
            <w:pPr>
              <w:pStyle w:val="BodyText"/>
              <w:spacing w:after="0"/>
            </w:pPr>
            <w:r>
              <w:rPr>
                <w:b/>
              </w:rPr>
              <w:t>Asset review</w:t>
            </w:r>
          </w:p>
        </w:tc>
        <w:tc>
          <w:tcPr>
            <w:tcW w:w="6026" w:type="dxa"/>
            <w:tcMar>
              <w:top w:w="110" w:type="dxa"/>
              <w:left w:w="0" w:type="dxa"/>
              <w:bottom w:w="110" w:type="dxa"/>
              <w:right w:w="220" w:type="dxa"/>
            </w:tcMar>
          </w:tcPr>
          <w:p w14:paraId="339CF121" w14:textId="77777777" w:rsidR="009766C0" w:rsidRDefault="00B134AB">
            <w:pPr>
              <w:pStyle w:val="BodyText"/>
              <w:spacing w:after="0"/>
            </w:pPr>
            <w:r>
              <w:t>How many days ahead the review list looks (default 60)</w:t>
            </w:r>
          </w:p>
        </w:tc>
      </w:tr>
      <w:tr w:rsidR="009766C0" w14:paraId="339CF125" w14:textId="77777777">
        <w:tblPrEx>
          <w:tblCellMar>
            <w:top w:w="0" w:type="dxa"/>
            <w:bottom w:w="0" w:type="dxa"/>
          </w:tblCellMar>
        </w:tblPrEx>
        <w:tc>
          <w:tcPr>
            <w:tcW w:w="3000" w:type="dxa"/>
            <w:tcMar>
              <w:top w:w="110" w:type="dxa"/>
              <w:left w:w="0" w:type="dxa"/>
              <w:bottom w:w="110" w:type="dxa"/>
              <w:right w:w="220" w:type="dxa"/>
            </w:tcMar>
          </w:tcPr>
          <w:p w14:paraId="339CF123" w14:textId="77777777" w:rsidR="009766C0" w:rsidRDefault="00B134AB">
            <w:pPr>
              <w:pStyle w:val="BodyText"/>
              <w:spacing w:after="0"/>
            </w:pPr>
            <w:r>
              <w:rPr>
                <w:b/>
              </w:rPr>
              <w:t>Ticket queues</w:t>
            </w:r>
          </w:p>
        </w:tc>
        <w:tc>
          <w:tcPr>
            <w:tcW w:w="6026" w:type="dxa"/>
            <w:tcMar>
              <w:top w:w="110" w:type="dxa"/>
              <w:left w:w="0" w:type="dxa"/>
              <w:bottom w:w="110" w:type="dxa"/>
              <w:right w:w="220" w:type="dxa"/>
            </w:tcMar>
          </w:tcPr>
          <w:p w14:paraId="339CF124" w14:textId="77777777" w:rsidR="009766C0" w:rsidRDefault="00B134AB">
            <w:pPr>
              <w:pStyle w:val="BodyText"/>
              <w:spacing w:after="0"/>
            </w:pPr>
            <w:r>
              <w:t>The due-soon window in hours (default 24)</w:t>
            </w:r>
          </w:p>
        </w:tc>
      </w:tr>
      <w:tr w:rsidR="009766C0" w14:paraId="339CF128" w14:textId="77777777">
        <w:tblPrEx>
          <w:tblCellMar>
            <w:top w:w="0" w:type="dxa"/>
            <w:bottom w:w="0" w:type="dxa"/>
          </w:tblCellMar>
        </w:tblPrEx>
        <w:tc>
          <w:tcPr>
            <w:tcW w:w="3000" w:type="dxa"/>
            <w:tcMar>
              <w:top w:w="110" w:type="dxa"/>
              <w:left w:w="0" w:type="dxa"/>
              <w:bottom w:w="110" w:type="dxa"/>
              <w:right w:w="220" w:type="dxa"/>
            </w:tcMar>
          </w:tcPr>
          <w:p w14:paraId="339CF126" w14:textId="77777777" w:rsidR="009766C0" w:rsidRDefault="00B134AB">
            <w:pPr>
              <w:pStyle w:val="BodyText"/>
              <w:spacing w:after="0"/>
            </w:pPr>
            <w:r>
              <w:rPr>
                <w:b/>
              </w:rPr>
              <w:t>Parts inventory</w:t>
            </w:r>
          </w:p>
        </w:tc>
        <w:tc>
          <w:tcPr>
            <w:tcW w:w="6026" w:type="dxa"/>
            <w:tcMar>
              <w:top w:w="110" w:type="dxa"/>
              <w:left w:w="0" w:type="dxa"/>
              <w:bottom w:w="110" w:type="dxa"/>
              <w:right w:w="220" w:type="dxa"/>
            </w:tcMar>
          </w:tcPr>
          <w:p w14:paraId="339CF127" w14:textId="77777777" w:rsidR="009766C0" w:rsidRDefault="00B134AB">
            <w:pPr>
              <w:pStyle w:val="BodyText"/>
              <w:spacing w:after="0"/>
            </w:pPr>
            <w:r>
              <w:t>Default reorder threshold, Part categories, Part locations</w:t>
            </w:r>
          </w:p>
        </w:tc>
      </w:tr>
      <w:tr w:rsidR="009766C0" w14:paraId="339CF12B" w14:textId="77777777">
        <w:tblPrEx>
          <w:tblCellMar>
            <w:top w:w="0" w:type="dxa"/>
            <w:bottom w:w="0" w:type="dxa"/>
          </w:tblCellMar>
        </w:tblPrEx>
        <w:tc>
          <w:tcPr>
            <w:tcW w:w="3000" w:type="dxa"/>
            <w:tcMar>
              <w:top w:w="110" w:type="dxa"/>
              <w:left w:w="0" w:type="dxa"/>
              <w:bottom w:w="110" w:type="dxa"/>
              <w:right w:w="220" w:type="dxa"/>
            </w:tcMar>
          </w:tcPr>
          <w:p w14:paraId="339CF129" w14:textId="77777777" w:rsidR="009766C0" w:rsidRDefault="00B134AB">
            <w:pPr>
              <w:pStyle w:val="BodyText"/>
              <w:spacing w:after="0"/>
            </w:pPr>
            <w:r>
              <w:rPr>
                <w:b/>
              </w:rPr>
              <w:t>Ticket options</w:t>
            </w:r>
          </w:p>
        </w:tc>
        <w:tc>
          <w:tcPr>
            <w:tcW w:w="6026" w:type="dxa"/>
            <w:tcMar>
              <w:top w:w="110" w:type="dxa"/>
              <w:left w:w="0" w:type="dxa"/>
              <w:bottom w:w="110" w:type="dxa"/>
              <w:right w:w="220" w:type="dxa"/>
            </w:tcMar>
          </w:tcPr>
          <w:p w14:paraId="339CF12A" w14:textId="77777777" w:rsidR="009766C0" w:rsidRDefault="00B134AB">
            <w:pPr>
              <w:pStyle w:val="BodyText"/>
              <w:spacing w:after="0"/>
            </w:pPr>
            <w:r>
              <w:t>Categories, Statuses, Priorities, Custom ticket attributes, SLAs, Ticket templates</w:t>
            </w:r>
          </w:p>
        </w:tc>
      </w:tr>
      <w:tr w:rsidR="009766C0" w14:paraId="339CF12E" w14:textId="77777777">
        <w:tblPrEx>
          <w:tblCellMar>
            <w:top w:w="0" w:type="dxa"/>
            <w:bottom w:w="0" w:type="dxa"/>
          </w:tblCellMar>
        </w:tblPrEx>
        <w:tc>
          <w:tcPr>
            <w:tcW w:w="3000" w:type="dxa"/>
            <w:tcMar>
              <w:top w:w="110" w:type="dxa"/>
              <w:left w:w="0" w:type="dxa"/>
              <w:bottom w:w="110" w:type="dxa"/>
              <w:right w:w="220" w:type="dxa"/>
            </w:tcMar>
          </w:tcPr>
          <w:p w14:paraId="339CF12C" w14:textId="77777777" w:rsidR="009766C0" w:rsidRDefault="00B134AB">
            <w:pPr>
              <w:pStyle w:val="BodyText"/>
              <w:spacing w:after="0"/>
            </w:pPr>
            <w:r>
              <w:rPr>
                <w:b/>
              </w:rPr>
              <w:t>System audit</w:t>
            </w:r>
          </w:p>
        </w:tc>
        <w:tc>
          <w:tcPr>
            <w:tcW w:w="6026" w:type="dxa"/>
            <w:tcMar>
              <w:top w:w="110" w:type="dxa"/>
              <w:left w:w="0" w:type="dxa"/>
              <w:bottom w:w="110" w:type="dxa"/>
              <w:right w:w="220" w:type="dxa"/>
            </w:tcMar>
          </w:tcPr>
          <w:p w14:paraId="339CF12D" w14:textId="77777777" w:rsidR="009766C0" w:rsidRDefault="00B134AB">
            <w:pPr>
              <w:pStyle w:val="BodyText"/>
              <w:spacing w:after="0"/>
            </w:pPr>
            <w:r>
              <w:t>The filterable log of every change</w:t>
            </w:r>
          </w:p>
        </w:tc>
      </w:tr>
      <w:tr w:rsidR="009766C0" w14:paraId="339CF131" w14:textId="77777777">
        <w:tblPrEx>
          <w:tblCellMar>
            <w:top w:w="0" w:type="dxa"/>
            <w:bottom w:w="0" w:type="dxa"/>
          </w:tblCellMar>
        </w:tblPrEx>
        <w:tc>
          <w:tcPr>
            <w:tcW w:w="3000" w:type="dxa"/>
            <w:tcMar>
              <w:top w:w="110" w:type="dxa"/>
              <w:left w:w="0" w:type="dxa"/>
              <w:bottom w:w="110" w:type="dxa"/>
              <w:right w:w="220" w:type="dxa"/>
            </w:tcMar>
          </w:tcPr>
          <w:p w14:paraId="339CF12F" w14:textId="77777777" w:rsidR="009766C0" w:rsidRDefault="00B134AB">
            <w:pPr>
              <w:pStyle w:val="BodyText"/>
              <w:spacing w:after="0"/>
            </w:pPr>
            <w:r>
              <w:rPr>
                <w:b/>
              </w:rPr>
              <w:t>Closing requirements</w:t>
            </w:r>
          </w:p>
        </w:tc>
        <w:tc>
          <w:tcPr>
            <w:tcW w:w="6026" w:type="dxa"/>
            <w:tcMar>
              <w:top w:w="110" w:type="dxa"/>
              <w:left w:w="0" w:type="dxa"/>
              <w:bottom w:w="110" w:type="dxa"/>
              <w:right w:w="220" w:type="dxa"/>
            </w:tcMar>
          </w:tcPr>
          <w:p w14:paraId="339CF130" w14:textId="77777777" w:rsidR="009766C0" w:rsidRDefault="00B134AB">
            <w:pPr>
              <w:pStyle w:val="BodyText"/>
              <w:spacing w:after="0"/>
            </w:pPr>
            <w:r>
              <w:t>Which priorities and categories need a closing message</w:t>
            </w:r>
          </w:p>
        </w:tc>
      </w:tr>
      <w:tr w:rsidR="009766C0" w14:paraId="339CF134" w14:textId="77777777">
        <w:tblPrEx>
          <w:tblCellMar>
            <w:top w:w="0" w:type="dxa"/>
            <w:bottom w:w="0" w:type="dxa"/>
          </w:tblCellMar>
        </w:tblPrEx>
        <w:tc>
          <w:tcPr>
            <w:tcW w:w="3000" w:type="dxa"/>
            <w:tcMar>
              <w:top w:w="110" w:type="dxa"/>
              <w:left w:w="0" w:type="dxa"/>
              <w:bottom w:w="110" w:type="dxa"/>
              <w:right w:w="220" w:type="dxa"/>
            </w:tcMar>
          </w:tcPr>
          <w:p w14:paraId="339CF132" w14:textId="77777777" w:rsidR="009766C0" w:rsidRDefault="00B134AB">
            <w:pPr>
              <w:pStyle w:val="BodyText"/>
              <w:spacing w:after="0"/>
            </w:pPr>
            <w:r>
              <w:rPr>
                <w:b/>
              </w:rPr>
              <w:t>Ticket print template</w:t>
            </w:r>
          </w:p>
        </w:tc>
        <w:tc>
          <w:tcPr>
            <w:tcW w:w="6026" w:type="dxa"/>
            <w:tcMar>
              <w:top w:w="110" w:type="dxa"/>
              <w:left w:w="0" w:type="dxa"/>
              <w:bottom w:w="110" w:type="dxa"/>
              <w:right w:w="220" w:type="dxa"/>
            </w:tcMar>
          </w:tcPr>
          <w:p w14:paraId="339CF133" w14:textId="77777777" w:rsidR="009766C0" w:rsidRDefault="00B134AB">
            <w:pPr>
              <w:pStyle w:val="BodyText"/>
              <w:spacing w:after="0"/>
            </w:pPr>
            <w:r>
              <w:t>Upload a Word .docx template</w:t>
            </w:r>
          </w:p>
        </w:tc>
      </w:tr>
      <w:tr w:rsidR="009766C0" w14:paraId="339CF137" w14:textId="77777777">
        <w:tblPrEx>
          <w:tblCellMar>
            <w:top w:w="0" w:type="dxa"/>
            <w:bottom w:w="0" w:type="dxa"/>
          </w:tblCellMar>
        </w:tblPrEx>
        <w:tc>
          <w:tcPr>
            <w:tcW w:w="3000" w:type="dxa"/>
            <w:tcMar>
              <w:top w:w="110" w:type="dxa"/>
              <w:left w:w="0" w:type="dxa"/>
              <w:bottom w:w="110" w:type="dxa"/>
              <w:right w:w="220" w:type="dxa"/>
            </w:tcMar>
          </w:tcPr>
          <w:p w14:paraId="339CF135" w14:textId="77777777" w:rsidR="009766C0" w:rsidRDefault="00B134AB">
            <w:pPr>
              <w:pStyle w:val="BodyText"/>
              <w:spacing w:after="0"/>
            </w:pPr>
            <w:r>
              <w:rPr>
                <w:b/>
              </w:rPr>
              <w:t>Imports</w:t>
            </w:r>
          </w:p>
        </w:tc>
        <w:tc>
          <w:tcPr>
            <w:tcW w:w="6026" w:type="dxa"/>
            <w:tcMar>
              <w:top w:w="110" w:type="dxa"/>
              <w:left w:w="0" w:type="dxa"/>
              <w:bottom w:w="110" w:type="dxa"/>
              <w:right w:w="220" w:type="dxa"/>
            </w:tcMar>
          </w:tcPr>
          <w:p w14:paraId="339CF136" w14:textId="77777777" w:rsidR="009766C0" w:rsidRDefault="00B134AB">
            <w:pPr>
              <w:pStyle w:val="BodyText"/>
              <w:spacing w:after="0"/>
            </w:pPr>
            <w:r>
              <w:t>Users, technicians and option lists by CSV</w:t>
            </w:r>
          </w:p>
        </w:tc>
      </w:tr>
      <w:tr w:rsidR="009766C0" w14:paraId="339CF13A" w14:textId="77777777">
        <w:tblPrEx>
          <w:tblCellMar>
            <w:top w:w="0" w:type="dxa"/>
            <w:bottom w:w="0" w:type="dxa"/>
          </w:tblCellMar>
        </w:tblPrEx>
        <w:tc>
          <w:tcPr>
            <w:tcW w:w="3000" w:type="dxa"/>
            <w:tcMar>
              <w:top w:w="110" w:type="dxa"/>
              <w:left w:w="0" w:type="dxa"/>
              <w:bottom w:w="110" w:type="dxa"/>
              <w:right w:w="220" w:type="dxa"/>
            </w:tcMar>
          </w:tcPr>
          <w:p w14:paraId="339CF138" w14:textId="77777777" w:rsidR="009766C0" w:rsidRDefault="00B134AB">
            <w:pPr>
              <w:pStyle w:val="BodyText"/>
              <w:spacing w:after="0"/>
            </w:pPr>
            <w:r>
              <w:rPr>
                <w:b/>
              </w:rPr>
              <w:t>Reset to factory settings</w:t>
            </w:r>
          </w:p>
        </w:tc>
        <w:tc>
          <w:tcPr>
            <w:tcW w:w="6026" w:type="dxa"/>
            <w:tcMar>
              <w:top w:w="110" w:type="dxa"/>
              <w:left w:w="0" w:type="dxa"/>
              <w:bottom w:w="110" w:type="dxa"/>
              <w:right w:w="220" w:type="dxa"/>
            </w:tcMar>
          </w:tcPr>
          <w:p w14:paraId="339CF139" w14:textId="77777777" w:rsidR="009766C0" w:rsidRDefault="00B134AB">
            <w:pPr>
              <w:pStyle w:val="BodyText"/>
              <w:spacing w:after="0"/>
            </w:pPr>
            <w:r>
              <w:t>Wipe everything back to a new install</w:t>
            </w:r>
          </w:p>
        </w:tc>
      </w:tr>
    </w:tbl>
    <w:p w14:paraId="339CF13B" w14:textId="77777777" w:rsidR="009766C0" w:rsidRDefault="00B134AB">
      <w:pPr>
        <w:pStyle w:val="BodyText"/>
      </w:pPr>
      <w:r>
        <w:t>Across every option list — teams, departments, locations, asset types, categories, part locations and the rest — renaming a value cascades to every record using it, and a value still in use cannot be deleted. You will be told what is blocking it.</w:t>
      </w:r>
    </w:p>
    <w:p w14:paraId="339CF13C" w14:textId="77777777" w:rsidR="009766C0" w:rsidRDefault="00B134AB">
      <w:pPr>
        <w:pStyle w:val="BodyText"/>
      </w:pPr>
      <w:r>
        <w:t>Both assets and tickets support custom attributes: a name, a field type (single line, multi-line or choice list), and an optional scope. An asset attribute can apply to particular asset types, a ticket attribute to particular categories. Leaving the scope empty means it applies to everything.</w:t>
      </w:r>
    </w:p>
    <w:p w14:paraId="339CF13D" w14:textId="77777777" w:rsidR="009766C0" w:rsidRDefault="00B134AB">
      <w:pPr>
        <w:pStyle w:val="Heading1"/>
      </w:pPr>
      <w:bookmarkStart w:id="34" w:name="_Toc240996976"/>
      <w:r>
        <w:t>10. The staff portal</w:t>
      </w:r>
      <w:bookmarkEnd w:id="34"/>
    </w:p>
    <w:p w14:paraId="339CF13E" w14:textId="77777777" w:rsidR="009766C0" w:rsidRDefault="00B134AB">
      <w:pPr>
        <w:pStyle w:val="BodyText"/>
      </w:pPr>
      <w:r>
        <w:t>/Portal is the staff-facing side. It is reachable without any login at all by design — anyone on the network gets the sign-in page — and the root address sends signed-out visitors there. Technicians reach their own login from the “Login as Technician” link at the bottom.</w:t>
      </w:r>
    </w:p>
    <w:p w14:paraId="339CF13F" w14:textId="77777777" w:rsidR="009766C0" w:rsidRDefault="00B134AB">
      <w:pPr>
        <w:pStyle w:val="BodyText"/>
      </w:pPr>
      <w:r>
        <w:t>Once signed in with their email and password, staff can report a problem (title, optional description, category and location), see the tickets they have submitted with current status, and open one to add a follow-up message.</w:t>
      </w:r>
    </w:p>
    <w:p w14:paraId="339CF140" w14:textId="77777777" w:rsidR="009766C0" w:rsidRDefault="00B134AB">
      <w:pPr>
        <w:pStyle w:val="BodyText"/>
      </w:pPr>
      <w:r>
        <w:t>They cannot see internal notes, anyone else’s tickets, or any of the technician-side pickers. It is deliberately minimal.</w:t>
      </w:r>
    </w:p>
    <w:p w14:paraId="339CF141" w14:textId="77777777" w:rsidR="009766C0" w:rsidRDefault="00B134AB">
      <w:pPr>
        <w:pStyle w:val="BodyText"/>
      </w:pPr>
      <w:r>
        <w:t>To give a member of staff access: People → Add user, fill in their details and set a password. Until a password is set they cannot sign in. Passwords are reset the same way.</w:t>
      </w:r>
    </w:p>
    <w:p w14:paraId="339CF142" w14:textId="77777777" w:rsidR="009766C0" w:rsidRDefault="00B134AB">
      <w:pPr>
        <w:pStyle w:val="Heading1"/>
      </w:pPr>
      <w:bookmarkStart w:id="35" w:name="_Toc240996977"/>
      <w:r>
        <w:t>11. CSV import formats</w:t>
      </w:r>
      <w:bookmarkEnd w:id="35"/>
    </w:p>
    <w:p w14:paraId="339CF143" w14:textId="77777777" w:rsidR="009766C0" w:rsidRDefault="00B134AB">
      <w:pPr>
        <w:pStyle w:val="BodyText"/>
      </w:pPr>
      <w:r>
        <w:t>From Settings → Imports. Each has a downloadable template. A header row is required.</w:t>
      </w:r>
    </w:p>
    <w:p w14:paraId="339CF144" w14:textId="77777777" w:rsidR="009766C0" w:rsidRDefault="00B134AB">
      <w:pPr>
        <w:pStyle w:val="Heading2"/>
      </w:pPr>
      <w:bookmarkStart w:id="36" w:name="_Toc240996978"/>
      <w:r>
        <w:t>Users</w:t>
      </w:r>
      <w:bookmarkEnd w:id="36"/>
    </w:p>
    <w:p w14:paraId="339CF145" w14:textId="77777777" w:rsidR="009766C0" w:rsidRDefault="00B134AB">
      <w:pPr>
        <w:pStyle w:val="BodyText"/>
        <w:shd w:val="clear" w:color="auto" w:fill="F2F6F6"/>
        <w:spacing w:after="0" w:line="260" w:lineRule="auto"/>
        <w:ind w:left="170" w:right="170"/>
      </w:pPr>
      <w:r>
        <w:rPr>
          <w:rFonts w:ascii="Consolas" w:hAnsi="Consolas"/>
          <w:color w:val="07585B"/>
          <w:sz w:val="20"/>
        </w:rPr>
        <w:t>Name,Email,Department,Location</w:t>
      </w:r>
    </w:p>
    <w:p w14:paraId="339CF146" w14:textId="77777777" w:rsidR="009766C0" w:rsidRDefault="00B134AB">
      <w:pPr>
        <w:pStyle w:val="BodyText"/>
        <w:shd w:val="clear" w:color="auto" w:fill="F2F6F6"/>
        <w:spacing w:after="0" w:line="260" w:lineRule="auto"/>
        <w:ind w:left="170" w:right="170"/>
      </w:pPr>
      <w:r>
        <w:rPr>
          <w:rFonts w:ascii="Consolas" w:hAnsi="Consolas"/>
          <w:color w:val="07585B"/>
          <w:sz w:val="20"/>
        </w:rPr>
        <w:t>Jane Doe,jane.doe@example.com,IT,Main Building</w:t>
      </w:r>
    </w:p>
    <w:p w14:paraId="339CF147" w14:textId="77777777" w:rsidR="009766C0" w:rsidRDefault="009766C0">
      <w:pPr>
        <w:spacing w:after="80"/>
      </w:pPr>
    </w:p>
    <w:p w14:paraId="339CF148" w14:textId="77777777" w:rsidR="009766C0" w:rsidRDefault="00B134AB">
      <w:pPr>
        <w:pStyle w:val="Heading2"/>
      </w:pPr>
      <w:bookmarkStart w:id="37" w:name="_Toc240996979"/>
      <w:r>
        <w:t>Technicians</w:t>
      </w:r>
      <w:bookmarkEnd w:id="37"/>
    </w:p>
    <w:p w14:paraId="339CF149" w14:textId="77777777" w:rsidR="009766C0" w:rsidRDefault="00B134AB">
      <w:pPr>
        <w:pStyle w:val="BodyText"/>
        <w:shd w:val="clear" w:color="auto" w:fill="F2F6F6"/>
        <w:spacing w:after="0" w:line="260" w:lineRule="auto"/>
        <w:ind w:left="170" w:right="170"/>
      </w:pPr>
      <w:r>
        <w:rPr>
          <w:rFonts w:ascii="Consolas" w:hAnsi="Consolas"/>
          <w:color w:val="07585B"/>
          <w:sz w:val="20"/>
        </w:rPr>
        <w:t>Name,Email,Team,Role</w:t>
      </w:r>
    </w:p>
    <w:p w14:paraId="339CF14A" w14:textId="77777777" w:rsidR="009766C0" w:rsidRDefault="00B134AB">
      <w:pPr>
        <w:pStyle w:val="BodyText"/>
        <w:shd w:val="clear" w:color="auto" w:fill="F2F6F6"/>
        <w:spacing w:after="0" w:line="260" w:lineRule="auto"/>
        <w:ind w:left="170" w:right="170"/>
      </w:pPr>
      <w:r>
        <w:rPr>
          <w:rFonts w:ascii="Consolas" w:hAnsi="Consolas"/>
          <w:color w:val="07585B"/>
          <w:sz w:val="20"/>
        </w:rPr>
        <w:t>John Smith,john.smith@example.com,IT Support,Technician</w:t>
      </w:r>
    </w:p>
    <w:p w14:paraId="339CF14B" w14:textId="77777777" w:rsidR="009766C0" w:rsidRDefault="009766C0">
      <w:pPr>
        <w:spacing w:after="80"/>
      </w:pPr>
    </w:p>
    <w:p w14:paraId="339CF14C" w14:textId="77777777" w:rsidR="009766C0" w:rsidRDefault="00B134AB">
      <w:pPr>
        <w:pStyle w:val="BodyText"/>
      </w:pPr>
      <w:r>
        <w:t>Role is optional and defaults to Technician; it must match an existing role name. Imported technician accounts have no password until someone sets one.</w:t>
      </w:r>
    </w:p>
    <w:p w14:paraId="339CF14D" w14:textId="77777777" w:rsidR="009766C0" w:rsidRDefault="00B134AB">
      <w:pPr>
        <w:pStyle w:val="Heading2"/>
      </w:pPr>
      <w:bookmarkStart w:id="38" w:name="_Toc240996980"/>
      <w:r>
        <w:t>Option lists</w:t>
      </w:r>
      <w:bookmarkEnd w:id="38"/>
    </w:p>
    <w:p w14:paraId="339CF14E" w14:textId="77777777" w:rsidR="009766C0" w:rsidRDefault="00B134AB">
      <w:pPr>
        <w:pStyle w:val="BodyText"/>
      </w:pPr>
      <w:r>
        <w:t>Asset types, makes, models and categories take a single Name column, except asset models which take an optional second Make column:</w:t>
      </w:r>
    </w:p>
    <w:p w14:paraId="339CF14F" w14:textId="77777777" w:rsidR="009766C0" w:rsidRDefault="00B134AB">
      <w:pPr>
        <w:pStyle w:val="BodyText"/>
        <w:shd w:val="clear" w:color="auto" w:fill="F2F6F6"/>
        <w:spacing w:after="0" w:line="260" w:lineRule="auto"/>
        <w:ind w:left="170" w:right="170"/>
      </w:pPr>
      <w:r>
        <w:rPr>
          <w:rFonts w:ascii="Consolas" w:hAnsi="Consolas"/>
          <w:color w:val="07585B"/>
          <w:sz w:val="20"/>
        </w:rPr>
        <w:t>Name,Make</w:t>
      </w:r>
    </w:p>
    <w:p w14:paraId="339CF150" w14:textId="77777777" w:rsidR="009766C0" w:rsidRDefault="00B134AB">
      <w:pPr>
        <w:pStyle w:val="BodyText"/>
        <w:shd w:val="clear" w:color="auto" w:fill="F2F6F6"/>
        <w:spacing w:after="0" w:line="260" w:lineRule="auto"/>
        <w:ind w:left="170" w:right="170"/>
      </w:pPr>
      <w:r>
        <w:rPr>
          <w:rFonts w:ascii="Consolas" w:hAnsi="Consolas"/>
          <w:color w:val="07585B"/>
          <w:sz w:val="20"/>
        </w:rPr>
        <w:t>Latitude 5440,Dell</w:t>
      </w:r>
    </w:p>
    <w:p w14:paraId="339CF151" w14:textId="77777777" w:rsidR="009766C0" w:rsidRDefault="009766C0">
      <w:pPr>
        <w:spacing w:after="80"/>
      </w:pPr>
    </w:p>
    <w:p w14:paraId="339CF152" w14:textId="77777777" w:rsidR="009766C0" w:rsidRDefault="00B134AB">
      <w:pPr>
        <w:pStyle w:val="BodyText"/>
      </w:pPr>
      <w:r>
        <w:t>Blank rows and values that already exist are skipped. Rows with a missing name or an invalid email are skipped and counted in the result message.</w:t>
      </w:r>
    </w:p>
    <w:p w14:paraId="339CF153" w14:textId="77777777" w:rsidR="009766C0" w:rsidRDefault="00B134AB">
      <w:pPr>
        <w:pStyle w:val="BodyText"/>
      </w:pPr>
      <w:r>
        <w:t>Assets have their own richer importer with column mapping — see section 6. There is no CSV import for tickets or parts, by design.</w:t>
      </w:r>
    </w:p>
    <w:p w14:paraId="339CF154" w14:textId="77777777" w:rsidR="009766C0" w:rsidRDefault="00B134AB">
      <w:pPr>
        <w:pStyle w:val="Heading1"/>
      </w:pPr>
      <w:bookmarkStart w:id="39" w:name="_Toc240996981"/>
      <w:r>
        <w:t>12. Printing</w:t>
      </w:r>
      <w:bookmarkEnd w:id="39"/>
    </w:p>
    <w:p w14:paraId="339CF155" w14:textId="77777777" w:rsidR="009766C0" w:rsidRDefault="00B134AB">
      <w:pPr>
        <w:pStyle w:val="BodyText"/>
        <w:numPr>
          <w:ilvl w:val="0"/>
          <w:numId w:val="1"/>
        </w:numPr>
        <w:spacing w:after="80"/>
      </w:pPr>
      <w:r>
        <w:t>Print ticket — the full ticket. Uses the uploaded Word template if there is one, otherwise a standard layout. Public comments are included; internal notes never are.</w:t>
      </w:r>
    </w:p>
    <w:p w14:paraId="339CF156" w14:textId="77777777" w:rsidR="009766C0" w:rsidRDefault="00B134AB">
      <w:pPr>
        <w:pStyle w:val="BodyText"/>
        <w:numPr>
          <w:ilvl w:val="0"/>
          <w:numId w:val="1"/>
        </w:numPr>
        <w:spacing w:after="80"/>
      </w:pPr>
      <w:r>
        <w:t>Print label — a small label, sized for a receipt printer with 10 mm margins.</w:t>
      </w:r>
    </w:p>
    <w:p w14:paraId="339CF157" w14:textId="77777777" w:rsidR="009766C0" w:rsidRDefault="00B134AB">
      <w:pPr>
        <w:pStyle w:val="BodyText"/>
        <w:numPr>
          <w:ilvl w:val="0"/>
          <w:numId w:val="1"/>
        </w:numPr>
        <w:spacing w:after="80"/>
      </w:pPr>
      <w:r>
        <w:t>Print job sheet — a worksheet to go with the device.</w:t>
      </w:r>
    </w:p>
    <w:p w14:paraId="339CF158" w14:textId="77777777" w:rsidR="009766C0" w:rsidRDefault="00B134AB">
      <w:pPr>
        <w:pStyle w:val="BodyText"/>
      </w:pPr>
      <w:r>
        <w:t>Upload a .docx at Settings → Ticket print template. These placeholders are replaced with the ticket’s details:</w:t>
      </w:r>
    </w:p>
    <w:p w14:paraId="339CF159" w14:textId="77777777" w:rsidR="009766C0" w:rsidRDefault="00B134AB">
      <w:pPr>
        <w:pStyle w:val="BodyText"/>
        <w:shd w:val="clear" w:color="auto" w:fill="F2F6F6"/>
        <w:spacing w:after="0" w:line="260" w:lineRule="auto"/>
        <w:ind w:left="170" w:right="170"/>
      </w:pPr>
      <w:r>
        <w:rPr>
          <w:rFonts w:ascii="Consolas" w:hAnsi="Consolas"/>
          <w:color w:val="07585B"/>
          <w:sz w:val="20"/>
        </w:rPr>
        <w:t>{{Job.Number}}   {{Job.Title}}   {{Job.Status}}   {{Job.Comments}}</w:t>
      </w:r>
    </w:p>
    <w:p w14:paraId="339CF15A" w14:textId="77777777" w:rsidR="009766C0" w:rsidRDefault="00B134AB">
      <w:pPr>
        <w:pStyle w:val="BodyText"/>
        <w:shd w:val="clear" w:color="auto" w:fill="F2F6F6"/>
        <w:spacing w:after="0" w:line="260" w:lineRule="auto"/>
        <w:ind w:left="170" w:right="170"/>
      </w:pPr>
      <w:r>
        <w:rPr>
          <w:rFonts w:ascii="Consolas" w:hAnsi="Consolas"/>
          <w:color w:val="07585B"/>
          <w:sz w:val="20"/>
        </w:rPr>
        <w:t>{{Requester.Name}}   {{Technician.Name}}   {{Asset.Tag}}</w:t>
      </w:r>
    </w:p>
    <w:p w14:paraId="339CF15B" w14:textId="77777777" w:rsidR="009766C0" w:rsidRDefault="009766C0">
      <w:pPr>
        <w:spacing w:after="80"/>
      </w:pPr>
    </w:p>
    <w:p w14:paraId="339CF15C" w14:textId="77777777" w:rsidR="009766C0" w:rsidRDefault="00B134AB">
      <w:pPr>
        <w:pStyle w:val="BodyText"/>
      </w:pPr>
      <w:r>
        <w:t>{{Job.Comments}} inserts public comments only.</w:t>
      </w:r>
    </w:p>
    <w:p w14:paraId="339CF15D" w14:textId="77777777" w:rsidR="009766C0" w:rsidRDefault="00B134AB">
      <w:pPr>
        <w:pStyle w:val="Heading1"/>
      </w:pPr>
      <w:bookmarkStart w:id="40" w:name="_Toc240996982"/>
      <w:r>
        <w:t>13. The audit log</w:t>
      </w:r>
      <w:bookmarkEnd w:id="40"/>
    </w:p>
    <w:p w14:paraId="339CF15E" w14:textId="77777777" w:rsidR="009766C0" w:rsidRDefault="00B134AB">
      <w:pPr>
        <w:pStyle w:val="BodyText"/>
      </w:pPr>
      <w:r>
        <w:t>Settings → System audit records every change made in the system: tickets, assets, parts, people, suppliers, lists, SLAs, custom attributes and settings. Filter by area, action, date or free text.</w:t>
      </w:r>
    </w:p>
    <w:p w14:paraId="339CF15F" w14:textId="77777777" w:rsidR="009766C0" w:rsidRDefault="00B134AB">
      <w:pPr>
        <w:pStyle w:val="BodyText"/>
      </w:pPr>
      <w:r>
        <w:t>It works by snapshotting the data before and after each save and recording the differences, so any new action is audited automatically. Ticket and asset history and comments, and parts stock adjustments, are folded into the same view.</w:t>
      </w:r>
    </w:p>
    <w:tbl>
      <w:tblPr>
        <w:tblW w:w="9026" w:type="dxa"/>
        <w:tblInd w:w="220" w:type="dxa"/>
        <w:tblBorders>
          <w:top w:val="single" w:sz="2" w:space="0" w:color="FBF0E2"/>
          <w:left w:val="single" w:sz="12" w:space="0" w:color="8A5210"/>
          <w:bottom w:val="single" w:sz="2" w:space="0" w:color="FBF0E2"/>
          <w:right w:val="single" w:sz="2" w:space="0" w:color="FBF0E2"/>
        </w:tblBorders>
        <w:tblCellMar>
          <w:left w:w="10" w:type="dxa"/>
          <w:right w:w="10" w:type="dxa"/>
        </w:tblCellMar>
        <w:tblLook w:val="04A0" w:firstRow="1" w:lastRow="0" w:firstColumn="1" w:lastColumn="0" w:noHBand="0" w:noVBand="1"/>
      </w:tblPr>
      <w:tblGrid>
        <w:gridCol w:w="9026"/>
      </w:tblGrid>
      <w:tr w:rsidR="009766C0" w14:paraId="339CF162" w14:textId="77777777">
        <w:tblPrEx>
          <w:tblCellMar>
            <w:top w:w="0" w:type="dxa"/>
            <w:bottom w:w="0" w:type="dxa"/>
          </w:tblCellMar>
        </w:tblPrEx>
        <w:tc>
          <w:tcPr>
            <w:tcW w:w="9026" w:type="dxa"/>
            <w:shd w:val="clear" w:color="auto" w:fill="FBF0E2"/>
            <w:tcMar>
              <w:top w:w="170" w:type="dxa"/>
              <w:left w:w="220" w:type="dxa"/>
              <w:bottom w:w="170" w:type="dxa"/>
              <w:right w:w="220" w:type="dxa"/>
            </w:tcMar>
          </w:tcPr>
          <w:p w14:paraId="339CF160" w14:textId="77777777" w:rsidR="009766C0" w:rsidRDefault="00B134AB">
            <w:pPr>
              <w:pStyle w:val="BodyText"/>
              <w:spacing w:after="60"/>
            </w:pPr>
            <w:r>
              <w:rPr>
                <w:b/>
                <w:color w:val="8A5210"/>
              </w:rPr>
              <w:t>Important limitation</w:t>
            </w:r>
          </w:p>
          <w:p w14:paraId="339CF161" w14:textId="77777777" w:rsidR="009766C0" w:rsidRDefault="00B134AB">
            <w:pPr>
              <w:pStyle w:val="BodyText"/>
              <w:spacing w:after="0"/>
            </w:pPr>
            <w:r>
              <w:t>The log records what changed and when, but not who did it. No part of the system attributes changes to a user — this predates the addition of logins and has not been retrofitted. Treat the audit log as a change history, not an accountability trail.</w:t>
            </w:r>
          </w:p>
        </w:tc>
      </w:tr>
    </w:tbl>
    <w:p w14:paraId="339CF163" w14:textId="77777777" w:rsidR="009766C0" w:rsidRDefault="00B134AB">
      <w:pPr>
        <w:pStyle w:val="Heading1"/>
      </w:pPr>
      <w:bookmarkStart w:id="41" w:name="_Toc240996983"/>
      <w:r>
        <w:t>14. Factory reset</w:t>
      </w:r>
      <w:bookmarkEnd w:id="41"/>
    </w:p>
    <w:p w14:paraId="339CF164" w14:textId="77777777" w:rsidR="009766C0" w:rsidRDefault="00B134AB">
      <w:pPr>
        <w:pStyle w:val="BodyText"/>
      </w:pPr>
      <w:r>
        <w:t>Settings → Reset to factory settings erases everything and returns the system to a new install: all tickets, assets, people, suppliers, parts, SLAs, custom attributes, every list you added to, the print template, attachments and branding. Only the small demo set a new install ships with remains.</w:t>
      </w:r>
    </w:p>
    <w:p w14:paraId="339CF165" w14:textId="77777777" w:rsidR="009766C0" w:rsidRDefault="00B134AB">
      <w:pPr>
        <w:pStyle w:val="BodyText"/>
      </w:pPr>
      <w:r>
        <w:t>You must type DELETE in capitals to confirm. By default it saves a backup to App_Data/backups first, including attachments, and keeps the audit log, recording the reset itself as an entry. Both can be turned off with the tickboxes. The database is compacted afterwards so deleted rows do not linger in the file.</w:t>
      </w:r>
    </w:p>
    <w:p w14:paraId="339CF166" w14:textId="77777777" w:rsidR="009766C0" w:rsidRDefault="00B134AB">
      <w:pPr>
        <w:pStyle w:val="BodyText"/>
      </w:pPr>
      <w:r>
        <w:t>To restore a backup: stop the application, copy the backup over App_Data/helpdesk.db, and copy the attachments folder back as App_Data/attachments.</w:t>
      </w:r>
    </w:p>
    <w:p w14:paraId="339CF167" w14:textId="77777777" w:rsidR="009766C0" w:rsidRDefault="00B134AB">
      <w:pPr>
        <w:pStyle w:val="Heading1"/>
      </w:pPr>
      <w:bookmarkStart w:id="42" w:name="_Toc240996984"/>
      <w:r>
        <w:t>15. Backups</w:t>
      </w:r>
      <w:bookmarkEnd w:id="42"/>
    </w:p>
    <w:tbl>
      <w:tblPr>
        <w:tblW w:w="9026" w:type="dxa"/>
        <w:tblInd w:w="220" w:type="dxa"/>
        <w:tblBorders>
          <w:top w:val="single" w:sz="2" w:space="0" w:color="FBF0E2"/>
          <w:left w:val="single" w:sz="12" w:space="0" w:color="8A5210"/>
          <w:bottom w:val="single" w:sz="2" w:space="0" w:color="FBF0E2"/>
          <w:right w:val="single" w:sz="2" w:space="0" w:color="FBF0E2"/>
        </w:tblBorders>
        <w:tblCellMar>
          <w:left w:w="10" w:type="dxa"/>
          <w:right w:w="10" w:type="dxa"/>
        </w:tblCellMar>
        <w:tblLook w:val="04A0" w:firstRow="1" w:lastRow="0" w:firstColumn="1" w:lastColumn="0" w:noHBand="0" w:noVBand="1"/>
      </w:tblPr>
      <w:tblGrid>
        <w:gridCol w:w="9026"/>
      </w:tblGrid>
      <w:tr w:rsidR="009766C0" w14:paraId="339CF16A" w14:textId="77777777">
        <w:tblPrEx>
          <w:tblCellMar>
            <w:top w:w="0" w:type="dxa"/>
            <w:bottom w:w="0" w:type="dxa"/>
          </w:tblCellMar>
        </w:tblPrEx>
        <w:tc>
          <w:tcPr>
            <w:tcW w:w="9026" w:type="dxa"/>
            <w:shd w:val="clear" w:color="auto" w:fill="FBF0E2"/>
            <w:tcMar>
              <w:top w:w="170" w:type="dxa"/>
              <w:left w:w="220" w:type="dxa"/>
              <w:bottom w:w="170" w:type="dxa"/>
              <w:right w:w="220" w:type="dxa"/>
            </w:tcMar>
          </w:tcPr>
          <w:p w14:paraId="339CF168" w14:textId="77777777" w:rsidR="009766C0" w:rsidRDefault="00B134AB">
            <w:pPr>
              <w:pStyle w:val="BodyText"/>
              <w:spacing w:after="60"/>
            </w:pPr>
            <w:r>
              <w:rPr>
                <w:b/>
                <w:color w:val="8A5210"/>
              </w:rPr>
              <w:t>There is no automatic backup schedule</w:t>
            </w:r>
          </w:p>
          <w:p w14:paraId="339CF169" w14:textId="77777777" w:rsidR="009766C0" w:rsidRDefault="00B134AB">
            <w:pPr>
              <w:pStyle w:val="BodyText"/>
              <w:spacing w:after="0"/>
            </w:pPr>
            <w:r>
              <w:t>The only automatic backup happens before a factory reset. Setting up your own is the single most important operational task on this list.</w:t>
            </w:r>
          </w:p>
        </w:tc>
      </w:tr>
    </w:tbl>
    <w:p w14:paraId="339CF16B" w14:textId="77777777" w:rsidR="009766C0" w:rsidRDefault="009766C0">
      <w:pPr>
        <w:spacing w:after="80"/>
      </w:pPr>
    </w:p>
    <w:p w14:paraId="339CF16C" w14:textId="77777777" w:rsidR="009766C0" w:rsidRDefault="00B134AB">
      <w:pPr>
        <w:pStyle w:val="BodyText"/>
        <w:numPr>
          <w:ilvl w:val="0"/>
          <w:numId w:val="4"/>
        </w:numPr>
        <w:spacing w:after="120"/>
      </w:pPr>
      <w:r>
        <w:rPr>
          <w:b/>
        </w:rPr>
        <w:t xml:space="preserve">Stop the application, </w:t>
      </w:r>
      <w:r>
        <w:t>or accept a copy taken while it runs — SQLite tolerates this better than most, but a clean copy is safer.</w:t>
      </w:r>
    </w:p>
    <w:p w14:paraId="339CF16D" w14:textId="77777777" w:rsidR="009766C0" w:rsidRDefault="00B134AB">
      <w:pPr>
        <w:pStyle w:val="BodyText"/>
        <w:numPr>
          <w:ilvl w:val="0"/>
          <w:numId w:val="4"/>
        </w:numPr>
        <w:spacing w:after="120"/>
      </w:pPr>
      <w:r>
        <w:rPr>
          <w:b/>
        </w:rPr>
        <w:t xml:space="preserve">Copy the whole App_Data folder </w:t>
      </w:r>
      <w:r>
        <w:t>somewhere off the machine.</w:t>
      </w:r>
    </w:p>
    <w:p w14:paraId="339CF16E" w14:textId="77777777" w:rsidR="009766C0" w:rsidRDefault="00B134AB">
      <w:pPr>
        <w:pStyle w:val="BodyText"/>
        <w:numPr>
          <w:ilvl w:val="0"/>
          <w:numId w:val="4"/>
        </w:numPr>
        <w:spacing w:after="120"/>
      </w:pPr>
      <w:r>
        <w:rPr>
          <w:b/>
        </w:rPr>
        <w:t xml:space="preserve">Keep dated copies </w:t>
      </w:r>
      <w:r>
        <w:t>with a sensible retention period.</w:t>
      </w:r>
    </w:p>
    <w:p w14:paraId="339CF16F" w14:textId="77777777" w:rsidR="009766C0" w:rsidRDefault="00B134AB">
      <w:pPr>
        <w:pStyle w:val="BodyText"/>
      </w:pPr>
      <w:r>
        <w:t>Test a restore at least once, so you know the process works before you need it.</w:t>
      </w:r>
    </w:p>
    <w:p w14:paraId="339CF170" w14:textId="77777777" w:rsidR="009766C0" w:rsidRDefault="00B134AB">
      <w:pPr>
        <w:pStyle w:val="Heading1"/>
      </w:pPr>
      <w:bookmarkStart w:id="43" w:name="_Toc240996985"/>
      <w:r>
        <w:t>16. Known limitations</w:t>
      </w:r>
      <w:bookmarkEnd w:id="43"/>
    </w:p>
    <w:p w14:paraId="339CF171" w14:textId="77777777" w:rsidR="009766C0" w:rsidRDefault="00B134AB">
      <w:pPr>
        <w:pStyle w:val="BodyText"/>
      </w:pPr>
      <w:r>
        <w:t>Things the system deliberately or currently does not do. Worth knowing before someone asks:</w:t>
      </w:r>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3000"/>
        <w:gridCol w:w="6026"/>
      </w:tblGrid>
      <w:tr w:rsidR="009766C0" w14:paraId="339CF174" w14:textId="77777777">
        <w:tblPrEx>
          <w:tblCellMar>
            <w:top w:w="0" w:type="dxa"/>
            <w:bottom w:w="0" w:type="dxa"/>
          </w:tblCellMar>
        </w:tblPrEx>
        <w:trPr>
          <w:tblHeader/>
        </w:trPr>
        <w:tc>
          <w:tcPr>
            <w:tcW w:w="3000" w:type="dxa"/>
            <w:shd w:val="clear" w:color="auto" w:fill="E6F0EF"/>
            <w:tcMar>
              <w:top w:w="110" w:type="dxa"/>
              <w:left w:w="0" w:type="dxa"/>
              <w:bottom w:w="110" w:type="dxa"/>
              <w:right w:w="220" w:type="dxa"/>
            </w:tcMar>
          </w:tcPr>
          <w:p w14:paraId="339CF172" w14:textId="77777777" w:rsidR="009766C0" w:rsidRDefault="00B134AB">
            <w:pPr>
              <w:pStyle w:val="BodyText"/>
              <w:spacing w:after="0"/>
            </w:pPr>
            <w:r>
              <w:rPr>
                <w:b/>
                <w:color w:val="07585B"/>
                <w:sz w:val="18"/>
              </w:rPr>
              <w:t>Limitation</w:t>
            </w:r>
          </w:p>
        </w:tc>
        <w:tc>
          <w:tcPr>
            <w:tcW w:w="6026" w:type="dxa"/>
            <w:shd w:val="clear" w:color="auto" w:fill="E6F0EF"/>
            <w:tcMar>
              <w:top w:w="110" w:type="dxa"/>
              <w:left w:w="0" w:type="dxa"/>
              <w:bottom w:w="110" w:type="dxa"/>
              <w:right w:w="220" w:type="dxa"/>
            </w:tcMar>
          </w:tcPr>
          <w:p w14:paraId="339CF173" w14:textId="77777777" w:rsidR="009766C0" w:rsidRDefault="00B134AB">
            <w:pPr>
              <w:pStyle w:val="BodyText"/>
              <w:spacing w:after="0"/>
            </w:pPr>
            <w:r>
              <w:rPr>
                <w:b/>
                <w:color w:val="07585B"/>
                <w:sz w:val="18"/>
              </w:rPr>
              <w:t>Notes</w:t>
            </w:r>
          </w:p>
        </w:tc>
      </w:tr>
      <w:tr w:rsidR="009766C0" w14:paraId="339CF177" w14:textId="77777777">
        <w:tblPrEx>
          <w:tblCellMar>
            <w:top w:w="0" w:type="dxa"/>
            <w:bottom w:w="0" w:type="dxa"/>
          </w:tblCellMar>
        </w:tblPrEx>
        <w:tc>
          <w:tcPr>
            <w:tcW w:w="3000" w:type="dxa"/>
            <w:tcMar>
              <w:top w:w="110" w:type="dxa"/>
              <w:left w:w="0" w:type="dxa"/>
              <w:bottom w:w="110" w:type="dxa"/>
              <w:right w:w="220" w:type="dxa"/>
            </w:tcMar>
          </w:tcPr>
          <w:p w14:paraId="339CF175" w14:textId="77777777" w:rsidR="009766C0" w:rsidRDefault="00B134AB">
            <w:pPr>
              <w:pStyle w:val="BodyText"/>
              <w:spacing w:after="0"/>
            </w:pPr>
            <w:r>
              <w:rPr>
                <w:b/>
              </w:rPr>
              <w:t>No email at all</w:t>
            </w:r>
          </w:p>
        </w:tc>
        <w:tc>
          <w:tcPr>
            <w:tcW w:w="6026" w:type="dxa"/>
            <w:tcMar>
              <w:top w:w="110" w:type="dxa"/>
              <w:left w:w="0" w:type="dxa"/>
              <w:bottom w:w="110" w:type="dxa"/>
              <w:right w:w="220" w:type="dxa"/>
            </w:tcMar>
          </w:tcPr>
          <w:p w14:paraId="339CF176" w14:textId="77777777" w:rsidR="009766C0" w:rsidRDefault="00B134AB">
            <w:pPr>
              <w:pStyle w:val="BodyText"/>
              <w:spacing w:after="0"/>
            </w:pPr>
            <w:r>
              <w:t>No notifications, no email-to-ticket, no outbound replies. Requesters must check the portal.</w:t>
            </w:r>
          </w:p>
        </w:tc>
      </w:tr>
      <w:tr w:rsidR="009766C0" w14:paraId="339CF17A" w14:textId="77777777">
        <w:tblPrEx>
          <w:tblCellMar>
            <w:top w:w="0" w:type="dxa"/>
            <w:bottom w:w="0" w:type="dxa"/>
          </w:tblCellMar>
        </w:tblPrEx>
        <w:tc>
          <w:tcPr>
            <w:tcW w:w="3000" w:type="dxa"/>
            <w:tcMar>
              <w:top w:w="110" w:type="dxa"/>
              <w:left w:w="0" w:type="dxa"/>
              <w:bottom w:w="110" w:type="dxa"/>
              <w:right w:w="220" w:type="dxa"/>
            </w:tcMar>
          </w:tcPr>
          <w:p w14:paraId="339CF178" w14:textId="77777777" w:rsidR="009766C0" w:rsidRDefault="00B134AB">
            <w:pPr>
              <w:pStyle w:val="BodyText"/>
              <w:spacing w:after="0"/>
            </w:pPr>
            <w:r>
              <w:rPr>
                <w:b/>
              </w:rPr>
              <w:t>No in-app notifications</w:t>
            </w:r>
          </w:p>
        </w:tc>
        <w:tc>
          <w:tcPr>
            <w:tcW w:w="6026" w:type="dxa"/>
            <w:tcMar>
              <w:top w:w="110" w:type="dxa"/>
              <w:left w:w="0" w:type="dxa"/>
              <w:bottom w:w="110" w:type="dxa"/>
              <w:right w:w="220" w:type="dxa"/>
            </w:tcMar>
          </w:tcPr>
          <w:p w14:paraId="339CF179" w14:textId="77777777" w:rsidR="009766C0" w:rsidRDefault="00B134AB">
            <w:pPr>
              <w:pStyle w:val="BodyText"/>
              <w:spacing w:after="0"/>
            </w:pPr>
            <w:r>
              <w:t>Nothing tells a requester their ticket has changed.</w:t>
            </w:r>
          </w:p>
        </w:tc>
      </w:tr>
      <w:tr w:rsidR="009766C0" w14:paraId="339CF17D" w14:textId="77777777">
        <w:tblPrEx>
          <w:tblCellMar>
            <w:top w:w="0" w:type="dxa"/>
            <w:bottom w:w="0" w:type="dxa"/>
          </w:tblCellMar>
        </w:tblPrEx>
        <w:tc>
          <w:tcPr>
            <w:tcW w:w="3000" w:type="dxa"/>
            <w:tcMar>
              <w:top w:w="110" w:type="dxa"/>
              <w:left w:w="0" w:type="dxa"/>
              <w:bottom w:w="110" w:type="dxa"/>
              <w:right w:w="220" w:type="dxa"/>
            </w:tcMar>
          </w:tcPr>
          <w:p w14:paraId="339CF17B" w14:textId="77777777" w:rsidR="009766C0" w:rsidRDefault="00B134AB">
            <w:pPr>
              <w:pStyle w:val="BodyText"/>
              <w:spacing w:after="0"/>
            </w:pPr>
            <w:r>
              <w:rPr>
                <w:b/>
              </w:rPr>
              <w:t>No record of who did it</w:t>
            </w:r>
          </w:p>
        </w:tc>
        <w:tc>
          <w:tcPr>
            <w:tcW w:w="6026" w:type="dxa"/>
            <w:tcMar>
              <w:top w:w="110" w:type="dxa"/>
              <w:left w:w="0" w:type="dxa"/>
              <w:bottom w:w="110" w:type="dxa"/>
              <w:right w:w="220" w:type="dxa"/>
            </w:tcMar>
          </w:tcPr>
          <w:p w14:paraId="339CF17C" w14:textId="77777777" w:rsidR="009766C0" w:rsidRDefault="00B134AB">
            <w:pPr>
              <w:pStyle w:val="BodyText"/>
              <w:spacing w:after="0"/>
            </w:pPr>
            <w:r>
              <w:t>History and audit record what and when, never who.</w:t>
            </w:r>
          </w:p>
        </w:tc>
      </w:tr>
      <w:tr w:rsidR="009766C0" w14:paraId="339CF180" w14:textId="77777777">
        <w:tblPrEx>
          <w:tblCellMar>
            <w:top w:w="0" w:type="dxa"/>
            <w:bottom w:w="0" w:type="dxa"/>
          </w:tblCellMar>
        </w:tblPrEx>
        <w:tc>
          <w:tcPr>
            <w:tcW w:w="3000" w:type="dxa"/>
            <w:tcMar>
              <w:top w:w="110" w:type="dxa"/>
              <w:left w:w="0" w:type="dxa"/>
              <w:bottom w:w="110" w:type="dxa"/>
              <w:right w:w="220" w:type="dxa"/>
            </w:tcMar>
          </w:tcPr>
          <w:p w14:paraId="339CF17E" w14:textId="77777777" w:rsidR="009766C0" w:rsidRDefault="00B134AB">
            <w:pPr>
              <w:pStyle w:val="BodyText"/>
              <w:spacing w:after="0"/>
            </w:pPr>
            <w:r>
              <w:rPr>
                <w:b/>
              </w:rPr>
              <w:t>No login rate limiting or lockout</w:t>
            </w:r>
          </w:p>
        </w:tc>
        <w:tc>
          <w:tcPr>
            <w:tcW w:w="6026" w:type="dxa"/>
            <w:tcMar>
              <w:top w:w="110" w:type="dxa"/>
              <w:left w:w="0" w:type="dxa"/>
              <w:bottom w:w="110" w:type="dxa"/>
              <w:right w:w="220" w:type="dxa"/>
            </w:tcMar>
          </w:tcPr>
          <w:p w14:paraId="339CF17F" w14:textId="77777777" w:rsidR="009766C0" w:rsidRDefault="00B134AB">
            <w:pPr>
              <w:pStyle w:val="BodyText"/>
              <w:spacing w:after="0"/>
            </w:pPr>
            <w:r>
              <w:t>Password guessing is unthrottled, and the portal is reachable by anyone on the network.</w:t>
            </w:r>
          </w:p>
        </w:tc>
      </w:tr>
      <w:tr w:rsidR="009766C0" w14:paraId="339CF183" w14:textId="77777777">
        <w:tblPrEx>
          <w:tblCellMar>
            <w:top w:w="0" w:type="dxa"/>
            <w:bottom w:w="0" w:type="dxa"/>
          </w:tblCellMar>
        </w:tblPrEx>
        <w:tc>
          <w:tcPr>
            <w:tcW w:w="3000" w:type="dxa"/>
            <w:tcMar>
              <w:top w:w="110" w:type="dxa"/>
              <w:left w:w="0" w:type="dxa"/>
              <w:bottom w:w="110" w:type="dxa"/>
              <w:right w:w="220" w:type="dxa"/>
            </w:tcMar>
          </w:tcPr>
          <w:p w14:paraId="339CF181" w14:textId="77777777" w:rsidR="009766C0" w:rsidRDefault="00B134AB">
            <w:pPr>
              <w:pStyle w:val="BodyText"/>
              <w:spacing w:after="0"/>
            </w:pPr>
            <w:r>
              <w:rPr>
                <w:b/>
              </w:rPr>
              <w:t>No self-service password reset</w:t>
            </w:r>
          </w:p>
        </w:tc>
        <w:tc>
          <w:tcPr>
            <w:tcW w:w="6026" w:type="dxa"/>
            <w:tcMar>
              <w:top w:w="110" w:type="dxa"/>
              <w:left w:w="0" w:type="dxa"/>
              <w:bottom w:w="110" w:type="dxa"/>
              <w:right w:w="220" w:type="dxa"/>
            </w:tcMar>
          </w:tcPr>
          <w:p w14:paraId="339CF182" w14:textId="77777777" w:rsidR="009766C0" w:rsidRDefault="00B134AB">
            <w:pPr>
              <w:pStyle w:val="BodyText"/>
              <w:spacing w:after="0"/>
            </w:pPr>
            <w:r>
              <w:t>All resets go through a technician.</w:t>
            </w:r>
          </w:p>
        </w:tc>
      </w:tr>
      <w:tr w:rsidR="009766C0" w14:paraId="339CF186" w14:textId="77777777">
        <w:tblPrEx>
          <w:tblCellMar>
            <w:top w:w="0" w:type="dxa"/>
            <w:bottom w:w="0" w:type="dxa"/>
          </w:tblCellMar>
        </w:tblPrEx>
        <w:tc>
          <w:tcPr>
            <w:tcW w:w="3000" w:type="dxa"/>
            <w:tcMar>
              <w:top w:w="110" w:type="dxa"/>
              <w:left w:w="0" w:type="dxa"/>
              <w:bottom w:w="110" w:type="dxa"/>
              <w:right w:w="220" w:type="dxa"/>
            </w:tcMar>
          </w:tcPr>
          <w:p w14:paraId="339CF184" w14:textId="77777777" w:rsidR="009766C0" w:rsidRDefault="00B134AB">
            <w:pPr>
              <w:pStyle w:val="BodyText"/>
              <w:spacing w:after="0"/>
            </w:pPr>
            <w:r>
              <w:rPr>
                <w:b/>
              </w:rPr>
              <w:t>No ticket or parts CSV import</w:t>
            </w:r>
          </w:p>
        </w:tc>
        <w:tc>
          <w:tcPr>
            <w:tcW w:w="6026" w:type="dxa"/>
            <w:tcMar>
              <w:top w:w="110" w:type="dxa"/>
              <w:left w:w="0" w:type="dxa"/>
              <w:bottom w:w="110" w:type="dxa"/>
              <w:right w:w="220" w:type="dxa"/>
            </w:tcMar>
          </w:tcPr>
          <w:p w14:paraId="339CF185" w14:textId="77777777" w:rsidR="009766C0" w:rsidRDefault="00B134AB">
            <w:pPr>
              <w:pStyle w:val="BodyText"/>
              <w:spacing w:after="0"/>
            </w:pPr>
            <w:r>
              <w:t>Assets only.</w:t>
            </w:r>
          </w:p>
        </w:tc>
      </w:tr>
      <w:tr w:rsidR="009766C0" w14:paraId="339CF189" w14:textId="77777777">
        <w:tblPrEx>
          <w:tblCellMar>
            <w:top w:w="0" w:type="dxa"/>
            <w:bottom w:w="0" w:type="dxa"/>
          </w:tblCellMar>
        </w:tblPrEx>
        <w:tc>
          <w:tcPr>
            <w:tcW w:w="3000" w:type="dxa"/>
            <w:tcMar>
              <w:top w:w="110" w:type="dxa"/>
              <w:left w:w="0" w:type="dxa"/>
              <w:bottom w:w="110" w:type="dxa"/>
              <w:right w:w="220" w:type="dxa"/>
            </w:tcMar>
          </w:tcPr>
          <w:p w14:paraId="339CF187" w14:textId="77777777" w:rsidR="009766C0" w:rsidRDefault="00B134AB">
            <w:pPr>
              <w:pStyle w:val="BodyText"/>
              <w:spacing w:after="0"/>
            </w:pPr>
            <w:r>
              <w:rPr>
                <w:b/>
              </w:rPr>
              <w:t>No report exports</w:t>
            </w:r>
          </w:p>
        </w:tc>
        <w:tc>
          <w:tcPr>
            <w:tcW w:w="6026" w:type="dxa"/>
            <w:tcMar>
              <w:top w:w="110" w:type="dxa"/>
              <w:left w:w="0" w:type="dxa"/>
              <w:bottom w:w="110" w:type="dxa"/>
              <w:right w:w="220" w:type="dxa"/>
            </w:tcMar>
          </w:tcPr>
          <w:p w14:paraId="339CF188" w14:textId="77777777" w:rsidR="009766C0" w:rsidRDefault="00B134AB">
            <w:pPr>
              <w:pStyle w:val="BodyText"/>
              <w:spacing w:after="0"/>
            </w:pPr>
            <w:r>
              <w:t>Reports are on-screen only.</w:t>
            </w:r>
          </w:p>
        </w:tc>
      </w:tr>
      <w:tr w:rsidR="009766C0" w14:paraId="339CF18C" w14:textId="77777777">
        <w:tblPrEx>
          <w:tblCellMar>
            <w:top w:w="0" w:type="dxa"/>
            <w:bottom w:w="0" w:type="dxa"/>
          </w:tblCellMar>
        </w:tblPrEx>
        <w:tc>
          <w:tcPr>
            <w:tcW w:w="3000" w:type="dxa"/>
            <w:tcMar>
              <w:top w:w="110" w:type="dxa"/>
              <w:left w:w="0" w:type="dxa"/>
              <w:bottom w:w="110" w:type="dxa"/>
              <w:right w:w="220" w:type="dxa"/>
            </w:tcMar>
          </w:tcPr>
          <w:p w14:paraId="339CF18A" w14:textId="77777777" w:rsidR="009766C0" w:rsidRDefault="00B134AB">
            <w:pPr>
              <w:pStyle w:val="BodyText"/>
              <w:spacing w:after="0"/>
            </w:pPr>
            <w:r>
              <w:rPr>
                <w:b/>
              </w:rPr>
              <w:t>No time tracking</w:t>
            </w:r>
          </w:p>
        </w:tc>
        <w:tc>
          <w:tcPr>
            <w:tcW w:w="6026" w:type="dxa"/>
            <w:tcMar>
              <w:top w:w="110" w:type="dxa"/>
              <w:left w:w="0" w:type="dxa"/>
              <w:bottom w:w="110" w:type="dxa"/>
              <w:right w:w="220" w:type="dxa"/>
            </w:tcMar>
          </w:tcPr>
          <w:p w14:paraId="339CF18B" w14:textId="77777777" w:rsidR="009766C0" w:rsidRDefault="00B134AB">
            <w:pPr>
              <w:pStyle w:val="BodyText"/>
              <w:spacing w:after="0"/>
            </w:pPr>
            <w:r>
              <w:t>Not built, by choice.</w:t>
            </w:r>
          </w:p>
        </w:tc>
      </w:tr>
      <w:tr w:rsidR="009766C0" w14:paraId="339CF18F" w14:textId="77777777">
        <w:tblPrEx>
          <w:tblCellMar>
            <w:top w:w="0" w:type="dxa"/>
            <w:bottom w:w="0" w:type="dxa"/>
          </w:tblCellMar>
        </w:tblPrEx>
        <w:tc>
          <w:tcPr>
            <w:tcW w:w="3000" w:type="dxa"/>
            <w:tcMar>
              <w:top w:w="110" w:type="dxa"/>
              <w:left w:w="0" w:type="dxa"/>
              <w:bottom w:w="110" w:type="dxa"/>
              <w:right w:w="220" w:type="dxa"/>
            </w:tcMar>
          </w:tcPr>
          <w:p w14:paraId="339CF18D" w14:textId="77777777" w:rsidR="009766C0" w:rsidRDefault="00B134AB">
            <w:pPr>
              <w:pStyle w:val="BodyText"/>
              <w:spacing w:after="0"/>
            </w:pPr>
            <w:r>
              <w:rPr>
                <w:b/>
              </w:rPr>
              <w:t>No approvals or change management</w:t>
            </w:r>
          </w:p>
        </w:tc>
        <w:tc>
          <w:tcPr>
            <w:tcW w:w="6026" w:type="dxa"/>
            <w:tcMar>
              <w:top w:w="110" w:type="dxa"/>
              <w:left w:w="0" w:type="dxa"/>
              <w:bottom w:w="110" w:type="dxa"/>
              <w:right w:w="220" w:type="dxa"/>
            </w:tcMar>
          </w:tcPr>
          <w:p w14:paraId="339CF18E" w14:textId="77777777" w:rsidR="009766C0" w:rsidRDefault="00B134AB">
            <w:pPr>
              <w:pStyle w:val="BodyText"/>
              <w:spacing w:after="0"/>
            </w:pPr>
            <w:r>
              <w:t>Requests do not route for sign-off.</w:t>
            </w:r>
          </w:p>
        </w:tc>
      </w:tr>
      <w:tr w:rsidR="009766C0" w14:paraId="339CF192" w14:textId="77777777">
        <w:tblPrEx>
          <w:tblCellMar>
            <w:top w:w="0" w:type="dxa"/>
            <w:bottom w:w="0" w:type="dxa"/>
          </w:tblCellMar>
        </w:tblPrEx>
        <w:tc>
          <w:tcPr>
            <w:tcW w:w="3000" w:type="dxa"/>
            <w:tcMar>
              <w:top w:w="110" w:type="dxa"/>
              <w:left w:w="0" w:type="dxa"/>
              <w:bottom w:w="110" w:type="dxa"/>
              <w:right w:w="220" w:type="dxa"/>
            </w:tcMar>
          </w:tcPr>
          <w:p w14:paraId="339CF190" w14:textId="77777777" w:rsidR="009766C0" w:rsidRDefault="00B134AB">
            <w:pPr>
              <w:pStyle w:val="BodyText"/>
              <w:spacing w:after="0"/>
            </w:pPr>
            <w:r>
              <w:rPr>
                <w:b/>
              </w:rPr>
              <w:t>No asset discovery or agents</w:t>
            </w:r>
          </w:p>
        </w:tc>
        <w:tc>
          <w:tcPr>
            <w:tcW w:w="6026" w:type="dxa"/>
            <w:tcMar>
              <w:top w:w="110" w:type="dxa"/>
              <w:left w:w="0" w:type="dxa"/>
              <w:bottom w:w="110" w:type="dxa"/>
              <w:right w:w="220" w:type="dxa"/>
            </w:tcMar>
          </w:tcPr>
          <w:p w14:paraId="339CF191" w14:textId="77777777" w:rsidR="009766C0" w:rsidRDefault="00B134AB">
            <w:pPr>
              <w:pStyle w:val="BodyText"/>
              <w:spacing w:after="0"/>
            </w:pPr>
            <w:r>
              <w:t>Nothing scans the network; the register is what you put in it.</w:t>
            </w:r>
          </w:p>
        </w:tc>
      </w:tr>
      <w:tr w:rsidR="009766C0" w14:paraId="339CF195" w14:textId="77777777">
        <w:tblPrEx>
          <w:tblCellMar>
            <w:top w:w="0" w:type="dxa"/>
            <w:bottom w:w="0" w:type="dxa"/>
          </w:tblCellMar>
        </w:tblPrEx>
        <w:tc>
          <w:tcPr>
            <w:tcW w:w="3000" w:type="dxa"/>
            <w:tcMar>
              <w:top w:w="110" w:type="dxa"/>
              <w:left w:w="0" w:type="dxa"/>
              <w:bottom w:w="110" w:type="dxa"/>
              <w:right w:w="220" w:type="dxa"/>
            </w:tcMar>
          </w:tcPr>
          <w:p w14:paraId="339CF193" w14:textId="77777777" w:rsidR="009766C0" w:rsidRDefault="00B134AB">
            <w:pPr>
              <w:pStyle w:val="BodyText"/>
              <w:spacing w:after="0"/>
            </w:pPr>
            <w:r>
              <w:rPr>
                <w:b/>
              </w:rPr>
              <w:t>No barcode or QR scanning</w:t>
            </w:r>
          </w:p>
        </w:tc>
        <w:tc>
          <w:tcPr>
            <w:tcW w:w="6026" w:type="dxa"/>
            <w:tcMar>
              <w:top w:w="110" w:type="dxa"/>
              <w:left w:w="0" w:type="dxa"/>
              <w:bottom w:w="110" w:type="dxa"/>
              <w:right w:w="220" w:type="dxa"/>
            </w:tcMar>
          </w:tcPr>
          <w:p w14:paraId="339CF194" w14:textId="77777777" w:rsidR="009766C0" w:rsidRDefault="00B134AB">
            <w:pPr>
              <w:pStyle w:val="BodyText"/>
              <w:spacing w:after="0"/>
            </w:pPr>
            <w:r>
              <w:t>Labels print, but carry no scannable code.</w:t>
            </w:r>
          </w:p>
        </w:tc>
      </w:tr>
      <w:tr w:rsidR="009766C0" w14:paraId="339CF198" w14:textId="77777777">
        <w:tblPrEx>
          <w:tblCellMar>
            <w:top w:w="0" w:type="dxa"/>
            <w:bottom w:w="0" w:type="dxa"/>
          </w:tblCellMar>
        </w:tblPrEx>
        <w:tc>
          <w:tcPr>
            <w:tcW w:w="3000" w:type="dxa"/>
            <w:tcMar>
              <w:top w:w="110" w:type="dxa"/>
              <w:left w:w="0" w:type="dxa"/>
              <w:bottom w:w="110" w:type="dxa"/>
              <w:right w:w="220" w:type="dxa"/>
            </w:tcMar>
          </w:tcPr>
          <w:p w14:paraId="339CF196" w14:textId="77777777" w:rsidR="009766C0" w:rsidRDefault="00B134AB">
            <w:pPr>
              <w:pStyle w:val="BodyText"/>
              <w:spacing w:after="0"/>
            </w:pPr>
            <w:r>
              <w:rPr>
                <w:b/>
              </w:rPr>
              <w:t>No asset stocktake workflow</w:t>
            </w:r>
          </w:p>
        </w:tc>
        <w:tc>
          <w:tcPr>
            <w:tcW w:w="6026" w:type="dxa"/>
            <w:tcMar>
              <w:top w:w="110" w:type="dxa"/>
              <w:left w:w="0" w:type="dxa"/>
              <w:bottom w:w="110" w:type="dxa"/>
              <w:right w:w="220" w:type="dxa"/>
            </w:tcMar>
          </w:tcPr>
          <w:p w14:paraId="339CF197" w14:textId="77777777" w:rsidR="009766C0" w:rsidRDefault="00B134AB">
            <w:pPr>
              <w:pStyle w:val="BodyText"/>
              <w:spacing w:after="0"/>
            </w:pPr>
            <w:r>
              <w:t>Parts have stock adjustments; assets do not.</w:t>
            </w:r>
          </w:p>
        </w:tc>
      </w:tr>
      <w:tr w:rsidR="009766C0" w14:paraId="339CF19B" w14:textId="77777777">
        <w:tblPrEx>
          <w:tblCellMar>
            <w:top w:w="0" w:type="dxa"/>
            <w:bottom w:w="0" w:type="dxa"/>
          </w:tblCellMar>
        </w:tblPrEx>
        <w:tc>
          <w:tcPr>
            <w:tcW w:w="3000" w:type="dxa"/>
            <w:tcMar>
              <w:top w:w="110" w:type="dxa"/>
              <w:left w:w="0" w:type="dxa"/>
              <w:bottom w:w="110" w:type="dxa"/>
              <w:right w:w="220" w:type="dxa"/>
            </w:tcMar>
          </w:tcPr>
          <w:p w14:paraId="339CF199" w14:textId="77777777" w:rsidR="009766C0" w:rsidRDefault="00B134AB">
            <w:pPr>
              <w:pStyle w:val="BodyText"/>
              <w:spacing w:after="0"/>
            </w:pPr>
            <w:r>
              <w:rPr>
                <w:b/>
              </w:rPr>
              <w:t>Single school</w:t>
            </w:r>
          </w:p>
        </w:tc>
        <w:tc>
          <w:tcPr>
            <w:tcW w:w="6026" w:type="dxa"/>
            <w:tcMar>
              <w:top w:w="110" w:type="dxa"/>
              <w:left w:w="0" w:type="dxa"/>
              <w:bottom w:w="110" w:type="dxa"/>
              <w:right w:w="220" w:type="dxa"/>
            </w:tcMar>
          </w:tcPr>
          <w:p w14:paraId="339CF19A" w14:textId="77777777" w:rsidR="009766C0" w:rsidRDefault="00B134AB">
            <w:pPr>
              <w:pStyle w:val="BodyText"/>
              <w:spacing w:after="0"/>
            </w:pPr>
            <w:r>
              <w:t>Locations exist, but there is no multi-site tenancy or scoping.</w:t>
            </w:r>
          </w:p>
        </w:tc>
      </w:tr>
    </w:tbl>
    <w:p w14:paraId="339CF19C" w14:textId="77777777" w:rsidR="009766C0" w:rsidRDefault="00B134AB">
      <w:pPr>
        <w:pStyle w:val="Heading1"/>
      </w:pPr>
      <w:bookmarkStart w:id="44" w:name="_Toc240996986"/>
      <w:r>
        <w:t>17. Troubleshooting</w:t>
      </w:r>
      <w:bookmarkEnd w:id="44"/>
    </w:p>
    <w:p w14:paraId="339CF19D" w14:textId="77777777" w:rsidR="009766C0" w:rsidRDefault="00B134AB">
      <w:pPr>
        <w:pStyle w:val="BodyText"/>
        <w:spacing w:after="160"/>
      </w:pPr>
      <w:r>
        <w:rPr>
          <w:b/>
        </w:rPr>
        <w:t>“That team/location/category cannot be deleted because it is in use.”</w:t>
      </w:r>
      <w:r>
        <w:br/>
      </w:r>
      <w:r>
        <w:rPr>
          <w:color w:val="5C6E75"/>
        </w:rPr>
        <w:t>Something still references it. Move those records onto a different value first, then delete.</w:t>
      </w:r>
    </w:p>
    <w:p w14:paraId="339CF19E" w14:textId="77777777" w:rsidR="009766C0" w:rsidRDefault="00B134AB">
      <w:pPr>
        <w:pStyle w:val="BodyText"/>
        <w:spacing w:after="160"/>
      </w:pPr>
      <w:r>
        <w:rPr>
          <w:b/>
        </w:rPr>
        <w:t>A technician cannot be assigned to a ticket in bulk.</w:t>
      </w:r>
      <w:r>
        <w:br/>
      </w:r>
      <w:r>
        <w:rPr>
          <w:color w:val="5C6E75"/>
        </w:rPr>
        <w:t>Bulk assignment skips tickets whose team that technician is not in. Change the ticket’s team, or add the technician to it.</w:t>
      </w:r>
    </w:p>
    <w:p w14:paraId="339CF19F" w14:textId="77777777" w:rsidR="009766C0" w:rsidRDefault="00B134AB">
      <w:pPr>
        <w:pStyle w:val="BodyText"/>
        <w:spacing w:after="160"/>
      </w:pPr>
      <w:r>
        <w:rPr>
          <w:b/>
        </w:rPr>
        <w:t>An import says rows were skipped.</w:t>
      </w:r>
      <w:r>
        <w:br/>
      </w:r>
      <w:r>
        <w:rPr>
          <w:color w:val="5C6E75"/>
        </w:rPr>
        <w:t>Check the message. The usual causes are a missing name, an invalid email, an email already in use, or an unknown user referenced by an asset row.</w:t>
      </w:r>
    </w:p>
    <w:p w14:paraId="339CF1A0" w14:textId="77777777" w:rsidR="009766C0" w:rsidRDefault="00B134AB">
      <w:pPr>
        <w:pStyle w:val="BodyText"/>
        <w:spacing w:after="160"/>
      </w:pPr>
      <w:r>
        <w:rPr>
          <w:b/>
        </w:rPr>
        <w:t>Symbols come out wrong after an asset import.</w:t>
      </w:r>
      <w:r>
        <w:br/>
      </w:r>
      <w:r>
        <w:rPr>
          <w:color w:val="5C6E75"/>
        </w:rPr>
        <w:t>The file was Windows-encoded. Re-save it as UTF-8 and import again.</w:t>
      </w:r>
    </w:p>
    <w:p w14:paraId="339CF1A1" w14:textId="77777777" w:rsidR="009766C0" w:rsidRDefault="00B134AB">
      <w:pPr>
        <w:pStyle w:val="BodyText"/>
        <w:spacing w:after="160"/>
      </w:pPr>
      <w:r>
        <w:rPr>
          <w:b/>
        </w:rPr>
        <w:t>A part will not delete.</w:t>
      </w:r>
      <w:r>
        <w:br/>
      </w:r>
      <w:r>
        <w:rPr>
          <w:color w:val="5C6E75"/>
        </w:rPr>
        <w:t>It is assigned to a ticket. Remove it from the ticket first, or use bulk delete, which skips and counts those.</w:t>
      </w:r>
    </w:p>
    <w:p w14:paraId="339CF1A2" w14:textId="77777777" w:rsidR="009766C0" w:rsidRDefault="00B134AB">
      <w:pPr>
        <w:pStyle w:val="BodyText"/>
        <w:spacing w:after="160"/>
      </w:pPr>
      <w:r>
        <w:rPr>
          <w:b/>
        </w:rPr>
        <w:t>Nobody can sign in, or the Administrator password is lost.</w:t>
      </w:r>
      <w:r>
        <w:br/>
      </w:r>
      <w:r>
        <w:rPr>
          <w:color w:val="5C6E75"/>
        </w:rPr>
        <w:t>The system guarantees an Administrator account exists, but it cannot be recovered from the interface. Restore from a backup, or as a last resort clear the stored password for that technician row directly in the database and sign in with the bootstrap credentials.</w:t>
      </w:r>
    </w:p>
    <w:p w14:paraId="339CF1A3" w14:textId="77777777" w:rsidR="009766C0" w:rsidRDefault="00B134AB">
      <w:pPr>
        <w:pStyle w:val="BodyText"/>
        <w:spacing w:after="160"/>
      </w:pPr>
      <w:r>
        <w:rPr>
          <w:b/>
        </w:rPr>
        <w:t>The application will not start because the database is locked.</w:t>
      </w:r>
      <w:r>
        <w:br/>
      </w:r>
      <w:r>
        <w:rPr>
          <w:color w:val="5C6E75"/>
        </w:rPr>
        <w:t>Another copy is already running. Only one process can hold helpdesk.db.</w:t>
      </w:r>
    </w:p>
    <w:p w14:paraId="339CF1A4" w14:textId="77777777" w:rsidR="009766C0" w:rsidRDefault="00B134AB">
      <w:pPr>
        <w:pStyle w:val="Heading1"/>
      </w:pPr>
      <w:bookmarkStart w:id="45" w:name="_Toc240996987"/>
      <w:r>
        <w:t>18. Where things live in the code</w:t>
      </w:r>
      <w:bookmarkEnd w:id="45"/>
    </w:p>
    <w:p w14:paraId="339CF1A5" w14:textId="77777777" w:rsidR="009766C0" w:rsidRDefault="00B134AB">
      <w:pPr>
        <w:pStyle w:val="BodyText"/>
      </w:pPr>
      <w:r>
        <w:t>For anyone maintaining the system, assuming you have been supplied with the source:</w:t>
      </w:r>
    </w:p>
    <w:tbl>
      <w:tblPr>
        <w:tblW w:w="9026" w:type="dxa"/>
        <w:tblBorders>
          <w:top w:val="single" w:sz="4" w:space="0" w:color="D7E2E3"/>
          <w:bottom w:val="single" w:sz="4" w:space="0" w:color="D7E2E3"/>
          <w:insideH w:val="single" w:sz="4" w:space="0" w:color="D7E2E3"/>
        </w:tblBorders>
        <w:tblCellMar>
          <w:left w:w="10" w:type="dxa"/>
          <w:right w:w="10" w:type="dxa"/>
        </w:tblCellMar>
        <w:tblLook w:val="04A0" w:firstRow="1" w:lastRow="0" w:firstColumn="1" w:lastColumn="0" w:noHBand="0" w:noVBand="1"/>
      </w:tblPr>
      <w:tblGrid>
        <w:gridCol w:w="3400"/>
        <w:gridCol w:w="5626"/>
      </w:tblGrid>
      <w:tr w:rsidR="009766C0" w14:paraId="339CF1A8" w14:textId="77777777">
        <w:tblPrEx>
          <w:tblCellMar>
            <w:top w:w="0" w:type="dxa"/>
            <w:bottom w:w="0" w:type="dxa"/>
          </w:tblCellMar>
        </w:tblPrEx>
        <w:trPr>
          <w:tblHeader/>
        </w:trPr>
        <w:tc>
          <w:tcPr>
            <w:tcW w:w="3400" w:type="dxa"/>
            <w:shd w:val="clear" w:color="auto" w:fill="E6F0EF"/>
            <w:tcMar>
              <w:top w:w="110" w:type="dxa"/>
              <w:left w:w="0" w:type="dxa"/>
              <w:bottom w:w="110" w:type="dxa"/>
              <w:right w:w="220" w:type="dxa"/>
            </w:tcMar>
          </w:tcPr>
          <w:p w14:paraId="339CF1A6" w14:textId="77777777" w:rsidR="009766C0" w:rsidRDefault="00B134AB">
            <w:pPr>
              <w:pStyle w:val="BodyText"/>
              <w:spacing w:after="0"/>
            </w:pPr>
            <w:r>
              <w:rPr>
                <w:b/>
                <w:color w:val="07585B"/>
                <w:sz w:val="18"/>
              </w:rPr>
              <w:t>Area</w:t>
            </w:r>
          </w:p>
        </w:tc>
        <w:tc>
          <w:tcPr>
            <w:tcW w:w="5626" w:type="dxa"/>
            <w:shd w:val="clear" w:color="auto" w:fill="E6F0EF"/>
            <w:tcMar>
              <w:top w:w="110" w:type="dxa"/>
              <w:left w:w="0" w:type="dxa"/>
              <w:bottom w:w="110" w:type="dxa"/>
              <w:right w:w="220" w:type="dxa"/>
            </w:tcMar>
          </w:tcPr>
          <w:p w14:paraId="339CF1A7" w14:textId="77777777" w:rsidR="009766C0" w:rsidRDefault="00B134AB">
            <w:pPr>
              <w:pStyle w:val="BodyText"/>
              <w:spacing w:after="0"/>
            </w:pPr>
            <w:r>
              <w:rPr>
                <w:b/>
                <w:color w:val="07585B"/>
                <w:sz w:val="18"/>
              </w:rPr>
              <w:t>Files</w:t>
            </w:r>
          </w:p>
        </w:tc>
      </w:tr>
      <w:tr w:rsidR="009766C0" w14:paraId="339CF1AB" w14:textId="77777777">
        <w:tblPrEx>
          <w:tblCellMar>
            <w:top w:w="0" w:type="dxa"/>
            <w:bottom w:w="0" w:type="dxa"/>
          </w:tblCellMar>
        </w:tblPrEx>
        <w:tc>
          <w:tcPr>
            <w:tcW w:w="3400" w:type="dxa"/>
            <w:tcMar>
              <w:top w:w="110" w:type="dxa"/>
              <w:left w:w="0" w:type="dxa"/>
              <w:bottom w:w="110" w:type="dxa"/>
              <w:right w:w="220" w:type="dxa"/>
            </w:tcMar>
          </w:tcPr>
          <w:p w14:paraId="339CF1A9" w14:textId="77777777" w:rsidR="009766C0" w:rsidRDefault="00B134AB">
            <w:pPr>
              <w:pStyle w:val="BodyText"/>
              <w:spacing w:after="0"/>
            </w:pPr>
            <w:r>
              <w:rPr>
                <w:b/>
              </w:rPr>
              <w:t>Data model</w:t>
            </w:r>
          </w:p>
        </w:tc>
        <w:tc>
          <w:tcPr>
            <w:tcW w:w="5626" w:type="dxa"/>
            <w:tcMar>
              <w:top w:w="110" w:type="dxa"/>
              <w:left w:w="0" w:type="dxa"/>
              <w:bottom w:w="110" w:type="dxa"/>
              <w:right w:w="220" w:type="dxa"/>
            </w:tcMar>
          </w:tcPr>
          <w:p w14:paraId="339CF1AA" w14:textId="77777777" w:rsidR="009766C0" w:rsidRDefault="00B134AB">
            <w:pPr>
              <w:pStyle w:val="BodyText"/>
              <w:spacing w:after="0"/>
            </w:pPr>
            <w:r>
              <w:t>Models/HelpdeskModels.cs</w:t>
            </w:r>
          </w:p>
        </w:tc>
      </w:tr>
      <w:tr w:rsidR="009766C0" w14:paraId="339CF1AE" w14:textId="77777777">
        <w:tblPrEx>
          <w:tblCellMar>
            <w:top w:w="0" w:type="dxa"/>
            <w:bottom w:w="0" w:type="dxa"/>
          </w:tblCellMar>
        </w:tblPrEx>
        <w:tc>
          <w:tcPr>
            <w:tcW w:w="3400" w:type="dxa"/>
            <w:tcMar>
              <w:top w:w="110" w:type="dxa"/>
              <w:left w:w="0" w:type="dxa"/>
              <w:bottom w:w="110" w:type="dxa"/>
              <w:right w:w="220" w:type="dxa"/>
            </w:tcMar>
          </w:tcPr>
          <w:p w14:paraId="339CF1AC" w14:textId="77777777" w:rsidR="009766C0" w:rsidRDefault="00B134AB">
            <w:pPr>
              <w:pStyle w:val="BodyText"/>
              <w:spacing w:after="0"/>
            </w:pPr>
            <w:r>
              <w:rPr>
                <w:b/>
              </w:rPr>
              <w:t>Storage, schema, every mutation</w:t>
            </w:r>
          </w:p>
        </w:tc>
        <w:tc>
          <w:tcPr>
            <w:tcW w:w="5626" w:type="dxa"/>
            <w:tcMar>
              <w:top w:w="110" w:type="dxa"/>
              <w:left w:w="0" w:type="dxa"/>
              <w:bottom w:w="110" w:type="dxa"/>
              <w:right w:w="220" w:type="dxa"/>
            </w:tcMar>
          </w:tcPr>
          <w:p w14:paraId="339CF1AD" w14:textId="77777777" w:rsidR="009766C0" w:rsidRDefault="00B134AB">
            <w:pPr>
              <w:pStyle w:val="BodyText"/>
              <w:spacing w:after="0"/>
            </w:pPr>
            <w:r>
              <w:t>Services/HelpdeskStore*.cs</w:t>
            </w:r>
          </w:p>
        </w:tc>
      </w:tr>
      <w:tr w:rsidR="009766C0" w14:paraId="339CF1B1" w14:textId="77777777">
        <w:tblPrEx>
          <w:tblCellMar>
            <w:top w:w="0" w:type="dxa"/>
            <w:bottom w:w="0" w:type="dxa"/>
          </w:tblCellMar>
        </w:tblPrEx>
        <w:tc>
          <w:tcPr>
            <w:tcW w:w="3400" w:type="dxa"/>
            <w:tcMar>
              <w:top w:w="110" w:type="dxa"/>
              <w:left w:w="0" w:type="dxa"/>
              <w:bottom w:w="110" w:type="dxa"/>
              <w:right w:w="220" w:type="dxa"/>
            </w:tcMar>
          </w:tcPr>
          <w:p w14:paraId="339CF1AF" w14:textId="77777777" w:rsidR="009766C0" w:rsidRDefault="00B134AB">
            <w:pPr>
              <w:pStyle w:val="BodyText"/>
              <w:spacing w:after="0"/>
            </w:pPr>
            <w:r>
              <w:rPr>
                <w:b/>
              </w:rPr>
              <w:t>Audit diffing</w:t>
            </w:r>
          </w:p>
        </w:tc>
        <w:tc>
          <w:tcPr>
            <w:tcW w:w="5626" w:type="dxa"/>
            <w:tcMar>
              <w:top w:w="110" w:type="dxa"/>
              <w:left w:w="0" w:type="dxa"/>
              <w:bottom w:w="110" w:type="dxa"/>
              <w:right w:w="220" w:type="dxa"/>
            </w:tcMar>
          </w:tcPr>
          <w:p w14:paraId="339CF1B0" w14:textId="77777777" w:rsidR="009766C0" w:rsidRDefault="00B134AB">
            <w:pPr>
              <w:pStyle w:val="BodyText"/>
              <w:spacing w:after="0"/>
            </w:pPr>
            <w:r>
              <w:t>Services/AuditTracker.cs</w:t>
            </w:r>
          </w:p>
        </w:tc>
      </w:tr>
      <w:tr w:rsidR="009766C0" w14:paraId="339CF1B4" w14:textId="77777777">
        <w:tblPrEx>
          <w:tblCellMar>
            <w:top w:w="0" w:type="dxa"/>
            <w:bottom w:w="0" w:type="dxa"/>
          </w:tblCellMar>
        </w:tblPrEx>
        <w:tc>
          <w:tcPr>
            <w:tcW w:w="3400" w:type="dxa"/>
            <w:tcMar>
              <w:top w:w="110" w:type="dxa"/>
              <w:left w:w="0" w:type="dxa"/>
              <w:bottom w:w="110" w:type="dxa"/>
              <w:right w:w="220" w:type="dxa"/>
            </w:tcMar>
          </w:tcPr>
          <w:p w14:paraId="339CF1B2" w14:textId="77777777" w:rsidR="009766C0" w:rsidRDefault="00B134AB">
            <w:pPr>
              <w:pStyle w:val="BodyText"/>
              <w:spacing w:after="0"/>
            </w:pPr>
            <w:r>
              <w:rPr>
                <w:b/>
              </w:rPr>
              <w:t>List search, filter and sort engines</w:t>
            </w:r>
          </w:p>
        </w:tc>
        <w:tc>
          <w:tcPr>
            <w:tcW w:w="5626" w:type="dxa"/>
            <w:tcMar>
              <w:top w:w="110" w:type="dxa"/>
              <w:left w:w="0" w:type="dxa"/>
              <w:bottom w:w="110" w:type="dxa"/>
              <w:right w:w="220" w:type="dxa"/>
            </w:tcMar>
          </w:tcPr>
          <w:p w14:paraId="339CF1B3" w14:textId="77777777" w:rsidR="009766C0" w:rsidRDefault="00B134AB">
            <w:pPr>
              <w:pStyle w:val="BodyText"/>
              <w:spacing w:after="0"/>
            </w:pPr>
            <w:r>
              <w:t>Services/AssetListQuery.cs, TicketListQuery.cs, PartListQuery.cs</w:t>
            </w:r>
          </w:p>
        </w:tc>
      </w:tr>
      <w:tr w:rsidR="009766C0" w14:paraId="339CF1B7" w14:textId="77777777">
        <w:tblPrEx>
          <w:tblCellMar>
            <w:top w:w="0" w:type="dxa"/>
            <w:bottom w:w="0" w:type="dxa"/>
          </w:tblCellMar>
        </w:tblPrEx>
        <w:tc>
          <w:tcPr>
            <w:tcW w:w="3400" w:type="dxa"/>
            <w:tcMar>
              <w:top w:w="110" w:type="dxa"/>
              <w:left w:w="0" w:type="dxa"/>
              <w:bottom w:w="110" w:type="dxa"/>
              <w:right w:w="220" w:type="dxa"/>
            </w:tcMar>
          </w:tcPr>
          <w:p w14:paraId="339CF1B5" w14:textId="77777777" w:rsidR="009766C0" w:rsidRDefault="00B134AB">
            <w:pPr>
              <w:pStyle w:val="BodyText"/>
              <w:spacing w:after="0"/>
            </w:pPr>
            <w:r>
              <w:rPr>
                <w:b/>
              </w:rPr>
              <w:t>CSV export</w:t>
            </w:r>
          </w:p>
        </w:tc>
        <w:tc>
          <w:tcPr>
            <w:tcW w:w="5626" w:type="dxa"/>
            <w:tcMar>
              <w:top w:w="110" w:type="dxa"/>
              <w:left w:w="0" w:type="dxa"/>
              <w:bottom w:w="110" w:type="dxa"/>
              <w:right w:w="220" w:type="dxa"/>
            </w:tcMar>
          </w:tcPr>
          <w:p w14:paraId="339CF1B6" w14:textId="77777777" w:rsidR="009766C0" w:rsidRDefault="00B134AB">
            <w:pPr>
              <w:pStyle w:val="BodyText"/>
              <w:spacing w:after="0"/>
            </w:pPr>
            <w:r>
              <w:t>Services/AssetCsv.cs, TicketCsv.cs, PartCsv.cs</w:t>
            </w:r>
          </w:p>
        </w:tc>
      </w:tr>
      <w:tr w:rsidR="009766C0" w14:paraId="339CF1BA" w14:textId="77777777">
        <w:tblPrEx>
          <w:tblCellMar>
            <w:top w:w="0" w:type="dxa"/>
            <w:bottom w:w="0" w:type="dxa"/>
          </w:tblCellMar>
        </w:tblPrEx>
        <w:tc>
          <w:tcPr>
            <w:tcW w:w="3400" w:type="dxa"/>
            <w:tcMar>
              <w:top w:w="110" w:type="dxa"/>
              <w:left w:w="0" w:type="dxa"/>
              <w:bottom w:w="110" w:type="dxa"/>
              <w:right w:w="220" w:type="dxa"/>
            </w:tcMar>
          </w:tcPr>
          <w:p w14:paraId="339CF1B8" w14:textId="77777777" w:rsidR="009766C0" w:rsidRDefault="00B134AB">
            <w:pPr>
              <w:pStyle w:val="BodyText"/>
              <w:spacing w:after="0"/>
            </w:pPr>
            <w:r>
              <w:rPr>
                <w:b/>
              </w:rPr>
              <w:t>Asset import</w:t>
            </w:r>
          </w:p>
        </w:tc>
        <w:tc>
          <w:tcPr>
            <w:tcW w:w="5626" w:type="dxa"/>
            <w:tcMar>
              <w:top w:w="110" w:type="dxa"/>
              <w:left w:w="0" w:type="dxa"/>
              <w:bottom w:w="110" w:type="dxa"/>
              <w:right w:w="220" w:type="dxa"/>
            </w:tcMar>
          </w:tcPr>
          <w:p w14:paraId="339CF1B9" w14:textId="77777777" w:rsidR="009766C0" w:rsidRDefault="00B134AB">
            <w:pPr>
              <w:pStyle w:val="BodyText"/>
              <w:spacing w:after="0"/>
            </w:pPr>
            <w:r>
              <w:t>Services/HelpdeskStore.AssetImport.cs, AssetImportTargets.cs, CsvReader.cs</w:t>
            </w:r>
          </w:p>
        </w:tc>
      </w:tr>
      <w:tr w:rsidR="009766C0" w14:paraId="339CF1BD" w14:textId="77777777">
        <w:tblPrEx>
          <w:tblCellMar>
            <w:top w:w="0" w:type="dxa"/>
            <w:bottom w:w="0" w:type="dxa"/>
          </w:tblCellMar>
        </w:tblPrEx>
        <w:tc>
          <w:tcPr>
            <w:tcW w:w="3400" w:type="dxa"/>
            <w:tcMar>
              <w:top w:w="110" w:type="dxa"/>
              <w:left w:w="0" w:type="dxa"/>
              <w:bottom w:w="110" w:type="dxa"/>
              <w:right w:w="220" w:type="dxa"/>
            </w:tcMar>
          </w:tcPr>
          <w:p w14:paraId="339CF1BB" w14:textId="77777777" w:rsidR="009766C0" w:rsidRDefault="00B134AB">
            <w:pPr>
              <w:pStyle w:val="BodyText"/>
              <w:spacing w:after="0"/>
            </w:pPr>
            <w:r>
              <w:rPr>
                <w:b/>
              </w:rPr>
              <w:t>Calculated insights</w:t>
            </w:r>
          </w:p>
        </w:tc>
        <w:tc>
          <w:tcPr>
            <w:tcW w:w="5626" w:type="dxa"/>
            <w:tcMar>
              <w:top w:w="110" w:type="dxa"/>
              <w:left w:w="0" w:type="dxa"/>
              <w:bottom w:w="110" w:type="dxa"/>
              <w:right w:w="220" w:type="dxa"/>
            </w:tcMar>
          </w:tcPr>
          <w:p w14:paraId="339CF1BC" w14:textId="77777777" w:rsidR="009766C0" w:rsidRDefault="00B134AB">
            <w:pPr>
              <w:pStyle w:val="BodyText"/>
              <w:spacing w:after="0"/>
            </w:pPr>
            <w:r>
              <w:t>Services/AssetInsights.cs, PartInsights.cs, TicketReports.cs</w:t>
            </w:r>
          </w:p>
        </w:tc>
      </w:tr>
      <w:tr w:rsidR="009766C0" w14:paraId="339CF1C0" w14:textId="77777777">
        <w:tblPrEx>
          <w:tblCellMar>
            <w:top w:w="0" w:type="dxa"/>
            <w:bottom w:w="0" w:type="dxa"/>
          </w:tblCellMar>
        </w:tblPrEx>
        <w:tc>
          <w:tcPr>
            <w:tcW w:w="3400" w:type="dxa"/>
            <w:tcMar>
              <w:top w:w="110" w:type="dxa"/>
              <w:left w:w="0" w:type="dxa"/>
              <w:bottom w:w="110" w:type="dxa"/>
              <w:right w:w="220" w:type="dxa"/>
            </w:tcMar>
          </w:tcPr>
          <w:p w14:paraId="339CF1BE" w14:textId="77777777" w:rsidR="009766C0" w:rsidRDefault="00B134AB">
            <w:pPr>
              <w:pStyle w:val="BodyText"/>
              <w:spacing w:after="0"/>
            </w:pPr>
            <w:r>
              <w:rPr>
                <w:b/>
              </w:rPr>
              <w:t>Authentication and permissions</w:t>
            </w:r>
          </w:p>
        </w:tc>
        <w:tc>
          <w:tcPr>
            <w:tcW w:w="5626" w:type="dxa"/>
            <w:tcMar>
              <w:top w:w="110" w:type="dxa"/>
              <w:left w:w="0" w:type="dxa"/>
              <w:bottom w:w="110" w:type="dxa"/>
              <w:right w:w="220" w:type="dxa"/>
            </w:tcMar>
          </w:tcPr>
          <w:p w14:paraId="339CF1BF" w14:textId="77777777" w:rsidR="009766C0" w:rsidRDefault="00B134AB">
            <w:pPr>
              <w:pStyle w:val="BodyText"/>
              <w:spacing w:after="0"/>
            </w:pPr>
            <w:r>
              <w:t>Program.cs, Services/PermissionAuthorizationHandler.cs, PasswordHasher.cs, PortalIdentity.cs</w:t>
            </w:r>
          </w:p>
        </w:tc>
      </w:tr>
    </w:tbl>
    <w:p w14:paraId="339CF1C1" w14:textId="77777777" w:rsidR="009766C0" w:rsidRDefault="00B134AB">
      <w:pPr>
        <w:pStyle w:val="BodyText"/>
      </w:pPr>
      <w:r>
        <w:t>Two conventions to preserve when changing anything:</w:t>
      </w:r>
    </w:p>
    <w:p w14:paraId="339CF1C2" w14:textId="77777777" w:rsidR="009766C0" w:rsidRDefault="00B134AB">
      <w:pPr>
        <w:pStyle w:val="BodyText"/>
        <w:numPr>
          <w:ilvl w:val="0"/>
          <w:numId w:val="5"/>
        </w:numPr>
        <w:spacing w:after="120"/>
      </w:pPr>
      <w:r>
        <w:rPr>
          <w:b/>
        </w:rPr>
        <w:t xml:space="preserve">Schema changes </w:t>
      </w:r>
      <w:r>
        <w:t>go in EnsureSchema as CREATE TABLE IF NOT EXISTS, or a try/catch ALTER TABLE, so existing databases upgrade themselves on startup.</w:t>
      </w:r>
    </w:p>
    <w:p w14:paraId="339CF1C3" w14:textId="77777777" w:rsidR="009766C0" w:rsidRDefault="00B134AB">
      <w:pPr>
        <w:pStyle w:val="BodyText"/>
        <w:numPr>
          <w:ilvl w:val="0"/>
          <w:numId w:val="5"/>
        </w:numPr>
        <w:spacing w:after="120"/>
      </w:pPr>
      <w:r>
        <w:rPr>
          <w:b/>
        </w:rPr>
        <w:t xml:space="preserve">Multi-value fields </w:t>
      </w:r>
      <w:r>
        <w:t>(a list held on a record) use a join table with ON DELETE CASCADE, an explicit DELETE before the parent when saving, and must be sourced from the stored record in page handlers — never from the posted form model, which will bind them empty and silently wipe them.</w:t>
      </w:r>
    </w:p>
    <w:sectPr w:rsidR="009766C0">
      <w:footerReference w:type="default" r:id="rId7"/>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A3702" w14:textId="77777777" w:rsidR="00B134AB" w:rsidRDefault="00B134AB">
      <w:pPr>
        <w:spacing w:after="0" w:line="240" w:lineRule="auto"/>
      </w:pPr>
      <w:r>
        <w:separator/>
      </w:r>
    </w:p>
  </w:endnote>
  <w:endnote w:type="continuationSeparator" w:id="0">
    <w:p w14:paraId="598B8307" w14:textId="77777777" w:rsidR="00B134AB" w:rsidRDefault="00B1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CF1C4" w14:textId="77777777" w:rsidR="009766C0" w:rsidRDefault="00B134AB">
    <w:pPr>
      <w:pStyle w:val="BodyText"/>
      <w:spacing w:after="0"/>
      <w:jc w:val="center"/>
    </w:pPr>
    <w:r>
      <w:rPr>
        <w:color w:val="5C6E75"/>
        <w:sz w:val="16"/>
      </w:rPr>
      <w:t xml:space="preserve">EduHelpdesk — technician and administrator guide  ·  page </w:t>
    </w:r>
    <w:r>
      <w:fldChar w:fldCharType="begin"/>
    </w:r>
    <w:r>
      <w:instrText xml:space="preserve"> PAGE </w:instrText>
    </w:r>
    <w:r>
      <w:fldChar w:fldCharType="separate"/>
    </w:r>
    <w:r>
      <w:rPr>
        <w:color w:val="5C6E75"/>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9153A" w14:textId="77777777" w:rsidR="00B134AB" w:rsidRDefault="00B134AB">
      <w:pPr>
        <w:spacing w:after="0" w:line="240" w:lineRule="auto"/>
      </w:pPr>
      <w:r>
        <w:separator/>
      </w:r>
    </w:p>
  </w:footnote>
  <w:footnote w:type="continuationSeparator" w:id="0">
    <w:p w14:paraId="7F517645" w14:textId="77777777" w:rsidR="00B134AB" w:rsidRDefault="00B1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815"/>
    <w:multiLevelType w:val="multilevel"/>
    <w:tmpl w:val="E72880C4"/>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B23E4B"/>
    <w:multiLevelType w:val="multilevel"/>
    <w:tmpl w:val="67C8DF36"/>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88227040">
    <w:abstractNumId w:val="1"/>
  </w:num>
  <w:num w:numId="2" w16cid:durableId="1211192736">
    <w:abstractNumId w:val="0"/>
  </w:num>
  <w:num w:numId="3" w16cid:durableId="385420379">
    <w:abstractNumId w:val="0"/>
  </w:num>
  <w:num w:numId="4" w16cid:durableId="226651679">
    <w:abstractNumId w:val="0"/>
  </w:num>
  <w:num w:numId="5" w16cid:durableId="928151600">
    <w:abstractNumId w:val="0"/>
  </w:num>
  <w:num w:numId="6" w16cid:durableId="937568613">
    <w:abstractNumId w:val="0"/>
  </w:num>
  <w:num w:numId="7" w16cid:durableId="1600597156">
    <w:abstractNumId w:val="0"/>
  </w:num>
  <w:num w:numId="8" w16cid:durableId="1765493698">
    <w:abstractNumId w:val="0"/>
  </w:num>
  <w:num w:numId="9" w16cid:durableId="1722167186">
    <w:abstractNumId w:val="0"/>
  </w:num>
  <w:num w:numId="10" w16cid:durableId="448284094">
    <w:abstractNumId w:val="0"/>
  </w:num>
  <w:num w:numId="11" w16cid:durableId="552620316">
    <w:abstractNumId w:val="0"/>
  </w:num>
  <w:num w:numId="12" w16cid:durableId="1498426250">
    <w:abstractNumId w:val="0"/>
  </w:num>
  <w:num w:numId="13" w16cid:durableId="1558279972">
    <w:abstractNumId w:val="0"/>
  </w:num>
  <w:num w:numId="14" w16cid:durableId="2903429">
    <w:abstractNumId w:val="0"/>
  </w:num>
  <w:num w:numId="15" w16cid:durableId="1252278067">
    <w:abstractNumId w:val="0"/>
  </w:num>
  <w:num w:numId="16" w16cid:durableId="1106585499">
    <w:abstractNumId w:val="0"/>
  </w:num>
  <w:num w:numId="17" w16cid:durableId="1529248481">
    <w:abstractNumId w:val="0"/>
  </w:num>
  <w:num w:numId="18" w16cid:durableId="464085273">
    <w:abstractNumId w:val="0"/>
  </w:num>
  <w:num w:numId="19" w16cid:durableId="2020111883">
    <w:abstractNumId w:val="0"/>
  </w:num>
  <w:num w:numId="20" w16cid:durableId="583756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66C0"/>
    <w:rsid w:val="00717DC2"/>
    <w:rsid w:val="009766C0"/>
    <w:rsid w:val="00B134AB"/>
    <w:rsid w:val="00F94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F014"/>
  <w15:docId w15:val="{A89FBED1-42C6-429E-A5D4-1DD2E3506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17252F"/>
        <w:sz w:val="21"/>
        <w:lang w:val="en-GB" w:eastAsia="en-GB" w:bidi="ar-SA"/>
      </w:rPr>
    </w:rPrDefault>
    <w:pPrDefault>
      <w:pPr>
        <w:spacing w:after="14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spacing w:before="400" w:after="160"/>
      <w:outlineLvl w:val="0"/>
    </w:pPr>
    <w:rPr>
      <w:b/>
      <w:color w:val="07585B"/>
      <w:sz w:val="32"/>
    </w:rPr>
  </w:style>
  <w:style w:type="paragraph" w:styleId="Heading2">
    <w:name w:val="heading 2"/>
    <w:basedOn w:val="Normal"/>
    <w:next w:val="BodyText"/>
    <w:uiPriority w:val="9"/>
    <w:unhideWhenUsed/>
    <w:qFormat/>
    <w:pPr>
      <w:keepNext/>
      <w:spacing w:before="280" w:after="100"/>
      <w:outlineLvl w:val="1"/>
    </w:pPr>
    <w:rPr>
      <w:b/>
      <w:color w:val="067A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HeadingPlain">
    <w:name w:val="Heading Plain"/>
    <w:basedOn w:val="Normal"/>
    <w:next w:val="BodyText"/>
    <w:pPr>
      <w:keepNext/>
      <w:spacing w:before="400" w:after="160"/>
    </w:pPr>
    <w:rPr>
      <w:b/>
      <w:color w:val="07585B"/>
      <w:sz w:val="32"/>
    </w:rPr>
  </w:style>
  <w:style w:type="paragraph" w:styleId="Title">
    <w:name w:val="Title"/>
    <w:basedOn w:val="Normal"/>
    <w:next w:val="BodyText"/>
    <w:uiPriority w:val="10"/>
    <w:qFormat/>
    <w:pPr>
      <w:spacing w:after="0"/>
    </w:pPr>
    <w:rPr>
      <w:b/>
      <w:sz w:val="56"/>
    </w:rPr>
  </w:style>
  <w:style w:type="paragraph" w:styleId="Subtitle">
    <w:name w:val="Subtitle"/>
    <w:basedOn w:val="Normal"/>
    <w:next w:val="BodyText"/>
    <w:uiPriority w:val="11"/>
    <w:qFormat/>
    <w:pPr>
      <w:spacing w:before="60" w:after="60"/>
    </w:pPr>
    <w:rPr>
      <w:color w:val="067A78"/>
      <w:sz w:val="28"/>
    </w:rPr>
  </w:style>
  <w:style w:type="paragraph" w:styleId="TOC1">
    <w:name w:val="toc 1"/>
    <w:basedOn w:val="Normal"/>
    <w:next w:val="Normal"/>
    <w:autoRedefine/>
    <w:uiPriority w:val="39"/>
    <w:unhideWhenUsed/>
    <w:rsid w:val="00717DC2"/>
    <w:pPr>
      <w:spacing w:after="100"/>
    </w:pPr>
  </w:style>
  <w:style w:type="paragraph" w:styleId="TOC2">
    <w:name w:val="toc 2"/>
    <w:basedOn w:val="Normal"/>
    <w:next w:val="Normal"/>
    <w:autoRedefine/>
    <w:uiPriority w:val="39"/>
    <w:unhideWhenUsed/>
    <w:rsid w:val="00717DC2"/>
    <w:pPr>
      <w:spacing w:after="100"/>
      <w:ind w:left="210"/>
    </w:pPr>
  </w:style>
  <w:style w:type="character" w:styleId="Hyperlink">
    <w:name w:val="Hyperlink"/>
    <w:basedOn w:val="DefaultParagraphFont"/>
    <w:uiPriority w:val="99"/>
    <w:unhideWhenUsed/>
    <w:rsid w:val="00717D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4333</Words>
  <Characters>24701</Characters>
  <Application>Microsoft Office Word</Application>
  <DocSecurity>0</DocSecurity>
  <Lines>205</Lines>
  <Paragraphs>57</Paragraphs>
  <ScaleCrop>false</ScaleCrop>
  <Company/>
  <LinksUpToDate>false</LinksUpToDate>
  <CharactersWithSpaces>28977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Davidson</cp:lastModifiedBy>
  <cp:revision>2</cp:revision>
  <dcterms:created xsi:type="dcterms:W3CDTF">2026-09-22T18:14:00Z</dcterms:created>
  <dcterms:modified xsi:type="dcterms:W3CDTF">2026-09-22T18:14:00Z</dcterms:modified>
</cp:coreProperties>
</file>