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jc w:val="center"/>
        <w:tblLook w:firstColumn="1" w:firstRow="1" w:lastColumn="0" w:lastRow="0" w:noHBand="0" w:noVBand="1" w:val="04A0"/>
        <w:tblBorders>
          <w:top w:val="single" w:sz="0" w:space="0" w:color="0B3A66"/>
          <w:left w:val="single" w:sz="0" w:space="0" w:color="0B3A66"/>
          <w:bottom w:val="single" w:sz="0" w:space="0" w:color="0B3A66"/>
          <w:right w:val="single" w:sz="0" w:space="0" w:color="0B3A66"/>
          <w:insideH w:val="single" w:sz="0" w:space="0" w:color="0B3A66"/>
          <w:insideV w:val="single" w:sz="0" w:space="0" w:color="0B3A66"/>
        </w:tblBorders>
      </w:tblPr>
      <w:tblGrid>
        <w:gridCol w:w="9972"/>
      </w:tblGrid>
      <w:tr>
        <w:tc>
          <w:tcPr>
            <w:tcW w:type="dxa" w:w="9972"/>
            <w:shd w:fill="0B3A66"/>
            <w:tcMar>
              <w:top w:w="120" w:type="dxa"/>
              <w:start w:w="120" w:type="dxa"/>
              <w:bottom w:w="120" w:type="dxa"/>
              <w:end w:w="120" w:type="dxa"/>
            </w:tcMar>
          </w:tcPr>
          <w:p>
            <w:pPr>
              <w:jc w:val="left"/>
            </w:pPr>
            <w:r>
              <w:rPr>
                <w:rFonts w:ascii="Calibri" w:hAnsi="Calibri" w:eastAsia="Calibri"/>
                <w:b/>
                <w:i w:val="0"/>
                <w:color w:val="FFFFFF"/>
                <w:sz w:val="24"/>
              </w:rPr>
              <w:t>PRAEDIXA</w:t>
            </w:r>
          </w:p>
        </w:tc>
      </w:tr>
    </w:tbl>
    <w:p/>
    <w:p>
      <w:pPr>
        <w:spacing w:before="280" w:after="160"/>
        <w:jc w:val="left"/>
      </w:pPr>
      <w:r>
        <w:rPr>
          <w:rFonts w:ascii="Calibri" w:hAnsi="Calibri" w:eastAsia="Calibri"/>
          <w:b/>
          <w:i w:val="0"/>
          <w:color w:val="0B3A66"/>
          <w:sz w:val="56"/>
        </w:rPr>
        <w:t>PRD PRODUIT</w:t>
      </w:r>
    </w:p>
    <w:p>
      <w:pPr>
        <w:spacing w:after="80"/>
      </w:pPr>
      <w:r>
        <w:rPr>
          <w:rFonts w:ascii="Calibri" w:hAnsi="Calibri" w:eastAsia="Calibri"/>
          <w:b/>
          <w:i w:val="0"/>
          <w:color w:val="173F6B"/>
          <w:sz w:val="44"/>
        </w:rPr>
        <w:t>Praedixa DecisionOps Platform</w:t>
      </w:r>
    </w:p>
    <w:p>
      <w:pPr>
        <w:spacing w:after="240"/>
      </w:pPr>
      <w:r>
        <w:rPr>
          <w:rFonts w:ascii="Calibri" w:hAnsi="Calibri" w:eastAsia="Calibri"/>
          <w:b w:val="0"/>
          <w:i w:val="0"/>
          <w:sz w:val="24"/>
        </w:rPr>
        <w:t>Spécification produit détaillée pour une plateforme souveraine de fédération de données, d’anticipation, de simulation et d’optimisation des décisions opérationnelles.</w:t>
      </w:r>
    </w:p>
    <w:tbl>
      <w:tblPr>
        <w:tblW w:type="auto" w:w="0"/>
        <w:jc w:val="left"/>
        <w:tblLook w:firstColumn="1" w:firstRow="1" w:lastColumn="0" w:lastRow="0" w:noHBand="0" w:noVBand="1" w:val="04A0"/>
        <w:tblBorders>
          <w:top w:val="single" w:sz="6" w:space="0" w:color="D5DDE8"/>
          <w:left w:val="single" w:sz="6" w:space="0" w:color="D5DDE8"/>
          <w:bottom w:val="single" w:sz="6" w:space="0" w:color="D5DDE8"/>
          <w:right w:val="single" w:sz="6" w:space="0" w:color="D5DDE8"/>
          <w:insideH w:val="single" w:sz="6" w:space="0" w:color="D5DDE8"/>
          <w:insideV w:val="single" w:sz="6" w:space="0" w:color="D5DDE8"/>
        </w:tblBorders>
      </w:tblPr>
      <w:tblGrid>
        <w:gridCol w:w="2268"/>
        <w:gridCol w:w="6236"/>
      </w:tblGrid>
      <w:tr>
        <w:tc>
          <w:tcPr>
            <w:tcW w:type="dxa" w:w="4986"/>
            <w:tcMar>
              <w:top w:w="120" w:type="dxa"/>
              <w:start w:w="120" w:type="dxa"/>
              <w:bottom w:w="120" w:type="dxa"/>
              <w:end w:w="120" w:type="dxa"/>
            </w:tcMar>
            <w:vAlign w:val="center"/>
            <w:shd w:fill="EDF4FF"/>
          </w:tcPr>
          <w:p>
            <w:pPr>
              <w:spacing w:after="0"/>
            </w:pPr>
            <w:r>
              <w:rPr>
                <w:rFonts w:ascii="Calibri" w:hAnsi="Calibri" w:eastAsia="Calibri"/>
                <w:b/>
                <w:i w:val="0"/>
                <w:color w:val="0B3A66"/>
                <w:sz w:val="21"/>
              </w:rPr>
              <w:t>Version</w:t>
            </w:r>
          </w:p>
        </w:tc>
        <w:tc>
          <w:tcPr>
            <w:tcW w:type="dxa" w:w="4986"/>
            <w:tcMar>
              <w:top w:w="120" w:type="dxa"/>
              <w:start w:w="120" w:type="dxa"/>
              <w:bottom w:w="120" w:type="dxa"/>
              <w:end w:w="120" w:type="dxa"/>
            </w:tcMar>
            <w:vAlign w:val="center"/>
          </w:tcPr>
          <w:p>
            <w:pPr>
              <w:spacing w:after="0"/>
            </w:pPr>
            <w:r>
              <w:rPr>
                <w:rFonts w:ascii="Calibri" w:hAnsi="Calibri" w:eastAsia="Calibri"/>
                <w:b w:val="0"/>
                <w:i w:val="0"/>
                <w:color w:val="000000"/>
                <w:sz w:val="21"/>
              </w:rPr>
              <w:t>v1.0</w:t>
            </w:r>
          </w:p>
        </w:tc>
      </w:tr>
      <w:tr>
        <w:tc>
          <w:tcPr>
            <w:tcW w:type="dxa" w:w="4986"/>
            <w:tcMar>
              <w:top w:w="120" w:type="dxa"/>
              <w:start w:w="120" w:type="dxa"/>
              <w:bottom w:w="120" w:type="dxa"/>
              <w:end w:w="120" w:type="dxa"/>
            </w:tcMar>
            <w:vAlign w:val="center"/>
            <w:shd w:fill="EDF4FF"/>
          </w:tcPr>
          <w:p>
            <w:pPr>
              <w:spacing w:after="0"/>
            </w:pPr>
            <w:r>
              <w:rPr>
                <w:rFonts w:ascii="Calibri" w:hAnsi="Calibri" w:eastAsia="Calibri"/>
                <w:b/>
                <w:i w:val="0"/>
                <w:color w:val="0B3A66"/>
                <w:sz w:val="21"/>
              </w:rPr>
              <w:t>Date</w:t>
            </w:r>
          </w:p>
        </w:tc>
        <w:tc>
          <w:tcPr>
            <w:tcW w:type="dxa" w:w="4986"/>
            <w:tcMar>
              <w:top w:w="120" w:type="dxa"/>
              <w:start w:w="120" w:type="dxa"/>
              <w:bottom w:w="120" w:type="dxa"/>
              <w:end w:w="120" w:type="dxa"/>
            </w:tcMar>
            <w:vAlign w:val="center"/>
          </w:tcPr>
          <w:p>
            <w:pPr>
              <w:spacing w:after="0"/>
            </w:pPr>
            <w:r>
              <w:rPr>
                <w:rFonts w:ascii="Calibri" w:hAnsi="Calibri" w:eastAsia="Calibri"/>
                <w:b w:val="0"/>
                <w:i w:val="0"/>
                <w:color w:val="000000"/>
                <w:sz w:val="21"/>
              </w:rPr>
              <w:t>9 mars 2026</w:t>
            </w:r>
          </w:p>
        </w:tc>
      </w:tr>
      <w:tr>
        <w:tc>
          <w:tcPr>
            <w:tcW w:type="dxa" w:w="4986"/>
            <w:tcMar>
              <w:top w:w="120" w:type="dxa"/>
              <w:start w:w="120" w:type="dxa"/>
              <w:bottom w:w="120" w:type="dxa"/>
              <w:end w:w="120" w:type="dxa"/>
            </w:tcMar>
            <w:vAlign w:val="center"/>
            <w:shd w:fill="EDF4FF"/>
          </w:tcPr>
          <w:p>
            <w:pPr>
              <w:spacing w:after="0"/>
            </w:pPr>
            <w:r>
              <w:rPr>
                <w:rFonts w:ascii="Calibri" w:hAnsi="Calibri" w:eastAsia="Calibri"/>
                <w:b/>
                <w:i w:val="0"/>
                <w:color w:val="0B3A66"/>
                <w:sz w:val="21"/>
              </w:rPr>
              <w:t>Auteur</w:t>
            </w:r>
          </w:p>
        </w:tc>
        <w:tc>
          <w:tcPr>
            <w:tcW w:type="dxa" w:w="4986"/>
            <w:tcMar>
              <w:top w:w="120" w:type="dxa"/>
              <w:start w:w="120" w:type="dxa"/>
              <w:bottom w:w="120" w:type="dxa"/>
              <w:end w:w="120" w:type="dxa"/>
            </w:tcMar>
            <w:vAlign w:val="center"/>
          </w:tcPr>
          <w:p>
            <w:pPr>
              <w:spacing w:after="0"/>
            </w:pPr>
            <w:r>
              <w:rPr>
                <w:rFonts w:ascii="Calibri" w:hAnsi="Calibri" w:eastAsia="Calibri"/>
                <w:b w:val="0"/>
                <w:i w:val="0"/>
                <w:color w:val="000000"/>
                <w:sz w:val="21"/>
              </w:rPr>
              <w:t>CEO &amp; Lead Product brief consolidé par ChatGPT</w:t>
            </w:r>
          </w:p>
        </w:tc>
      </w:tr>
      <w:tr>
        <w:tc>
          <w:tcPr>
            <w:tcW w:type="dxa" w:w="4986"/>
            <w:tcMar>
              <w:top w:w="120" w:type="dxa"/>
              <w:start w:w="120" w:type="dxa"/>
              <w:bottom w:w="120" w:type="dxa"/>
              <w:end w:w="120" w:type="dxa"/>
            </w:tcMar>
            <w:vAlign w:val="center"/>
            <w:shd w:fill="EDF4FF"/>
          </w:tcPr>
          <w:p>
            <w:pPr>
              <w:spacing w:after="0"/>
            </w:pPr>
            <w:r>
              <w:rPr>
                <w:rFonts w:ascii="Calibri" w:hAnsi="Calibri" w:eastAsia="Calibri"/>
                <w:b/>
                <w:i w:val="0"/>
                <w:color w:val="0B3A66"/>
                <w:sz w:val="21"/>
              </w:rPr>
              <w:t>Statut</w:t>
            </w:r>
          </w:p>
        </w:tc>
        <w:tc>
          <w:tcPr>
            <w:tcW w:type="dxa" w:w="4986"/>
            <w:tcMar>
              <w:top w:w="120" w:type="dxa"/>
              <w:start w:w="120" w:type="dxa"/>
              <w:bottom w:w="120" w:type="dxa"/>
              <w:end w:w="120" w:type="dxa"/>
            </w:tcMar>
            <w:vAlign w:val="center"/>
          </w:tcPr>
          <w:p>
            <w:pPr>
              <w:spacing w:after="0"/>
            </w:pPr>
            <w:r>
              <w:rPr>
                <w:rFonts w:ascii="Calibri" w:hAnsi="Calibri" w:eastAsia="Calibri"/>
                <w:b w:val="0"/>
                <w:i w:val="0"/>
                <w:color w:val="000000"/>
                <w:sz w:val="21"/>
              </w:rPr>
              <w:t>PRD de cadrage build-ready</w:t>
            </w:r>
          </w:p>
        </w:tc>
      </w:tr>
      <w:tr>
        <w:tc>
          <w:tcPr>
            <w:tcW w:type="dxa" w:w="4986"/>
            <w:tcMar>
              <w:top w:w="120" w:type="dxa"/>
              <w:start w:w="120" w:type="dxa"/>
              <w:bottom w:w="120" w:type="dxa"/>
              <w:end w:w="120" w:type="dxa"/>
            </w:tcMar>
            <w:vAlign w:val="center"/>
            <w:shd w:fill="EDF4FF"/>
          </w:tcPr>
          <w:p>
            <w:pPr>
              <w:spacing w:after="0"/>
            </w:pPr>
            <w:r>
              <w:rPr>
                <w:rFonts w:ascii="Calibri" w:hAnsi="Calibri" w:eastAsia="Calibri"/>
                <w:b/>
                <w:i w:val="0"/>
                <w:color w:val="0B3A66"/>
                <w:sz w:val="21"/>
              </w:rPr>
              <w:t>Périmètre</w:t>
            </w:r>
          </w:p>
        </w:tc>
        <w:tc>
          <w:tcPr>
            <w:tcW w:type="dxa" w:w="4986"/>
            <w:tcMar>
              <w:top w:w="120" w:type="dxa"/>
              <w:start w:w="120" w:type="dxa"/>
              <w:bottom w:w="120" w:type="dxa"/>
              <w:end w:w="120" w:type="dxa"/>
            </w:tcMar>
            <w:vAlign w:val="center"/>
          </w:tcPr>
          <w:p>
            <w:pPr>
              <w:spacing w:after="0"/>
            </w:pPr>
            <w:r>
              <w:rPr>
                <w:rFonts w:ascii="Calibri" w:hAnsi="Calibri" w:eastAsia="Calibri"/>
                <w:b w:val="0"/>
                <w:i w:val="0"/>
                <w:color w:val="000000"/>
                <w:sz w:val="21"/>
              </w:rPr>
              <w:t>Core platform + 3 packs métier (Coverage, Flow, Allocation)</w:t>
            </w:r>
          </w:p>
        </w:tc>
      </w:tr>
    </w:tbl>
    <w:p/>
    <w:tbl>
      <w:tblPr>
        <w:tblW w:type="auto" w:w="0"/>
        <w:jc w:val="center"/>
        <w:tblLook w:firstColumn="1" w:firstRow="1" w:lastColumn="0" w:lastRow="0" w:noHBand="0" w:noVBand="1" w:val="04A0"/>
        <w:tblBorders>
          <w:top w:val="single" w:sz="8" w:space="0" w:color="B7CCE3"/>
          <w:left w:val="single" w:sz="8" w:space="0" w:color="B7CCE3"/>
          <w:bottom w:val="single" w:sz="8" w:space="0" w:color="B7CCE3"/>
          <w:right w:val="single" w:sz="8" w:space="0" w:color="B7CCE3"/>
          <w:insideH w:val="single" w:sz="8" w:space="0" w:color="B7CCE3"/>
          <w:insideV w:val="single" w:sz="8" w:space="0" w:color="B7CCE3"/>
        </w:tblBorders>
      </w:tblPr>
      <w:tblGrid>
        <w:gridCol w:w="9972"/>
      </w:tblGrid>
      <w:tr>
        <w:tc>
          <w:tcPr>
            <w:tcW w:type="dxa" w:w="9972"/>
            <w:shd w:fill="EDF4FF"/>
            <w:tcMar>
              <w:top w:w="140" w:type="dxa"/>
              <w:start w:w="140" w:type="dxa"/>
              <w:bottom w:w="140" w:type="dxa"/>
              <w:end w:w="140" w:type="dxa"/>
            </w:tcMar>
            <w:vAlign w:val="center"/>
          </w:tcPr>
          <w:p>
            <w:pPr>
              <w:spacing w:after="80"/>
            </w:pPr>
            <w:r>
              <w:rPr>
                <w:rFonts w:ascii="Calibri" w:hAnsi="Calibri" w:eastAsia="Calibri"/>
                <w:b/>
                <w:i w:val="0"/>
                <w:color w:val="0B3A66"/>
                <w:sz w:val="22"/>
              </w:rPr>
              <w:t>Résumé exécutif en une phrase</w:t>
            </w:r>
          </w:p>
          <w:p>
            <w:pPr>
              <w:spacing w:after="40" w:line="264" w:lineRule="auto"/>
            </w:pPr>
            <w:r>
              <w:rPr>
                <w:rFonts w:ascii="Calibri" w:hAnsi="Calibri" w:eastAsia="Calibri"/>
                <w:b w:val="0"/>
                <w:i w:val="0"/>
                <w:sz w:val="21"/>
              </w:rPr>
              <w:t>Praedixa ne doit pas être construit comme une data platform “générique”.</w:t>
            </w:r>
          </w:p>
          <w:p>
            <w:pPr>
              <w:spacing w:after="40" w:line="264" w:lineRule="auto"/>
            </w:pPr>
            <w:r>
              <w:rPr>
                <w:rFonts w:ascii="Calibri" w:hAnsi="Calibri" w:eastAsia="Calibri"/>
                <w:b w:val="0"/>
                <w:i w:val="0"/>
                <w:sz w:val="21"/>
              </w:rPr>
              <w:t>Praedixa doit être construit comme un système souverain de DecisionOps qui se branche sur l’existant, fédère les données critiques, transforme les arbitrages récurrents en Decision Contracts, calcule les meilleures options, déclenche l’action validée dans les outils déjà en place et prouve le ROI décision par décision.</w:t>
            </w:r>
          </w:p>
        </w:tc>
      </w:tr>
    </w:tbl>
    <w:p/>
    <w:p>
      <w:pPr>
        <w:spacing w:after="40"/>
      </w:pPr>
      <w:r>
        <w:rPr>
          <w:rFonts w:ascii="Calibri" w:hAnsi="Calibri" w:eastAsia="Calibri"/>
          <w:b/>
          <w:i w:val="0"/>
          <w:color w:val="5B6B7F"/>
          <w:sz w:val="18"/>
        </w:rPr>
        <w:t>CE DOCUMENT RÉPOND À TROIS QUESTIONS</w:t>
      </w:r>
    </w:p>
    <w:p>
      <w:pPr>
        <w:pStyle w:val="ListBullet"/>
        <w:spacing w:after="60" w:line="269" w:lineRule="auto"/>
        <w:ind w:left="0"/>
      </w:pPr>
      <w:r>
        <w:rPr>
          <w:rFonts w:ascii="Calibri" w:hAnsi="Calibri" w:eastAsia="Calibri"/>
          <w:b w:val="0"/>
          <w:i w:val="0"/>
        </w:rPr>
        <w:t>Qu’est-ce qu’on construit exactement pour être différenciant sur le marché français ?</w:t>
      </w:r>
    </w:p>
    <w:p>
      <w:pPr>
        <w:pStyle w:val="ListBullet"/>
        <w:spacing w:after="60" w:line="269" w:lineRule="auto"/>
        <w:ind w:left="0"/>
      </w:pPr>
      <w:r>
        <w:rPr>
          <w:rFonts w:ascii="Calibri" w:hAnsi="Calibri" w:eastAsia="Calibri"/>
          <w:b w:val="0"/>
          <w:i w:val="0"/>
        </w:rPr>
        <w:t>Qu’est-ce qu’on ne construit pas, même si la tentation est forte ?</w:t>
      </w:r>
    </w:p>
    <w:p>
      <w:pPr>
        <w:pStyle w:val="ListBullet"/>
        <w:spacing w:after="60" w:line="269" w:lineRule="auto"/>
        <w:ind w:left="0"/>
      </w:pPr>
      <w:r>
        <w:rPr>
          <w:rFonts w:ascii="Calibri" w:hAnsi="Calibri" w:eastAsia="Calibri"/>
          <w:b w:val="0"/>
          <w:i w:val="0"/>
        </w:rPr>
        <w:t>Dans quel ordre faut-il le construire pour sortir une V1 crédible et vendable ?</w:t>
      </w:r>
    </w:p>
    <w:p>
      <w:r>
        <w:br w:type="page"/>
      </w:r>
    </w:p>
    <w:p>
      <w:pPr>
        <w:pStyle w:val="Heading1"/>
        <w:keepNext/>
        <w:spacing w:before="280" w:after="120"/>
      </w:pPr>
      <w:r>
        <w:rPr>
          <w:rFonts w:ascii="Calibri" w:hAnsi="Calibri" w:eastAsia="Calibri"/>
          <w:b/>
          <w:i w:val="0"/>
          <w:color w:val="0B3A66"/>
          <w:sz w:val="36"/>
        </w:rPr>
        <w:t>Sommaire</w:t>
      </w:r>
    </w:p>
    <w:p>
      <w:pPr>
        <w:pStyle w:val="ListNumber"/>
        <w:spacing w:after="60"/>
      </w:pPr>
      <w:r>
        <w:rPr>
          <w:rFonts w:ascii="Calibri" w:hAnsi="Calibri" w:eastAsia="Calibri"/>
          <w:b w:val="0"/>
          <w:i w:val="0"/>
          <w:sz w:val="21"/>
        </w:rPr>
        <w:t>1. Résumé exécutif</w:t>
      </w:r>
    </w:p>
    <w:p>
      <w:pPr>
        <w:pStyle w:val="ListNumber"/>
        <w:spacing w:after="60"/>
      </w:pPr>
      <w:r>
        <w:rPr>
          <w:rFonts w:ascii="Calibri" w:hAnsi="Calibri" w:eastAsia="Calibri"/>
          <w:b w:val="0"/>
          <w:i w:val="0"/>
          <w:sz w:val="21"/>
        </w:rPr>
        <w:t>2. Cadrage stratégique</w:t>
      </w:r>
    </w:p>
    <w:p>
      <w:pPr>
        <w:pStyle w:val="ListNumber"/>
        <w:spacing w:after="60"/>
      </w:pPr>
      <w:r>
        <w:rPr>
          <w:rFonts w:ascii="Calibri" w:hAnsi="Calibri" w:eastAsia="Calibri"/>
          <w:b w:val="0"/>
          <w:i w:val="0"/>
          <w:sz w:val="21"/>
        </w:rPr>
        <w:t>3. Utilisateurs, personas et jobs-to-be-done</w:t>
      </w:r>
    </w:p>
    <w:p>
      <w:pPr>
        <w:pStyle w:val="ListNumber"/>
        <w:spacing w:after="60"/>
      </w:pPr>
      <w:r>
        <w:rPr>
          <w:rFonts w:ascii="Calibri" w:hAnsi="Calibri" w:eastAsia="Calibri"/>
          <w:b w:val="0"/>
          <w:i w:val="0"/>
          <w:sz w:val="21"/>
        </w:rPr>
        <w:t>4. Périmètre produit et séquencement</w:t>
      </w:r>
    </w:p>
    <w:p>
      <w:pPr>
        <w:pStyle w:val="ListNumber"/>
        <w:spacing w:after="60"/>
      </w:pPr>
      <w:r>
        <w:rPr>
          <w:rFonts w:ascii="Calibri" w:hAnsi="Calibri" w:eastAsia="Calibri"/>
          <w:b w:val="0"/>
          <w:i w:val="0"/>
          <w:sz w:val="21"/>
        </w:rPr>
        <w:t>5. Architecture produit et principes de build</w:t>
      </w:r>
    </w:p>
    <w:p>
      <w:pPr>
        <w:pStyle w:val="ListNumber"/>
        <w:spacing w:after="60"/>
      </w:pPr>
      <w:r>
        <w:rPr>
          <w:rFonts w:ascii="Calibri" w:hAnsi="Calibri" w:eastAsia="Calibri"/>
          <w:b w:val="0"/>
          <w:i w:val="0"/>
          <w:sz w:val="21"/>
        </w:rPr>
        <w:t>6. Spécification détaillée par module</w:t>
      </w:r>
    </w:p>
    <w:p>
      <w:pPr>
        <w:pStyle w:val="ListNumber"/>
        <w:spacing w:after="60"/>
      </w:pPr>
      <w:r>
        <w:rPr>
          <w:rFonts w:ascii="Calibri" w:hAnsi="Calibri" w:eastAsia="Calibri"/>
          <w:b w:val="0"/>
          <w:i w:val="0"/>
          <w:sz w:val="21"/>
        </w:rPr>
        <w:t>7. Modèle de données, contrats de décision et événements</w:t>
      </w:r>
    </w:p>
    <w:p>
      <w:pPr>
        <w:pStyle w:val="ListNumber"/>
        <w:spacing w:after="60"/>
      </w:pPr>
      <w:r>
        <w:rPr>
          <w:rFonts w:ascii="Calibri" w:hAnsi="Calibri" w:eastAsia="Calibri"/>
          <w:b w:val="0"/>
          <w:i w:val="0"/>
          <w:sz w:val="21"/>
        </w:rPr>
        <w:t>8. UX, écrans, workflows et états métier</w:t>
      </w:r>
    </w:p>
    <w:p>
      <w:pPr>
        <w:pStyle w:val="ListNumber"/>
        <w:spacing w:after="60"/>
      </w:pPr>
      <w:r>
        <w:rPr>
          <w:rFonts w:ascii="Calibri" w:hAnsi="Calibri" w:eastAsia="Calibri"/>
          <w:b w:val="0"/>
          <w:i w:val="0"/>
          <w:sz w:val="21"/>
        </w:rPr>
        <w:t>9. IA, optimisation, explicabilité et garde-fous</w:t>
      </w:r>
    </w:p>
    <w:p>
      <w:pPr>
        <w:pStyle w:val="ListNumber"/>
        <w:spacing w:after="60"/>
      </w:pPr>
      <w:r>
        <w:rPr>
          <w:rFonts w:ascii="Calibri" w:hAnsi="Calibri" w:eastAsia="Calibri"/>
          <w:b w:val="0"/>
          <w:i w:val="0"/>
          <w:sz w:val="21"/>
        </w:rPr>
        <w:t>10. Sécurité, souveraineté, conformité et exploitation</w:t>
      </w:r>
    </w:p>
    <w:p>
      <w:pPr>
        <w:pStyle w:val="ListNumber"/>
        <w:spacing w:after="60"/>
      </w:pPr>
      <w:r>
        <w:rPr>
          <w:rFonts w:ascii="Calibri" w:hAnsi="Calibri" w:eastAsia="Calibri"/>
          <w:b w:val="0"/>
          <w:i w:val="0"/>
          <w:sz w:val="21"/>
        </w:rPr>
        <w:t>11. API, intégrations, observabilité et tests</w:t>
      </w:r>
    </w:p>
    <w:p>
      <w:pPr>
        <w:pStyle w:val="ListNumber"/>
        <w:spacing w:after="60"/>
      </w:pPr>
      <w:r>
        <w:rPr>
          <w:rFonts w:ascii="Calibri" w:hAnsi="Calibri" w:eastAsia="Calibri"/>
          <w:b w:val="0"/>
          <w:i w:val="0"/>
          <w:sz w:val="21"/>
        </w:rPr>
        <w:t>12. Roadmap de développement, équipe et plan 24 semaines</w:t>
      </w:r>
    </w:p>
    <w:p>
      <w:pPr>
        <w:pStyle w:val="ListNumber"/>
        <w:spacing w:after="60"/>
      </w:pPr>
      <w:r>
        <w:rPr>
          <w:rFonts w:ascii="Calibri" w:hAnsi="Calibri" w:eastAsia="Calibri"/>
          <w:b w:val="0"/>
          <w:i w:val="0"/>
          <w:sz w:val="21"/>
        </w:rPr>
        <w:t>13. Risques, arbitrages structurants et critères de succès</w:t>
      </w:r>
    </w:p>
    <w:p>
      <w:pPr>
        <w:pStyle w:val="ListNumber"/>
        <w:spacing w:after="60"/>
      </w:pPr>
      <w:r>
        <w:rPr>
          <w:rFonts w:ascii="Calibri" w:hAnsi="Calibri" w:eastAsia="Calibri"/>
          <w:b w:val="0"/>
          <w:i w:val="0"/>
          <w:sz w:val="21"/>
        </w:rPr>
        <w:t>Annexes : exemples de packs, schémas JSON, matrice de différenciation, références</w:t>
      </w:r>
    </w:p>
    <w:tbl>
      <w:tblPr>
        <w:tblW w:type="auto" w:w="0"/>
        <w:jc w:val="center"/>
        <w:tblLook w:firstColumn="1" w:firstRow="1" w:lastColumn="0" w:lastRow="0" w:noHBand="0" w:noVBand="1" w:val="04A0"/>
        <w:tblBorders>
          <w:top w:val="single" w:sz="8" w:space="0" w:color="B7CCE3"/>
          <w:left w:val="single" w:sz="8" w:space="0" w:color="B7CCE3"/>
          <w:bottom w:val="single" w:sz="8" w:space="0" w:color="B7CCE3"/>
          <w:right w:val="single" w:sz="8" w:space="0" w:color="B7CCE3"/>
          <w:insideH w:val="single" w:sz="8" w:space="0" w:color="B7CCE3"/>
          <w:insideV w:val="single" w:sz="8" w:space="0" w:color="B7CCE3"/>
        </w:tblBorders>
      </w:tblPr>
      <w:tblGrid>
        <w:gridCol w:w="9972"/>
      </w:tblGrid>
      <w:tr>
        <w:tc>
          <w:tcPr>
            <w:tcW w:type="dxa" w:w="9972"/>
            <w:shd w:fill="F7F9FC"/>
            <w:tcMar>
              <w:top w:w="140" w:type="dxa"/>
              <w:start w:w="140" w:type="dxa"/>
              <w:bottom w:w="140" w:type="dxa"/>
              <w:end w:w="140" w:type="dxa"/>
            </w:tcMar>
            <w:vAlign w:val="center"/>
          </w:tcPr>
          <w:p>
            <w:pPr>
              <w:spacing w:after="80"/>
            </w:pPr>
            <w:r>
              <w:rPr>
                <w:rFonts w:ascii="Calibri" w:hAnsi="Calibri" w:eastAsia="Calibri"/>
                <w:b/>
                <w:i w:val="0"/>
                <w:color w:val="0B3A66"/>
                <w:sz w:val="22"/>
              </w:rPr>
              <w:t>Lecture recommandée pour le CEO/Lead Product</w:t>
            </w:r>
          </w:p>
          <w:p>
            <w:pPr>
              <w:spacing w:after="40" w:line="264" w:lineRule="auto"/>
            </w:pPr>
            <w:r>
              <w:rPr>
                <w:rFonts w:ascii="Calibri" w:hAnsi="Calibri" w:eastAsia="Calibri"/>
                <w:b w:val="0"/>
                <w:i w:val="0"/>
                <w:sz w:val="21"/>
              </w:rPr>
              <w:t>Lire d’abord les sections 1, 2, 4 et 12 pour comprendre la promesse, le scope V1 et le plan de build.</w:t>
            </w:r>
          </w:p>
          <w:p>
            <w:pPr>
              <w:spacing w:after="40" w:line="264" w:lineRule="auto"/>
            </w:pPr>
            <w:r>
              <w:rPr>
                <w:rFonts w:ascii="Calibri" w:hAnsi="Calibri" w:eastAsia="Calibri"/>
                <w:b w:val="0"/>
                <w:i w:val="0"/>
                <w:sz w:val="21"/>
              </w:rPr>
              <w:t>Lire ensuite les sections 5 à 9 pour valider la structure du produit et les modules à implémenter.</w:t>
            </w:r>
          </w:p>
          <w:p>
            <w:pPr>
              <w:spacing w:after="40" w:line="264" w:lineRule="auto"/>
            </w:pPr>
            <w:r>
              <w:rPr>
                <w:rFonts w:ascii="Calibri" w:hAnsi="Calibri" w:eastAsia="Calibri"/>
                <w:b w:val="0"/>
                <w:i w:val="0"/>
                <w:sz w:val="21"/>
              </w:rPr>
              <w:t>Garder les annexes comme matière pour le backlog, les démos design partner et l’alignement avec la tech.</w:t>
            </w:r>
          </w:p>
        </w:tc>
      </w:tr>
    </w:tbl>
    <w:p/>
    <w:p>
      <w:r>
        <w:br w:type="page"/>
      </w:r>
    </w:p>
    <w:p>
      <w:pPr>
        <w:pStyle w:val="Heading1"/>
        <w:keepNext/>
        <w:spacing w:before="280" w:after="120"/>
      </w:pPr>
      <w:r>
        <w:rPr>
          <w:rFonts w:ascii="Calibri" w:hAnsi="Calibri" w:eastAsia="Calibri"/>
          <w:b/>
          <w:i w:val="0"/>
          <w:color w:val="0B3A66"/>
          <w:sz w:val="36"/>
        </w:rPr>
        <w:t>1. Résumé exécutif</w:t>
      </w:r>
    </w:p>
    <w:p>
      <w:pPr>
        <w:spacing w:after="120" w:line="276" w:lineRule="auto"/>
      </w:pPr>
      <w:r>
        <w:rPr>
          <w:rFonts w:ascii="Calibri" w:hAnsi="Calibri" w:eastAsia="Calibri"/>
          <w:b w:val="0"/>
          <w:i w:val="0"/>
        </w:rPr>
        <w:t>La meilleure version de Praedixa n’est ni un dashboard de plus, ni un entrepôt de données de plus, ni un copilote IA générique. Le produit doit être conçu comme une plateforme de DecisionOps souveraine pour les entreprises françaises et européennes qui doivent arbitrer, plusieurs fois par jour ou par semaine, entre coût, service, risque, capacité et délai.</w:t>
      </w:r>
    </w:p>
    <w:p>
      <w:pPr>
        <w:spacing w:after="120" w:line="276" w:lineRule="auto"/>
      </w:pPr>
      <w:r>
        <w:rPr>
          <w:rFonts w:ascii="Calibri" w:hAnsi="Calibri" w:eastAsia="Calibri"/>
          <w:b w:val="0"/>
          <w:i w:val="0"/>
        </w:rPr>
        <w:t>Le wedge réaliste et différenciant consiste à fédérer les données qui comptent réellement pour une famille de décisions, à rendre ces décisions modélisables et gouvernables, puis à exécuter les actions dans les systèmes déjà en place. Le cœur du moat produit n’est pas le stockage. Le cœur du moat est la combinaison Decision Graph + Decision Contracts + Action Mesh + Decision Ledger + ROI finance-grade.</w:t>
      </w:r>
    </w:p>
    <w:tbl>
      <w:tblPr>
        <w:tblW w:type="auto" w:w="0"/>
        <w:jc w:val="center"/>
        <w:tblLook w:firstColumn="1" w:firstRow="1" w:lastColumn="0" w:lastRow="0" w:noHBand="0" w:noVBand="1" w:val="04A0"/>
        <w:tblBorders>
          <w:top w:val="single" w:sz="8" w:space="0" w:color="B7CCE3"/>
          <w:left w:val="single" w:sz="8" w:space="0" w:color="B7CCE3"/>
          <w:bottom w:val="single" w:sz="8" w:space="0" w:color="B7CCE3"/>
          <w:right w:val="single" w:sz="8" w:space="0" w:color="B7CCE3"/>
          <w:insideH w:val="single" w:sz="8" w:space="0" w:color="B7CCE3"/>
          <w:insideV w:val="single" w:sz="8" w:space="0" w:color="B7CCE3"/>
        </w:tblBorders>
      </w:tblPr>
      <w:tblGrid>
        <w:gridCol w:w="9972"/>
      </w:tblGrid>
      <w:tr>
        <w:tc>
          <w:tcPr>
            <w:tcW w:type="dxa" w:w="9972"/>
            <w:shd w:fill="EDF4FF"/>
            <w:tcMar>
              <w:top w:w="140" w:type="dxa"/>
              <w:start w:w="140" w:type="dxa"/>
              <w:bottom w:w="140" w:type="dxa"/>
              <w:end w:w="140" w:type="dxa"/>
            </w:tcMar>
            <w:vAlign w:val="center"/>
          </w:tcPr>
          <w:p>
            <w:pPr>
              <w:spacing w:after="80"/>
            </w:pPr>
            <w:r>
              <w:rPr>
                <w:rFonts w:ascii="Calibri" w:hAnsi="Calibri" w:eastAsia="Calibri"/>
                <w:b/>
                <w:i w:val="0"/>
                <w:color w:val="0B3A66"/>
                <w:sz w:val="22"/>
              </w:rPr>
              <w:t>Décision de cadrage</w:t>
            </w:r>
          </w:p>
          <w:p>
            <w:pPr>
              <w:spacing w:after="40" w:line="264" w:lineRule="auto"/>
            </w:pPr>
            <w:r>
              <w:rPr>
                <w:rFonts w:ascii="Calibri" w:hAnsi="Calibri" w:eastAsia="Calibri"/>
                <w:b w:val="0"/>
                <w:i w:val="0"/>
                <w:sz w:val="21"/>
              </w:rPr>
              <w:t>Nom de catégorie recommandé : DecisionOps Platform.</w:t>
            </w:r>
          </w:p>
          <w:p>
            <w:pPr>
              <w:spacing w:after="40" w:line="264" w:lineRule="auto"/>
            </w:pPr>
            <w:r>
              <w:rPr>
                <w:rFonts w:ascii="Calibri" w:hAnsi="Calibri" w:eastAsia="Calibri"/>
                <w:b w:val="0"/>
                <w:i w:val="0"/>
                <w:sz w:val="21"/>
              </w:rPr>
              <w:t>Promesse produit : fédérer les données critiques sur une infrastructure souveraine, anticiper les besoins, simuler les arbitrages, recommander l’option optimale, orchestrer l’action validée et prouver le ROI.</w:t>
            </w:r>
          </w:p>
          <w:p>
            <w:pPr>
              <w:spacing w:after="40" w:line="264" w:lineRule="auto"/>
            </w:pPr>
            <w:r>
              <w:rPr>
                <w:rFonts w:ascii="Calibri" w:hAnsi="Calibri" w:eastAsia="Calibri"/>
                <w:b w:val="0"/>
                <w:i w:val="0"/>
                <w:sz w:val="21"/>
              </w:rPr>
              <w:t>Scope V1 recommandé : core platform + pack Coverage GA + pack Flow bêta + pack Allocation design-partner.</w:t>
            </w:r>
          </w:p>
        </w:tc>
      </w:tr>
    </w:tbl>
    <w:p/>
    <w:p>
      <w:pPr>
        <w:pStyle w:val="Heading2"/>
        <w:keepNext/>
        <w:spacing w:before="200" w:after="80"/>
      </w:pPr>
      <w:r>
        <w:rPr>
          <w:rFonts w:ascii="Calibri" w:hAnsi="Calibri" w:eastAsia="Calibri"/>
          <w:b/>
          <w:i w:val="0"/>
          <w:color w:val="173F6B"/>
          <w:sz w:val="28"/>
        </w:rPr>
        <w:t>1.1 Le problème à résoudre</w:t>
      </w:r>
    </w:p>
    <w:p>
      <w:pPr>
        <w:pStyle w:val="ListBullet"/>
        <w:spacing w:after="60" w:line="269" w:lineRule="auto"/>
        <w:ind w:left="0"/>
      </w:pPr>
      <w:r>
        <w:rPr>
          <w:rFonts w:ascii="Calibri" w:hAnsi="Calibri" w:eastAsia="Calibri"/>
          <w:b w:val="0"/>
          <w:i w:val="0"/>
        </w:rPr>
        <w:t>Les entreprises multi-sites ont déjà des systèmes de record: CRM, ERP, WFM, TMS, WMS, POS, finance, tableurs. Le problème n’est pas l’absence de données. Le problème est l’absence de contexte décisionnel commun.</w:t>
      </w:r>
    </w:p>
    <w:p>
      <w:pPr>
        <w:pStyle w:val="ListBullet"/>
        <w:spacing w:after="60" w:line="269" w:lineRule="auto"/>
        <w:ind w:left="0"/>
      </w:pPr>
      <w:r>
        <w:rPr>
          <w:rFonts w:ascii="Calibri" w:hAnsi="Calibri" w:eastAsia="Calibri"/>
          <w:b w:val="0"/>
          <w:i w:val="0"/>
        </w:rPr>
        <w:t>Les arbitrages critiques restent éclatés entre équipes, systèmes et horizons temporels. On voit des signaux, mais on ne sait pas quel levier actionner, à quel coût, avec quel niveau de risque et avec quelle preuve d’impact.</w:t>
      </w:r>
    </w:p>
    <w:p>
      <w:pPr>
        <w:pStyle w:val="ListBullet"/>
        <w:spacing w:after="60" w:line="269" w:lineRule="auto"/>
        <w:ind w:left="0"/>
      </w:pPr>
      <w:r>
        <w:rPr>
          <w:rFonts w:ascii="Calibri" w:hAnsi="Calibri" w:eastAsia="Calibri"/>
          <w:b w:val="0"/>
          <w:i w:val="0"/>
        </w:rPr>
        <w:t>Les couches BI et data rendent visibles les données. Elles n’industrialent pas la qualité des décisions. Les couches métier exécutent des workflows. Elles n’arbitrent pas plusieurs options sous contraintes multi-fonctions.</w:t>
      </w:r>
    </w:p>
    <w:p>
      <w:pPr>
        <w:pStyle w:val="ListBullet"/>
        <w:spacing w:after="60" w:line="269" w:lineRule="auto"/>
        <w:ind w:left="0"/>
      </w:pPr>
      <w:r>
        <w:rPr>
          <w:rFonts w:ascii="Calibri" w:hAnsi="Calibri" w:eastAsia="Calibri"/>
          <w:b w:val="0"/>
          <w:i w:val="0"/>
        </w:rPr>
        <w:t>Sur le marché français, la souveraineté, l’explicabilité, la supervision humaine et la capacité à prouver le ROI sont des prérequis commerciaux, pas des bonus.</w:t>
      </w:r>
    </w:p>
    <w:p>
      <w:pPr>
        <w:pStyle w:val="Heading2"/>
        <w:keepNext/>
        <w:spacing w:before="200" w:after="80"/>
      </w:pPr>
      <w:r>
        <w:rPr>
          <w:rFonts w:ascii="Calibri" w:hAnsi="Calibri" w:eastAsia="Calibri"/>
          <w:b/>
          <w:i w:val="0"/>
          <w:color w:val="173F6B"/>
          <w:sz w:val="28"/>
        </w:rPr>
        <w:t>1.2 Le produit en une architecture</w:t>
      </w:r>
    </w:p>
    <w:tbl>
      <w:tblPr>
        <w:tblW w:type="auto" w:w="0"/>
        <w:jc w:val="center"/>
        <w:tblLook w:firstColumn="1" w:firstRow="1" w:lastColumn="0" w:lastRow="0" w:noHBand="0" w:noVBand="1" w:val="04A0"/>
        <w:tblBorders>
          <w:top w:val="single" w:sz="6" w:space="0" w:color="C9D6E8"/>
          <w:left w:val="single" w:sz="6" w:space="0" w:color="C9D6E8"/>
          <w:bottom w:val="single" w:sz="6" w:space="0" w:color="C9D6E8"/>
          <w:right w:val="single" w:sz="6" w:space="0" w:color="C9D6E8"/>
          <w:insideH w:val="single" w:sz="6" w:space="0" w:color="C9D6E8"/>
          <w:insideV w:val="single" w:sz="6" w:space="0" w:color="C9D6E8"/>
        </w:tblBorders>
      </w:tblPr>
      <w:tblGrid>
        <w:gridCol w:w="3324"/>
        <w:gridCol w:w="3324"/>
        <w:gridCol w:w="3324"/>
      </w:tblGrid>
      <w:tr>
        <w:tc>
          <w:tcPr>
            <w:tcW w:type="dxa" w:w="3324"/>
            <w:vAlign w:val="center"/>
            <w:shd w:fill="D9E7F7"/>
            <w:tcMar>
              <w:top w:w="120" w:type="dxa"/>
              <w:start w:w="120" w:type="dxa"/>
              <w:bottom w:w="120" w:type="dxa"/>
              <w:end w:w="120" w:type="dxa"/>
            </w:tcMar>
          </w:tcPr>
          <w:p>
            <w:pPr>
              <w:spacing w:after="0" w:line="240" w:lineRule="auto"/>
            </w:pPr>
            <w:r>
              <w:rPr>
                <w:rFonts w:ascii="Calibri" w:hAnsi="Calibri" w:eastAsia="Calibri"/>
                <w:b/>
                <w:i w:val="0"/>
                <w:color w:val="0B3A66"/>
                <w:sz w:val="20"/>
              </w:rPr>
              <w:t>Couche</w:t>
            </w:r>
          </w:p>
        </w:tc>
        <w:tc>
          <w:tcPr>
            <w:tcW w:type="dxa" w:w="3324"/>
            <w:vAlign w:val="center"/>
            <w:shd w:fill="D9E7F7"/>
            <w:tcMar>
              <w:top w:w="120" w:type="dxa"/>
              <w:start w:w="120" w:type="dxa"/>
              <w:bottom w:w="120" w:type="dxa"/>
              <w:end w:w="120" w:type="dxa"/>
            </w:tcMar>
          </w:tcPr>
          <w:p>
            <w:pPr>
              <w:spacing w:after="0" w:line="240" w:lineRule="auto"/>
            </w:pPr>
            <w:r>
              <w:rPr>
                <w:rFonts w:ascii="Calibri" w:hAnsi="Calibri" w:eastAsia="Calibri"/>
                <w:b/>
                <w:i w:val="0"/>
                <w:color w:val="0B3A66"/>
                <w:sz w:val="20"/>
              </w:rPr>
              <w:t>Rôle</w:t>
            </w:r>
          </w:p>
        </w:tc>
        <w:tc>
          <w:tcPr>
            <w:tcW w:type="dxa" w:w="3324"/>
            <w:vAlign w:val="center"/>
            <w:shd w:fill="D9E7F7"/>
            <w:tcMar>
              <w:top w:w="120" w:type="dxa"/>
              <w:start w:w="120" w:type="dxa"/>
              <w:bottom w:w="120" w:type="dxa"/>
              <w:end w:w="120" w:type="dxa"/>
            </w:tcMar>
          </w:tcPr>
          <w:p>
            <w:pPr>
              <w:spacing w:after="0" w:line="240" w:lineRule="auto"/>
            </w:pPr>
            <w:r>
              <w:rPr>
                <w:rFonts w:ascii="Calibri" w:hAnsi="Calibri" w:eastAsia="Calibri"/>
                <w:b/>
                <w:i w:val="0"/>
                <w:color w:val="0B3A66"/>
                <w:sz w:val="20"/>
              </w:rPr>
              <w:t>Livrable V1</w:t>
            </w:r>
          </w:p>
        </w:tc>
      </w:tr>
      <w:tr>
        <w:tc>
          <w:tcPr>
            <w:tcW w:type="dxa" w:w="2268"/>
            <w:vAlign w:val="center"/>
            <w:tcMar>
              <w:top w:w="120" w:type="dxa"/>
              <w:start w:w="120" w:type="dxa"/>
              <w:bottom w:w="120" w:type="dxa"/>
              <w:end w:w="120" w:type="dxa"/>
            </w:tcMar>
          </w:tcPr>
          <w:p>
            <w:pPr>
              <w:spacing w:after="0" w:line="252" w:lineRule="auto"/>
            </w:pPr>
            <w:r/>
            <w:r>
              <w:rPr>
                <w:rFonts w:ascii="Calibri" w:hAnsi="Calibri" w:eastAsia="Calibri"/>
                <w:b w:val="0"/>
                <w:i w:val="0"/>
                <w:sz w:val="19"/>
              </w:rPr>
              <w:t>Connect &amp; Federation</w:t>
            </w:r>
          </w:p>
        </w:tc>
        <w:tc>
          <w:tcPr>
            <w:tcW w:type="dxa" w:w="3969"/>
            <w:vAlign w:val="center"/>
            <w:tcMar>
              <w:top w:w="120" w:type="dxa"/>
              <w:start w:w="120" w:type="dxa"/>
              <w:bottom w:w="120" w:type="dxa"/>
              <w:end w:w="120" w:type="dxa"/>
            </w:tcMar>
          </w:tcPr>
          <w:p>
            <w:pPr>
              <w:spacing w:after="0" w:line="252" w:lineRule="auto"/>
            </w:pPr>
            <w:r/>
            <w:r>
              <w:rPr>
                <w:rFonts w:ascii="Calibri" w:hAnsi="Calibri" w:eastAsia="Calibri"/>
                <w:b w:val="0"/>
                <w:i w:val="0"/>
                <w:sz w:val="19"/>
              </w:rPr>
              <w:t>Se brancher aux sources existantes, synchroniser, valider, harmoniser, suivre fraîcheur et lineage.</w:t>
            </w:r>
          </w:p>
        </w:tc>
        <w:tc>
          <w:tcPr>
            <w:tcW w:type="dxa" w:w="2835"/>
            <w:vAlign w:val="center"/>
            <w:tcMar>
              <w:top w:w="120" w:type="dxa"/>
              <w:start w:w="120" w:type="dxa"/>
              <w:bottom w:w="120" w:type="dxa"/>
              <w:end w:w="120" w:type="dxa"/>
            </w:tcMar>
          </w:tcPr>
          <w:p>
            <w:pPr>
              <w:spacing w:after="0" w:line="252" w:lineRule="auto"/>
            </w:pPr>
            <w:r/>
            <w:r>
              <w:rPr>
                <w:rFonts w:ascii="Calibri" w:hAnsi="Calibri" w:eastAsia="Calibri"/>
                <w:b w:val="0"/>
                <w:i w:val="0"/>
                <w:sz w:val="19"/>
              </w:rPr>
              <w:t>Framework de connecteurs + mapping studio + monitoring de sync</w:t>
            </w:r>
          </w:p>
        </w:tc>
      </w:tr>
      <w:tr>
        <w:tc>
          <w:tcPr>
            <w:tcW w:type="dxa" w:w="2268"/>
            <w:vAlign w:val="center"/>
            <w:tcMar>
              <w:top w:w="120" w:type="dxa"/>
              <w:start w:w="120" w:type="dxa"/>
              <w:bottom w:w="120" w:type="dxa"/>
              <w:end w:w="120" w:type="dxa"/>
            </w:tcMar>
          </w:tcPr>
          <w:p>
            <w:pPr>
              <w:spacing w:after="0" w:line="252" w:lineRule="auto"/>
            </w:pPr>
            <w:r/>
            <w:r>
              <w:rPr>
                <w:rFonts w:ascii="Calibri" w:hAnsi="Calibri" w:eastAsia="Calibri"/>
                <w:b w:val="0"/>
                <w:i w:val="0"/>
                <w:sz w:val="19"/>
              </w:rPr>
              <w:t>Decision Graph</w:t>
            </w:r>
          </w:p>
        </w:tc>
        <w:tc>
          <w:tcPr>
            <w:tcW w:type="dxa" w:w="3969"/>
            <w:vAlign w:val="center"/>
            <w:tcMar>
              <w:top w:w="120" w:type="dxa"/>
              <w:start w:w="120" w:type="dxa"/>
              <w:bottom w:w="120" w:type="dxa"/>
              <w:end w:w="120" w:type="dxa"/>
            </w:tcMar>
          </w:tcPr>
          <w:p>
            <w:pPr>
              <w:spacing w:after="0" w:line="252" w:lineRule="auto"/>
            </w:pPr>
            <w:r/>
            <w:r>
              <w:rPr>
                <w:rFonts w:ascii="Calibri" w:hAnsi="Calibri" w:eastAsia="Calibri"/>
                <w:b w:val="0"/>
                <w:i w:val="0"/>
                <w:sz w:val="19"/>
              </w:rPr>
              <w:t>Représenter les objets métier, relations, métriques et contraintes utiles à la décision.</w:t>
            </w:r>
          </w:p>
        </w:tc>
        <w:tc>
          <w:tcPr>
            <w:tcW w:type="dxa" w:w="2835"/>
            <w:vAlign w:val="center"/>
            <w:tcMar>
              <w:top w:w="120" w:type="dxa"/>
              <w:start w:w="120" w:type="dxa"/>
              <w:bottom w:w="120" w:type="dxa"/>
              <w:end w:w="120" w:type="dxa"/>
            </w:tcMar>
          </w:tcPr>
          <w:p>
            <w:pPr>
              <w:spacing w:after="0" w:line="252" w:lineRule="auto"/>
            </w:pPr>
            <w:r/>
            <w:r>
              <w:rPr>
                <w:rFonts w:ascii="Calibri" w:hAnsi="Calibri" w:eastAsia="Calibri"/>
                <w:b w:val="0"/>
                <w:i w:val="0"/>
                <w:sz w:val="19"/>
              </w:rPr>
              <w:t>Modèle canonique multi-pack + API de requête + versioning</w:t>
            </w:r>
          </w:p>
        </w:tc>
      </w:tr>
      <w:tr>
        <w:tc>
          <w:tcPr>
            <w:tcW w:type="dxa" w:w="2268"/>
            <w:vAlign w:val="center"/>
            <w:tcMar>
              <w:top w:w="120" w:type="dxa"/>
              <w:start w:w="120" w:type="dxa"/>
              <w:bottom w:w="120" w:type="dxa"/>
              <w:end w:w="120" w:type="dxa"/>
            </w:tcMar>
          </w:tcPr>
          <w:p>
            <w:pPr>
              <w:spacing w:after="0" w:line="252" w:lineRule="auto"/>
            </w:pPr>
            <w:r/>
            <w:r>
              <w:rPr>
                <w:rFonts w:ascii="Calibri" w:hAnsi="Calibri" w:eastAsia="Calibri"/>
                <w:b w:val="0"/>
                <w:i w:val="0"/>
                <w:sz w:val="19"/>
              </w:rPr>
              <w:t>Decision Contracts</w:t>
            </w:r>
          </w:p>
        </w:tc>
        <w:tc>
          <w:tcPr>
            <w:tcW w:type="dxa" w:w="3969"/>
            <w:vAlign w:val="center"/>
            <w:tcMar>
              <w:top w:w="120" w:type="dxa"/>
              <w:start w:w="120" w:type="dxa"/>
              <w:bottom w:w="120" w:type="dxa"/>
              <w:end w:w="120" w:type="dxa"/>
            </w:tcMar>
          </w:tcPr>
          <w:p>
            <w:pPr>
              <w:spacing w:after="0" w:line="252" w:lineRule="auto"/>
            </w:pPr>
            <w:r/>
            <w:r>
              <w:rPr>
                <w:rFonts w:ascii="Calibri" w:hAnsi="Calibri" w:eastAsia="Calibri"/>
                <w:b w:val="0"/>
                <w:i w:val="0"/>
                <w:sz w:val="19"/>
              </w:rPr>
              <w:t>Formaliser objectifs, leviers, contraintes, seuils d’approbation et formule ROI.</w:t>
            </w:r>
          </w:p>
        </w:tc>
        <w:tc>
          <w:tcPr>
            <w:tcW w:type="dxa" w:w="2835"/>
            <w:vAlign w:val="center"/>
            <w:tcMar>
              <w:top w:w="120" w:type="dxa"/>
              <w:start w:w="120" w:type="dxa"/>
              <w:bottom w:w="120" w:type="dxa"/>
              <w:end w:w="120" w:type="dxa"/>
            </w:tcMar>
          </w:tcPr>
          <w:p>
            <w:pPr>
              <w:spacing w:after="0" w:line="252" w:lineRule="auto"/>
            </w:pPr>
            <w:r/>
            <w:r>
              <w:rPr>
                <w:rFonts w:ascii="Calibri" w:hAnsi="Calibri" w:eastAsia="Calibri"/>
                <w:b w:val="0"/>
                <w:i w:val="0"/>
                <w:sz w:val="19"/>
              </w:rPr>
              <w:t>Contrats versionnés + bibliothèque de templates</w:t>
            </w:r>
          </w:p>
        </w:tc>
      </w:tr>
      <w:tr>
        <w:tc>
          <w:tcPr>
            <w:tcW w:type="dxa" w:w="2268"/>
            <w:vAlign w:val="center"/>
            <w:tcMar>
              <w:top w:w="120" w:type="dxa"/>
              <w:start w:w="120" w:type="dxa"/>
              <w:bottom w:w="120" w:type="dxa"/>
              <w:end w:w="120" w:type="dxa"/>
            </w:tcMar>
          </w:tcPr>
          <w:p>
            <w:pPr>
              <w:spacing w:after="0" w:line="252" w:lineRule="auto"/>
            </w:pPr>
            <w:r/>
            <w:r>
              <w:rPr>
                <w:rFonts w:ascii="Calibri" w:hAnsi="Calibri" w:eastAsia="Calibri"/>
                <w:b w:val="0"/>
                <w:i w:val="0"/>
                <w:sz w:val="19"/>
              </w:rPr>
              <w:t>Signal &amp; Optimization</w:t>
            </w:r>
          </w:p>
        </w:tc>
        <w:tc>
          <w:tcPr>
            <w:tcW w:type="dxa" w:w="3969"/>
            <w:vAlign w:val="center"/>
            <w:tcMar>
              <w:top w:w="120" w:type="dxa"/>
              <w:start w:w="120" w:type="dxa"/>
              <w:bottom w:w="120" w:type="dxa"/>
              <w:end w:w="120" w:type="dxa"/>
            </w:tcMar>
          </w:tcPr>
          <w:p>
            <w:pPr>
              <w:spacing w:after="0" w:line="252" w:lineRule="auto"/>
            </w:pPr>
            <w:r/>
            <w:r>
              <w:rPr>
                <w:rFonts w:ascii="Calibri" w:hAnsi="Calibri" w:eastAsia="Calibri"/>
                <w:b w:val="0"/>
                <w:i w:val="0"/>
                <w:sz w:val="19"/>
              </w:rPr>
              <w:t>Prévoir, détecter les écarts, générer scénarios, optimiser et expliquer.</w:t>
            </w:r>
          </w:p>
        </w:tc>
        <w:tc>
          <w:tcPr>
            <w:tcW w:type="dxa" w:w="2835"/>
            <w:vAlign w:val="center"/>
            <w:tcMar>
              <w:top w:w="120" w:type="dxa"/>
              <w:start w:w="120" w:type="dxa"/>
              <w:bottom w:w="120" w:type="dxa"/>
              <w:end w:w="120" w:type="dxa"/>
            </w:tcMar>
          </w:tcPr>
          <w:p>
            <w:pPr>
              <w:spacing w:after="0" w:line="252" w:lineRule="auto"/>
            </w:pPr>
            <w:r/>
            <w:r>
              <w:rPr>
                <w:rFonts w:ascii="Calibri" w:hAnsi="Calibri" w:eastAsia="Calibri"/>
                <w:b w:val="0"/>
                <w:i w:val="0"/>
                <w:sz w:val="19"/>
              </w:rPr>
              <w:t>Forecasts quantiles + solver + compare scenarios</w:t>
            </w:r>
          </w:p>
        </w:tc>
      </w:tr>
      <w:tr>
        <w:tc>
          <w:tcPr>
            <w:tcW w:type="dxa" w:w="2268"/>
            <w:vAlign w:val="center"/>
            <w:tcMar>
              <w:top w:w="120" w:type="dxa"/>
              <w:start w:w="120" w:type="dxa"/>
              <w:bottom w:w="120" w:type="dxa"/>
              <w:end w:w="120" w:type="dxa"/>
            </w:tcMar>
          </w:tcPr>
          <w:p>
            <w:pPr>
              <w:spacing w:after="0" w:line="252" w:lineRule="auto"/>
            </w:pPr>
            <w:r/>
            <w:r>
              <w:rPr>
                <w:rFonts w:ascii="Calibri" w:hAnsi="Calibri" w:eastAsia="Calibri"/>
                <w:b w:val="0"/>
                <w:i w:val="0"/>
                <w:sz w:val="19"/>
              </w:rPr>
              <w:t>Action Mesh</w:t>
            </w:r>
          </w:p>
        </w:tc>
        <w:tc>
          <w:tcPr>
            <w:tcW w:type="dxa" w:w="3969"/>
            <w:vAlign w:val="center"/>
            <w:tcMar>
              <w:top w:w="120" w:type="dxa"/>
              <w:start w:w="120" w:type="dxa"/>
              <w:bottom w:w="120" w:type="dxa"/>
              <w:end w:w="120" w:type="dxa"/>
            </w:tcMar>
          </w:tcPr>
          <w:p>
            <w:pPr>
              <w:spacing w:after="0" w:line="252" w:lineRule="auto"/>
            </w:pPr>
            <w:r/>
            <w:r>
              <w:rPr>
                <w:rFonts w:ascii="Calibri" w:hAnsi="Calibri" w:eastAsia="Calibri"/>
                <w:b w:val="0"/>
                <w:i w:val="0"/>
                <w:sz w:val="19"/>
              </w:rPr>
              <w:t>Déclencher l’action validée dans les systèmes cibles.</w:t>
            </w:r>
          </w:p>
        </w:tc>
        <w:tc>
          <w:tcPr>
            <w:tcW w:type="dxa" w:w="2835"/>
            <w:vAlign w:val="center"/>
            <w:tcMar>
              <w:top w:w="120" w:type="dxa"/>
              <w:start w:w="120" w:type="dxa"/>
              <w:bottom w:w="120" w:type="dxa"/>
              <w:end w:w="120" w:type="dxa"/>
            </w:tcMar>
          </w:tcPr>
          <w:p>
            <w:pPr>
              <w:spacing w:after="0" w:line="252" w:lineRule="auto"/>
            </w:pPr>
            <w:r/>
            <w:r>
              <w:rPr>
                <w:rFonts w:ascii="Calibri" w:hAnsi="Calibri" w:eastAsia="Calibri"/>
                <w:b w:val="0"/>
                <w:i w:val="0"/>
                <w:sz w:val="19"/>
              </w:rPr>
              <w:t>Connecteurs write-back + file d’actions + retries</w:t>
            </w:r>
          </w:p>
        </w:tc>
      </w:tr>
      <w:tr>
        <w:tc>
          <w:tcPr>
            <w:tcW w:type="dxa" w:w="2268"/>
            <w:vAlign w:val="center"/>
            <w:tcMar>
              <w:top w:w="120" w:type="dxa"/>
              <w:start w:w="120" w:type="dxa"/>
              <w:bottom w:w="120" w:type="dxa"/>
              <w:end w:w="120" w:type="dxa"/>
            </w:tcMar>
          </w:tcPr>
          <w:p>
            <w:pPr>
              <w:spacing w:after="0" w:line="252" w:lineRule="auto"/>
            </w:pPr>
            <w:r/>
            <w:r>
              <w:rPr>
                <w:rFonts w:ascii="Calibri" w:hAnsi="Calibri" w:eastAsia="Calibri"/>
                <w:b w:val="0"/>
                <w:i w:val="0"/>
                <w:sz w:val="19"/>
              </w:rPr>
              <w:t>Decision Ledger</w:t>
            </w:r>
          </w:p>
        </w:tc>
        <w:tc>
          <w:tcPr>
            <w:tcW w:type="dxa" w:w="3969"/>
            <w:vAlign w:val="center"/>
            <w:tcMar>
              <w:top w:w="120" w:type="dxa"/>
              <w:start w:w="120" w:type="dxa"/>
              <w:bottom w:w="120" w:type="dxa"/>
              <w:end w:w="120" w:type="dxa"/>
            </w:tcMar>
          </w:tcPr>
          <w:p>
            <w:pPr>
              <w:spacing w:after="0" w:line="252" w:lineRule="auto"/>
            </w:pPr>
            <w:r/>
            <w:r>
              <w:rPr>
                <w:rFonts w:ascii="Calibri" w:hAnsi="Calibri" w:eastAsia="Calibri"/>
                <w:b w:val="0"/>
                <w:i w:val="0"/>
                <w:sz w:val="19"/>
              </w:rPr>
              <w:t>Tracer baseline, recommandation, validation, exécution, résultat et ROI.</w:t>
            </w:r>
          </w:p>
        </w:tc>
        <w:tc>
          <w:tcPr>
            <w:tcW w:type="dxa" w:w="2835"/>
            <w:vAlign w:val="center"/>
            <w:tcMar>
              <w:top w:w="120" w:type="dxa"/>
              <w:start w:w="120" w:type="dxa"/>
              <w:bottom w:w="120" w:type="dxa"/>
              <w:end w:w="120" w:type="dxa"/>
            </w:tcMar>
          </w:tcPr>
          <w:p>
            <w:pPr>
              <w:spacing w:after="0" w:line="252" w:lineRule="auto"/>
            </w:pPr>
            <w:r/>
            <w:r>
              <w:rPr>
                <w:rFonts w:ascii="Calibri" w:hAnsi="Calibri" w:eastAsia="Calibri"/>
                <w:b w:val="0"/>
                <w:i w:val="0"/>
                <w:sz w:val="19"/>
              </w:rPr>
              <w:t>Journal immuable + cockpit ROI + exports</w:t>
            </w:r>
          </w:p>
        </w:tc>
      </w:tr>
    </w:tbl>
    <w:p/>
    <w:p>
      <w:pPr>
        <w:pStyle w:val="Heading2"/>
        <w:keepNext/>
        <w:spacing w:before="200" w:after="80"/>
      </w:pPr>
      <w:r>
        <w:rPr>
          <w:rFonts w:ascii="Calibri" w:hAnsi="Calibri" w:eastAsia="Calibri"/>
          <w:b/>
          <w:i w:val="0"/>
          <w:color w:val="173F6B"/>
          <w:sz w:val="28"/>
        </w:rPr>
        <w:t>1.3 Ce que Praedixa ne doit pas devenir</w:t>
      </w:r>
    </w:p>
    <w:p>
      <w:pPr>
        <w:pStyle w:val="ListBullet"/>
        <w:spacing w:after="60" w:line="269" w:lineRule="auto"/>
        <w:ind w:left="0"/>
      </w:pPr>
      <w:r>
        <w:rPr>
          <w:rFonts w:ascii="Calibri" w:hAnsi="Calibri" w:eastAsia="Calibri"/>
          <w:b w:val="0"/>
          <w:i w:val="0"/>
        </w:rPr>
        <w:t>Un data lake ou data warehouse “universel” qui cherche à absorber l’intégralité du patrimoine data client avant de créer de la valeur.</w:t>
      </w:r>
    </w:p>
    <w:p>
      <w:pPr>
        <w:pStyle w:val="ListBullet"/>
        <w:spacing w:after="60" w:line="269" w:lineRule="auto"/>
        <w:ind w:left="0"/>
      </w:pPr>
      <w:r>
        <w:rPr>
          <w:rFonts w:ascii="Calibri" w:hAnsi="Calibri" w:eastAsia="Calibri"/>
          <w:b w:val="0"/>
          <w:i w:val="0"/>
        </w:rPr>
        <w:t>Un outil de planning, de GTA, de TMS, de WMS ou d’ERP remplaçant les systèmes transactionnels déjà en place.</w:t>
      </w:r>
    </w:p>
    <w:p>
      <w:pPr>
        <w:pStyle w:val="ListBullet"/>
        <w:spacing w:after="60" w:line="269" w:lineRule="auto"/>
        <w:ind w:left="0"/>
      </w:pPr>
      <w:r>
        <w:rPr>
          <w:rFonts w:ascii="Calibri" w:hAnsi="Calibri" w:eastAsia="Calibri"/>
          <w:b w:val="0"/>
          <w:i w:val="0"/>
        </w:rPr>
        <w:t>Une plateforme low-code généraliste de workflows internes.</w:t>
      </w:r>
    </w:p>
    <w:p>
      <w:pPr>
        <w:pStyle w:val="ListBullet"/>
        <w:spacing w:after="60" w:line="269" w:lineRule="auto"/>
        <w:ind w:left="0"/>
      </w:pPr>
      <w:r>
        <w:rPr>
          <w:rFonts w:ascii="Calibri" w:hAnsi="Calibri" w:eastAsia="Calibri"/>
          <w:b w:val="0"/>
          <w:i w:val="0"/>
        </w:rPr>
        <w:t>Un copilote conversationnel qui produit de jolies phrases mais pas de décisions actionnables et auditées.</w:t>
      </w:r>
    </w:p>
    <w:p>
      <w:pPr>
        <w:pStyle w:val="ListBullet"/>
        <w:spacing w:after="60" w:line="269" w:lineRule="auto"/>
        <w:ind w:left="0"/>
      </w:pPr>
      <w:r>
        <w:rPr>
          <w:rFonts w:ascii="Calibri" w:hAnsi="Calibri" w:eastAsia="Calibri"/>
          <w:b w:val="0"/>
          <w:i w:val="0"/>
        </w:rPr>
        <w:t>Une machine de scoring individuel opaque sur les salariés. Par défaut, Praedixa doit travailler au niveau équipe, site, flux, capacité ou stock.</w:t>
      </w:r>
    </w:p>
    <w:p>
      <w:pPr>
        <w:pStyle w:val="Heading2"/>
        <w:keepNext/>
        <w:spacing w:before="200" w:after="80"/>
      </w:pPr>
      <w:r>
        <w:rPr>
          <w:rFonts w:ascii="Calibri" w:hAnsi="Calibri" w:eastAsia="Calibri"/>
          <w:b/>
          <w:i w:val="0"/>
          <w:color w:val="173F6B"/>
          <w:sz w:val="28"/>
        </w:rPr>
        <w:t>1.4 Critères de succès du produit</w:t>
      </w:r>
    </w:p>
    <w:tbl>
      <w:tblPr>
        <w:tblW w:type="auto" w:w="0"/>
        <w:jc w:val="center"/>
        <w:tblLook w:firstColumn="1" w:firstRow="1" w:lastColumn="0" w:lastRow="0" w:noHBand="0" w:noVBand="1" w:val="04A0"/>
        <w:tblBorders>
          <w:top w:val="single" w:sz="6" w:space="0" w:color="C9D6E8"/>
          <w:left w:val="single" w:sz="6" w:space="0" w:color="C9D6E8"/>
          <w:bottom w:val="single" w:sz="6" w:space="0" w:color="C9D6E8"/>
          <w:right w:val="single" w:sz="6" w:space="0" w:color="C9D6E8"/>
          <w:insideH w:val="single" w:sz="6" w:space="0" w:color="C9D6E8"/>
          <w:insideV w:val="single" w:sz="6" w:space="0" w:color="C9D6E8"/>
        </w:tblBorders>
      </w:tblPr>
      <w:tblGrid>
        <w:gridCol w:w="4986"/>
        <w:gridCol w:w="4986"/>
      </w:tblGrid>
      <w:tr>
        <w:tc>
          <w:tcPr>
            <w:tcW w:type="dxa" w:w="1814"/>
            <w:vAlign w:val="center"/>
            <w:shd w:fill="D9E7F7"/>
            <w:tcMar>
              <w:top w:w="100" w:type="dxa"/>
              <w:start w:w="100" w:type="dxa"/>
              <w:bottom w:w="100" w:type="dxa"/>
              <w:end w:w="100" w:type="dxa"/>
            </w:tcMar>
          </w:tcPr>
          <w:p>
            <w:pPr>
              <w:spacing w:after="0" w:line="240" w:lineRule="auto"/>
            </w:pPr>
            <w:r>
              <w:rPr>
                <w:rFonts w:ascii="Calibri" w:hAnsi="Calibri" w:eastAsia="Calibri"/>
                <w:b/>
                <w:i w:val="0"/>
                <w:color w:val="0B3A66"/>
                <w:sz w:val="21"/>
              </w:rPr>
              <w:t>Horizon</w:t>
            </w:r>
          </w:p>
        </w:tc>
        <w:tc>
          <w:tcPr>
            <w:tcW w:type="dxa" w:w="7257"/>
            <w:vAlign w:val="center"/>
            <w:shd w:fill="D9E7F7"/>
            <w:tcMar>
              <w:top w:w="100" w:type="dxa"/>
              <w:start w:w="100" w:type="dxa"/>
              <w:bottom w:w="100" w:type="dxa"/>
              <w:end w:w="100" w:type="dxa"/>
            </w:tcMar>
          </w:tcPr>
          <w:p>
            <w:pPr>
              <w:spacing w:after="0" w:line="240" w:lineRule="auto"/>
            </w:pPr>
            <w:r>
              <w:rPr>
                <w:rFonts w:ascii="Calibri" w:hAnsi="Calibri" w:eastAsia="Calibri"/>
                <w:b/>
                <w:i w:val="0"/>
                <w:color w:val="0B3A66"/>
                <w:sz w:val="21"/>
              </w:rPr>
              <w:t>Succès visé</w:t>
            </w:r>
          </w:p>
        </w:tc>
      </w:tr>
      <w:tr>
        <w:tc>
          <w:tcPr>
            <w:tcW w:type="dxa" w:w="1814"/>
            <w:vAlign w:val="center"/>
            <w:tcMar>
              <w:top w:w="100" w:type="dxa"/>
              <w:start w:w="100" w:type="dxa"/>
              <w:bottom w:w="100" w:type="dxa"/>
              <w:end w:w="100" w:type="dxa"/>
            </w:tcMar>
          </w:tcPr>
          <w:p>
            <w:pPr>
              <w:spacing w:after="0" w:line="252" w:lineRule="auto"/>
            </w:pPr>
            <w:r>
              <w:rPr>
                <w:rFonts w:ascii="Calibri" w:hAnsi="Calibri" w:eastAsia="Calibri"/>
                <w:b w:val="0"/>
                <w:i w:val="0"/>
                <w:sz w:val="20"/>
              </w:rPr>
              <w:t>90 jours</w:t>
            </w:r>
          </w:p>
        </w:tc>
        <w:tc>
          <w:tcPr>
            <w:tcW w:type="dxa" w:w="7257"/>
            <w:vAlign w:val="center"/>
            <w:tcMar>
              <w:top w:w="100" w:type="dxa"/>
              <w:start w:w="100" w:type="dxa"/>
              <w:bottom w:w="100" w:type="dxa"/>
              <w:end w:w="100" w:type="dxa"/>
            </w:tcMar>
          </w:tcPr>
          <w:p>
            <w:pPr>
              <w:spacing w:after="0" w:line="252" w:lineRule="auto"/>
            </w:pPr>
            <w:r>
              <w:rPr>
                <w:rFonts w:ascii="Calibri" w:hAnsi="Calibri" w:eastAsia="Calibri"/>
                <w:b w:val="0"/>
                <w:i w:val="0"/>
                <w:sz w:val="20"/>
              </w:rPr>
              <w:t>Connecter 3 systèmes, publier 1 contrat de décision, générer des recommandations utilisables, tracer chaque décision de bout en bout.</w:t>
            </w:r>
          </w:p>
        </w:tc>
      </w:tr>
      <w:tr>
        <w:tc>
          <w:tcPr>
            <w:tcW w:type="dxa" w:w="1814"/>
            <w:vAlign w:val="center"/>
            <w:tcMar>
              <w:top w:w="100" w:type="dxa"/>
              <w:start w:w="100" w:type="dxa"/>
              <w:bottom w:w="100" w:type="dxa"/>
              <w:end w:w="100" w:type="dxa"/>
            </w:tcMar>
          </w:tcPr>
          <w:p>
            <w:pPr>
              <w:spacing w:after="0" w:line="252" w:lineRule="auto"/>
            </w:pPr>
            <w:r>
              <w:rPr>
                <w:rFonts w:ascii="Calibri" w:hAnsi="Calibri" w:eastAsia="Calibri"/>
                <w:b w:val="0"/>
                <w:i w:val="0"/>
                <w:sz w:val="20"/>
              </w:rPr>
              <w:t>180 jours</w:t>
            </w:r>
          </w:p>
        </w:tc>
        <w:tc>
          <w:tcPr>
            <w:tcW w:type="dxa" w:w="7257"/>
            <w:vAlign w:val="center"/>
            <w:tcMar>
              <w:top w:w="100" w:type="dxa"/>
              <w:start w:w="100" w:type="dxa"/>
              <w:bottom w:w="100" w:type="dxa"/>
              <w:end w:w="100" w:type="dxa"/>
            </w:tcMar>
          </w:tcPr>
          <w:p>
            <w:pPr>
              <w:spacing w:after="0" w:line="252" w:lineRule="auto"/>
            </w:pPr>
            <w:r>
              <w:rPr>
                <w:rFonts w:ascii="Calibri" w:hAnsi="Calibri" w:eastAsia="Calibri"/>
                <w:b w:val="0"/>
                <w:i w:val="0"/>
                <w:sz w:val="20"/>
              </w:rPr>
              <w:t>Mettre 2 packs métier en production pilotée, déclencher des actions dans les outils existants, produire un premier ROI mensuel défendable devant COO + DAF.</w:t>
            </w:r>
          </w:p>
        </w:tc>
      </w:tr>
      <w:tr>
        <w:tc>
          <w:tcPr>
            <w:tcW w:type="dxa" w:w="1814"/>
            <w:vAlign w:val="center"/>
            <w:tcMar>
              <w:top w:w="100" w:type="dxa"/>
              <w:start w:w="100" w:type="dxa"/>
              <w:bottom w:w="100" w:type="dxa"/>
              <w:end w:w="100" w:type="dxa"/>
            </w:tcMar>
          </w:tcPr>
          <w:p>
            <w:pPr>
              <w:spacing w:after="0" w:line="252" w:lineRule="auto"/>
            </w:pPr>
            <w:r>
              <w:rPr>
                <w:rFonts w:ascii="Calibri" w:hAnsi="Calibri" w:eastAsia="Calibri"/>
                <w:b w:val="0"/>
                <w:i w:val="0"/>
                <w:sz w:val="20"/>
              </w:rPr>
              <w:t>12 mois</w:t>
            </w:r>
          </w:p>
        </w:tc>
        <w:tc>
          <w:tcPr>
            <w:tcW w:type="dxa" w:w="7257"/>
            <w:vAlign w:val="center"/>
            <w:tcMar>
              <w:top w:w="100" w:type="dxa"/>
              <w:start w:w="100" w:type="dxa"/>
              <w:bottom w:w="100" w:type="dxa"/>
              <w:end w:w="100" w:type="dxa"/>
            </w:tcMar>
          </w:tcPr>
          <w:p>
            <w:pPr>
              <w:spacing w:after="0" w:line="252" w:lineRule="auto"/>
            </w:pPr>
            <w:r>
              <w:rPr>
                <w:rFonts w:ascii="Calibri" w:hAnsi="Calibri" w:eastAsia="Calibri"/>
                <w:b w:val="0"/>
                <w:i w:val="0"/>
                <w:sz w:val="20"/>
              </w:rPr>
              <w:t>Standardiser une bibliothèque de contrats réutilisables par verticale, réduire le temps de déploiement par nouveau compte, rendre la gouvernance et la preuve ROI industrialisables.</w:t>
            </w:r>
          </w:p>
        </w:tc>
      </w:tr>
    </w:tbl>
    <w:p/>
    <w:p>
      <w:pPr>
        <w:pStyle w:val="Heading1"/>
        <w:keepNext/>
        <w:spacing w:before="280" w:after="120"/>
      </w:pPr>
      <w:r>
        <w:rPr>
          <w:rFonts w:ascii="Calibri" w:hAnsi="Calibri" w:eastAsia="Calibri"/>
          <w:b/>
          <w:i w:val="0"/>
          <w:color w:val="0B3A66"/>
          <w:sz w:val="36"/>
        </w:rPr>
        <w:t>2. Cadrage stratégique</w:t>
      </w:r>
    </w:p>
    <w:p>
      <w:pPr>
        <w:pStyle w:val="Heading2"/>
        <w:keepNext/>
        <w:spacing w:before="200" w:after="80"/>
      </w:pPr>
      <w:r>
        <w:rPr>
          <w:rFonts w:ascii="Calibri" w:hAnsi="Calibri" w:eastAsia="Calibri"/>
          <w:b/>
          <w:i w:val="0"/>
          <w:color w:val="173F6B"/>
          <w:sz w:val="28"/>
        </w:rPr>
        <w:t>2.1 Catégorie produit</w:t>
      </w:r>
    </w:p>
    <w:p>
      <w:pPr>
        <w:spacing w:after="120" w:line="276" w:lineRule="auto"/>
      </w:pPr>
      <w:r>
        <w:rPr>
          <w:rFonts w:ascii="Calibri" w:hAnsi="Calibri" w:eastAsia="Calibri"/>
          <w:b w:val="0"/>
          <w:i w:val="0"/>
        </w:rPr>
        <w:t>Praedixa doit se positionner comme une plateforme de DecisionOps souveraine. La catégorie “DecisionOps” signifie que le produit opère la boucle complète entre données, règles métier, prévision, simulation, décision, action et preuve d’impact.</w:t>
      </w:r>
    </w:p>
    <w:tbl>
      <w:tblPr>
        <w:tblW w:type="auto" w:w="0"/>
        <w:jc w:val="center"/>
        <w:tblLook w:firstColumn="1" w:firstRow="1" w:lastColumn="0" w:lastRow="0" w:noHBand="0" w:noVBand="1" w:val="04A0"/>
        <w:tblBorders>
          <w:top w:val="single" w:sz="8" w:space="0" w:color="B7CCE3"/>
          <w:left w:val="single" w:sz="8" w:space="0" w:color="B7CCE3"/>
          <w:bottom w:val="single" w:sz="8" w:space="0" w:color="B7CCE3"/>
          <w:right w:val="single" w:sz="8" w:space="0" w:color="B7CCE3"/>
          <w:insideH w:val="single" w:sz="8" w:space="0" w:color="B7CCE3"/>
          <w:insideV w:val="single" w:sz="8" w:space="0" w:color="B7CCE3"/>
        </w:tblBorders>
      </w:tblPr>
      <w:tblGrid>
        <w:gridCol w:w="9972"/>
      </w:tblGrid>
      <w:tr>
        <w:tc>
          <w:tcPr>
            <w:tcW w:type="dxa" w:w="9972"/>
            <w:shd w:fill="EDF4FF"/>
            <w:tcMar>
              <w:top w:w="140" w:type="dxa"/>
              <w:start w:w="140" w:type="dxa"/>
              <w:bottom w:w="140" w:type="dxa"/>
              <w:end w:w="140" w:type="dxa"/>
            </w:tcMar>
            <w:vAlign w:val="center"/>
          </w:tcPr>
          <w:p>
            <w:pPr>
              <w:spacing w:after="80"/>
            </w:pPr>
            <w:r>
              <w:rPr>
                <w:rFonts w:ascii="Calibri" w:hAnsi="Calibri" w:eastAsia="Calibri"/>
                <w:b/>
                <w:i w:val="0"/>
                <w:color w:val="0B3A66"/>
                <w:sz w:val="22"/>
              </w:rPr>
              <w:t>Formule de positionnement recommandée</w:t>
            </w:r>
          </w:p>
          <w:p>
            <w:pPr>
              <w:spacing w:after="40" w:line="264" w:lineRule="auto"/>
            </w:pPr>
            <w:r>
              <w:rPr>
                <w:rFonts w:ascii="Calibri" w:hAnsi="Calibri" w:eastAsia="Calibri"/>
                <w:b w:val="0"/>
                <w:i w:val="0"/>
                <w:sz w:val="21"/>
              </w:rPr>
              <w:t>Praedixa est la plateforme française de DecisionOps qui se branche sur vos systèmes existants, fédère vos données critiques sur une infrastructure souveraine, anticipe les besoins, calcule les meilleurs arbitrages, orchestre l’action validée et prouve le ROI décision par décision.</w:t>
            </w:r>
          </w:p>
        </w:tc>
      </w:tr>
    </w:tbl>
    <w:p/>
    <w:p>
      <w:pPr>
        <w:pStyle w:val="Heading2"/>
        <w:keepNext/>
        <w:spacing w:before="200" w:after="80"/>
      </w:pPr>
      <w:r>
        <w:rPr>
          <w:rFonts w:ascii="Calibri" w:hAnsi="Calibri" w:eastAsia="Calibri"/>
          <w:b/>
          <w:i w:val="0"/>
          <w:color w:val="173F6B"/>
          <w:sz w:val="28"/>
        </w:rPr>
        <w:t>2.2 ICP et segment d’attaque</w:t>
      </w:r>
    </w:p>
    <w:tbl>
      <w:tblPr>
        <w:tblW w:type="auto" w:w="0"/>
        <w:jc w:val="center"/>
        <w:tblLook w:firstColumn="1" w:firstRow="1" w:lastColumn="0" w:lastRow="0" w:noHBand="0" w:noVBand="1" w:val="04A0"/>
        <w:tblBorders>
          <w:top w:val="single" w:sz="6" w:space="0" w:color="C9D6E8"/>
          <w:left w:val="single" w:sz="6" w:space="0" w:color="C9D6E8"/>
          <w:bottom w:val="single" w:sz="6" w:space="0" w:color="C9D6E8"/>
          <w:right w:val="single" w:sz="6" w:space="0" w:color="C9D6E8"/>
          <w:insideH w:val="single" w:sz="6" w:space="0" w:color="C9D6E8"/>
          <w:insideV w:val="single" w:sz="6" w:space="0" w:color="C9D6E8"/>
        </w:tblBorders>
      </w:tblPr>
      <w:tblGrid>
        <w:gridCol w:w="4986"/>
        <w:gridCol w:w="4986"/>
      </w:tblGrid>
      <w:tr>
        <w:tc>
          <w:tcPr>
            <w:tcW w:type="dxa" w:w="2381"/>
            <w:vAlign w:val="center"/>
            <w:shd w:fill="D9E7F7"/>
            <w:tcMar>
              <w:top w:w="100" w:type="dxa"/>
              <w:start w:w="100" w:type="dxa"/>
              <w:bottom w:w="100" w:type="dxa"/>
              <w:end w:w="100" w:type="dxa"/>
            </w:tcMar>
          </w:tcPr>
          <w:p>
            <w:pPr>
              <w:spacing w:after="0" w:line="240" w:lineRule="auto"/>
            </w:pPr>
            <w:r>
              <w:rPr>
                <w:rFonts w:ascii="Calibri" w:hAnsi="Calibri" w:eastAsia="Calibri"/>
                <w:b/>
                <w:i w:val="0"/>
                <w:color w:val="0B3A66"/>
                <w:sz w:val="21"/>
              </w:rPr>
              <w:t>Critère</w:t>
            </w:r>
          </w:p>
        </w:tc>
        <w:tc>
          <w:tcPr>
            <w:tcW w:type="dxa" w:w="6690"/>
            <w:vAlign w:val="center"/>
            <w:shd w:fill="D9E7F7"/>
            <w:tcMar>
              <w:top w:w="100" w:type="dxa"/>
              <w:start w:w="100" w:type="dxa"/>
              <w:bottom w:w="100" w:type="dxa"/>
              <w:end w:w="100" w:type="dxa"/>
            </w:tcMar>
          </w:tcPr>
          <w:p>
            <w:pPr>
              <w:spacing w:after="0" w:line="240" w:lineRule="auto"/>
            </w:pPr>
            <w:r>
              <w:rPr>
                <w:rFonts w:ascii="Calibri" w:hAnsi="Calibri" w:eastAsia="Calibri"/>
                <w:b/>
                <w:i w:val="0"/>
                <w:color w:val="0B3A66"/>
                <w:sz w:val="21"/>
              </w:rPr>
              <w:t>Cible prioritaire</w:t>
            </w:r>
          </w:p>
        </w:tc>
      </w:tr>
      <w:tr>
        <w:tc>
          <w:tcPr>
            <w:tcW w:type="dxa" w:w="2381"/>
            <w:vAlign w:val="center"/>
            <w:tcMar>
              <w:top w:w="100" w:type="dxa"/>
              <w:start w:w="100" w:type="dxa"/>
              <w:bottom w:w="100" w:type="dxa"/>
              <w:end w:w="100" w:type="dxa"/>
            </w:tcMar>
          </w:tcPr>
          <w:p>
            <w:pPr>
              <w:spacing w:after="0" w:line="252" w:lineRule="auto"/>
            </w:pPr>
            <w:r>
              <w:rPr>
                <w:rFonts w:ascii="Calibri" w:hAnsi="Calibri" w:eastAsia="Calibri"/>
                <w:b w:val="0"/>
                <w:i w:val="0"/>
                <w:sz w:val="20"/>
              </w:rPr>
              <w:t>Type d’organisation</w:t>
            </w:r>
          </w:p>
        </w:tc>
        <w:tc>
          <w:tcPr>
            <w:tcW w:type="dxa" w:w="6690"/>
            <w:vAlign w:val="center"/>
            <w:tcMar>
              <w:top w:w="100" w:type="dxa"/>
              <w:start w:w="100" w:type="dxa"/>
              <w:bottom w:w="100" w:type="dxa"/>
              <w:end w:w="100" w:type="dxa"/>
            </w:tcMar>
          </w:tcPr>
          <w:p>
            <w:pPr>
              <w:spacing w:after="0" w:line="252" w:lineRule="auto"/>
            </w:pPr>
            <w:r>
              <w:rPr>
                <w:rFonts w:ascii="Calibri" w:hAnsi="Calibri" w:eastAsia="Calibri"/>
                <w:b w:val="0"/>
                <w:i w:val="0"/>
                <w:sz w:val="20"/>
              </w:rPr>
              <w:t>ETI et grands réseaux multi-sites, ou business units complexes de grands groupes</w:t>
            </w:r>
          </w:p>
        </w:tc>
      </w:tr>
      <w:tr>
        <w:tc>
          <w:tcPr>
            <w:tcW w:type="dxa" w:w="2381"/>
            <w:vAlign w:val="center"/>
            <w:tcMar>
              <w:top w:w="100" w:type="dxa"/>
              <w:start w:w="100" w:type="dxa"/>
              <w:bottom w:w="100" w:type="dxa"/>
              <w:end w:w="100" w:type="dxa"/>
            </w:tcMar>
          </w:tcPr>
          <w:p>
            <w:pPr>
              <w:spacing w:after="0" w:line="252" w:lineRule="auto"/>
            </w:pPr>
            <w:r>
              <w:rPr>
                <w:rFonts w:ascii="Calibri" w:hAnsi="Calibri" w:eastAsia="Calibri"/>
                <w:b w:val="0"/>
                <w:i w:val="0"/>
                <w:sz w:val="20"/>
              </w:rPr>
              <w:t>Taille opérationnelle</w:t>
            </w:r>
          </w:p>
        </w:tc>
        <w:tc>
          <w:tcPr>
            <w:tcW w:type="dxa" w:w="6690"/>
            <w:vAlign w:val="center"/>
            <w:tcMar>
              <w:top w:w="100" w:type="dxa"/>
              <w:start w:w="100" w:type="dxa"/>
              <w:bottom w:w="100" w:type="dxa"/>
              <w:end w:w="100" w:type="dxa"/>
            </w:tcMar>
          </w:tcPr>
          <w:p>
            <w:pPr>
              <w:spacing w:after="0" w:line="252" w:lineRule="auto"/>
            </w:pPr>
            <w:r>
              <w:rPr>
                <w:rFonts w:ascii="Calibri" w:hAnsi="Calibri" w:eastAsia="Calibri"/>
                <w:b w:val="0"/>
                <w:i w:val="0"/>
                <w:sz w:val="20"/>
              </w:rPr>
              <w:t>20 à 500 sites / agences / ateliers / entrepôts / magasins / hubs</w:t>
            </w:r>
          </w:p>
        </w:tc>
      </w:tr>
      <w:tr>
        <w:tc>
          <w:tcPr>
            <w:tcW w:type="dxa" w:w="2381"/>
            <w:vAlign w:val="center"/>
            <w:tcMar>
              <w:top w:w="100" w:type="dxa"/>
              <w:start w:w="100" w:type="dxa"/>
              <w:bottom w:w="100" w:type="dxa"/>
              <w:end w:w="100" w:type="dxa"/>
            </w:tcMar>
          </w:tcPr>
          <w:p>
            <w:pPr>
              <w:spacing w:after="0" w:line="252" w:lineRule="auto"/>
            </w:pPr>
            <w:r>
              <w:rPr>
                <w:rFonts w:ascii="Calibri" w:hAnsi="Calibri" w:eastAsia="Calibri"/>
                <w:b w:val="0"/>
                <w:i w:val="0"/>
                <w:sz w:val="20"/>
              </w:rPr>
              <w:t>Systèmes déjà en place</w:t>
            </w:r>
          </w:p>
        </w:tc>
        <w:tc>
          <w:tcPr>
            <w:tcW w:type="dxa" w:w="6690"/>
            <w:vAlign w:val="center"/>
            <w:tcMar>
              <w:top w:w="100" w:type="dxa"/>
              <w:start w:w="100" w:type="dxa"/>
              <w:bottom w:w="100" w:type="dxa"/>
              <w:end w:w="100" w:type="dxa"/>
            </w:tcMar>
          </w:tcPr>
          <w:p>
            <w:pPr>
              <w:spacing w:after="0" w:line="252" w:lineRule="auto"/>
            </w:pPr>
            <w:r>
              <w:rPr>
                <w:rFonts w:ascii="Calibri" w:hAnsi="Calibri" w:eastAsia="Calibri"/>
                <w:b w:val="0"/>
                <w:i w:val="0"/>
                <w:sz w:val="20"/>
              </w:rPr>
              <w:t>Au moins 3 systèmes distincts impliqués dans la décision: CRM/ERP/WFM/TMS/WMS/POS/Finance</w:t>
            </w:r>
          </w:p>
        </w:tc>
      </w:tr>
      <w:tr>
        <w:tc>
          <w:tcPr>
            <w:tcW w:type="dxa" w:w="2381"/>
            <w:vAlign w:val="center"/>
            <w:tcMar>
              <w:top w:w="100" w:type="dxa"/>
              <w:start w:w="100" w:type="dxa"/>
              <w:bottom w:w="100" w:type="dxa"/>
              <w:end w:w="100" w:type="dxa"/>
            </w:tcMar>
          </w:tcPr>
          <w:p>
            <w:pPr>
              <w:spacing w:after="0" w:line="252" w:lineRule="auto"/>
            </w:pPr>
            <w:r>
              <w:rPr>
                <w:rFonts w:ascii="Calibri" w:hAnsi="Calibri" w:eastAsia="Calibri"/>
                <w:b w:val="0"/>
                <w:i w:val="0"/>
                <w:sz w:val="20"/>
              </w:rPr>
              <w:t>Pain structurel</w:t>
            </w:r>
          </w:p>
        </w:tc>
        <w:tc>
          <w:tcPr>
            <w:tcW w:type="dxa" w:w="6690"/>
            <w:vAlign w:val="center"/>
            <w:tcMar>
              <w:top w:w="100" w:type="dxa"/>
              <w:start w:w="100" w:type="dxa"/>
              <w:bottom w:w="100" w:type="dxa"/>
              <w:end w:w="100" w:type="dxa"/>
            </w:tcMar>
          </w:tcPr>
          <w:p>
            <w:pPr>
              <w:spacing w:after="0" w:line="252" w:lineRule="auto"/>
            </w:pPr>
            <w:r>
              <w:rPr>
                <w:rFonts w:ascii="Calibri" w:hAnsi="Calibri" w:eastAsia="Calibri"/>
                <w:b w:val="0"/>
                <w:i w:val="0"/>
                <w:sz w:val="20"/>
              </w:rPr>
              <w:t>Arbitrages fréquents entre coût, service, délai, capacité ou risque</w:t>
            </w:r>
          </w:p>
        </w:tc>
      </w:tr>
      <w:tr>
        <w:tc>
          <w:tcPr>
            <w:tcW w:type="dxa" w:w="2381"/>
            <w:vAlign w:val="center"/>
            <w:tcMar>
              <w:top w:w="100" w:type="dxa"/>
              <w:start w:w="100" w:type="dxa"/>
              <w:bottom w:w="100" w:type="dxa"/>
              <w:end w:w="100" w:type="dxa"/>
            </w:tcMar>
          </w:tcPr>
          <w:p>
            <w:pPr>
              <w:spacing w:after="0" w:line="252" w:lineRule="auto"/>
            </w:pPr>
            <w:r>
              <w:rPr>
                <w:rFonts w:ascii="Calibri" w:hAnsi="Calibri" w:eastAsia="Calibri"/>
                <w:b w:val="0"/>
                <w:i w:val="0"/>
                <w:sz w:val="20"/>
              </w:rPr>
              <w:t>Sponsor</w:t>
            </w:r>
          </w:p>
        </w:tc>
        <w:tc>
          <w:tcPr>
            <w:tcW w:type="dxa" w:w="6690"/>
            <w:vAlign w:val="center"/>
            <w:tcMar>
              <w:top w:w="100" w:type="dxa"/>
              <w:start w:w="100" w:type="dxa"/>
              <w:bottom w:w="100" w:type="dxa"/>
              <w:end w:w="100" w:type="dxa"/>
            </w:tcMar>
          </w:tcPr>
          <w:p>
            <w:pPr>
              <w:spacing w:after="0" w:line="252" w:lineRule="auto"/>
            </w:pPr>
            <w:r>
              <w:rPr>
                <w:rFonts w:ascii="Calibri" w:hAnsi="Calibri" w:eastAsia="Calibri"/>
                <w:b w:val="0"/>
                <w:i w:val="0"/>
                <w:sz w:val="20"/>
              </w:rPr>
              <w:t>COO / directeur réseau / directeur supply / DAF avec relais DSI ou data</w:t>
            </w:r>
          </w:p>
        </w:tc>
      </w:tr>
      <w:tr>
        <w:tc>
          <w:tcPr>
            <w:tcW w:type="dxa" w:w="2381"/>
            <w:vAlign w:val="center"/>
            <w:tcMar>
              <w:top w:w="100" w:type="dxa"/>
              <w:start w:w="100" w:type="dxa"/>
              <w:bottom w:w="100" w:type="dxa"/>
              <w:end w:w="100" w:type="dxa"/>
            </w:tcMar>
          </w:tcPr>
          <w:p>
            <w:pPr>
              <w:spacing w:after="0" w:line="252" w:lineRule="auto"/>
            </w:pPr>
            <w:r>
              <w:rPr>
                <w:rFonts w:ascii="Calibri" w:hAnsi="Calibri" w:eastAsia="Calibri"/>
                <w:b w:val="0"/>
                <w:i w:val="0"/>
                <w:sz w:val="20"/>
              </w:rPr>
              <w:t>Verticales de départ</w:t>
            </w:r>
          </w:p>
        </w:tc>
        <w:tc>
          <w:tcPr>
            <w:tcW w:type="dxa" w:w="6690"/>
            <w:vAlign w:val="center"/>
            <w:tcMar>
              <w:top w:w="100" w:type="dxa"/>
              <w:start w:w="100" w:type="dxa"/>
              <w:bottom w:w="100" w:type="dxa"/>
              <w:end w:w="100" w:type="dxa"/>
            </w:tcMar>
          </w:tcPr>
          <w:p>
            <w:pPr>
              <w:spacing w:after="0" w:line="252" w:lineRule="auto"/>
            </w:pPr>
            <w:r>
              <w:rPr>
                <w:rFonts w:ascii="Calibri" w:hAnsi="Calibri" w:eastAsia="Calibri"/>
                <w:b w:val="0"/>
                <w:i w:val="0"/>
                <w:sz w:val="20"/>
              </w:rPr>
              <w:t>Retail, logistique, transport, réseaux de service, automobile après-vente, HCR multi-sites</w:t>
            </w:r>
          </w:p>
        </w:tc>
      </w:tr>
    </w:tbl>
    <w:p/>
    <w:p>
      <w:pPr>
        <w:pStyle w:val="Heading2"/>
        <w:keepNext/>
        <w:spacing w:before="200" w:after="80"/>
      </w:pPr>
      <w:r>
        <w:rPr>
          <w:rFonts w:ascii="Calibri" w:hAnsi="Calibri" w:eastAsia="Calibri"/>
          <w:b/>
          <w:i w:val="0"/>
          <w:color w:val="173F6B"/>
          <w:sz w:val="28"/>
        </w:rPr>
        <w:t>2.3 Wedge de départ</w:t>
      </w:r>
    </w:p>
    <w:p>
      <w:pPr>
        <w:pStyle w:val="ListBullet"/>
        <w:spacing w:after="60" w:line="269" w:lineRule="auto"/>
        <w:ind w:left="0"/>
      </w:pPr>
      <w:r>
        <w:rPr>
          <w:rFonts w:ascii="Calibri" w:hAnsi="Calibri" w:eastAsia="Calibri"/>
          <w:b w:val="0"/>
          <w:i w:val="0"/>
        </w:rPr>
        <w:t>Ne pas démarrer par “toutes les décisions de l’entreprise”.</w:t>
      </w:r>
    </w:p>
    <w:p>
      <w:pPr>
        <w:pStyle w:val="ListBullet"/>
        <w:spacing w:after="60" w:line="269" w:lineRule="auto"/>
        <w:ind w:left="0"/>
      </w:pPr>
      <w:r>
        <w:rPr>
          <w:rFonts w:ascii="Calibri" w:hAnsi="Calibri" w:eastAsia="Calibri"/>
          <w:b w:val="0"/>
          <w:i w:val="0"/>
        </w:rPr>
        <w:t>Démarrer par trois familles de décisions répétables, à ROI rapide et données disponibles : Coverage, Flow, Allocation.</w:t>
      </w:r>
    </w:p>
    <w:p>
      <w:pPr>
        <w:pStyle w:val="ListBullet"/>
        <w:spacing w:after="60" w:line="269" w:lineRule="auto"/>
        <w:ind w:left="0"/>
      </w:pPr>
      <w:r>
        <w:rPr>
          <w:rFonts w:ascii="Calibri" w:hAnsi="Calibri" w:eastAsia="Calibri"/>
          <w:b w:val="0"/>
          <w:i w:val="0"/>
        </w:rPr>
        <w:t>Chaque pack doit réutiliser le même cœur technologique, mais fournir un vocabulaire métier, des templates, des KPIs, des contraintes et des actions spécifiques.</w:t>
      </w:r>
    </w:p>
    <w:tbl>
      <w:tblPr>
        <w:tblW w:type="auto" w:w="0"/>
        <w:jc w:val="center"/>
        <w:tblLook w:firstColumn="1" w:firstRow="1" w:lastColumn="0" w:lastRow="0" w:noHBand="0" w:noVBand="1" w:val="04A0"/>
        <w:tblBorders>
          <w:top w:val="single" w:sz="6" w:space="0" w:color="C9D6E8"/>
          <w:left w:val="single" w:sz="6" w:space="0" w:color="C9D6E8"/>
          <w:bottom w:val="single" w:sz="6" w:space="0" w:color="C9D6E8"/>
          <w:right w:val="single" w:sz="6" w:space="0" w:color="C9D6E8"/>
          <w:insideH w:val="single" w:sz="6" w:space="0" w:color="C9D6E8"/>
          <w:insideV w:val="single" w:sz="6" w:space="0" w:color="C9D6E8"/>
        </w:tblBorders>
      </w:tblPr>
      <w:tblGrid>
        <w:gridCol w:w="2493"/>
        <w:gridCol w:w="2493"/>
        <w:gridCol w:w="2493"/>
        <w:gridCol w:w="2493"/>
      </w:tblGrid>
      <w:tr>
        <w:tc>
          <w:tcPr>
            <w:tcW w:type="dxa" w:w="2493"/>
            <w:vAlign w:val="center"/>
            <w:shd w:fill="D9E7F7"/>
            <w:tcMar>
              <w:top w:w="120" w:type="dxa"/>
              <w:start w:w="120" w:type="dxa"/>
              <w:bottom w:w="120" w:type="dxa"/>
              <w:end w:w="120" w:type="dxa"/>
            </w:tcMar>
          </w:tcPr>
          <w:p>
            <w:pPr>
              <w:spacing w:after="0" w:line="240" w:lineRule="auto"/>
            </w:pPr>
            <w:r>
              <w:rPr>
                <w:rFonts w:ascii="Calibri" w:hAnsi="Calibri" w:eastAsia="Calibri"/>
                <w:b/>
                <w:i w:val="0"/>
                <w:color w:val="0B3A66"/>
                <w:sz w:val="20"/>
              </w:rPr>
              <w:t>Pack</w:t>
            </w:r>
          </w:p>
        </w:tc>
        <w:tc>
          <w:tcPr>
            <w:tcW w:type="dxa" w:w="2493"/>
            <w:vAlign w:val="center"/>
            <w:shd w:fill="D9E7F7"/>
            <w:tcMar>
              <w:top w:w="120" w:type="dxa"/>
              <w:start w:w="120" w:type="dxa"/>
              <w:bottom w:w="120" w:type="dxa"/>
              <w:end w:w="120" w:type="dxa"/>
            </w:tcMar>
          </w:tcPr>
          <w:p>
            <w:pPr>
              <w:spacing w:after="0" w:line="240" w:lineRule="auto"/>
            </w:pPr>
            <w:r>
              <w:rPr>
                <w:rFonts w:ascii="Calibri" w:hAnsi="Calibri" w:eastAsia="Calibri"/>
                <w:b/>
                <w:i w:val="0"/>
                <w:color w:val="0B3A66"/>
                <w:sz w:val="20"/>
              </w:rPr>
              <w:t>Décision visée</w:t>
            </w:r>
          </w:p>
        </w:tc>
        <w:tc>
          <w:tcPr>
            <w:tcW w:type="dxa" w:w="2493"/>
            <w:vAlign w:val="center"/>
            <w:shd w:fill="D9E7F7"/>
            <w:tcMar>
              <w:top w:w="120" w:type="dxa"/>
              <w:start w:w="120" w:type="dxa"/>
              <w:bottom w:w="120" w:type="dxa"/>
              <w:end w:w="120" w:type="dxa"/>
            </w:tcMar>
          </w:tcPr>
          <w:p>
            <w:pPr>
              <w:spacing w:after="0" w:line="240" w:lineRule="auto"/>
            </w:pPr>
            <w:r>
              <w:rPr>
                <w:rFonts w:ascii="Calibri" w:hAnsi="Calibri" w:eastAsia="Calibri"/>
                <w:b/>
                <w:i w:val="0"/>
                <w:color w:val="0B3A66"/>
                <w:sz w:val="20"/>
              </w:rPr>
              <w:t>Verticales naturelles</w:t>
            </w:r>
          </w:p>
        </w:tc>
        <w:tc>
          <w:tcPr>
            <w:tcW w:type="dxa" w:w="2493"/>
            <w:vAlign w:val="center"/>
            <w:shd w:fill="D9E7F7"/>
            <w:tcMar>
              <w:top w:w="120" w:type="dxa"/>
              <w:start w:w="120" w:type="dxa"/>
              <w:bottom w:w="120" w:type="dxa"/>
              <w:end w:w="120" w:type="dxa"/>
            </w:tcMar>
          </w:tcPr>
          <w:p>
            <w:pPr>
              <w:spacing w:after="0" w:line="240" w:lineRule="auto"/>
            </w:pPr>
            <w:r>
              <w:rPr>
                <w:rFonts w:ascii="Calibri" w:hAnsi="Calibri" w:eastAsia="Calibri"/>
                <w:b/>
                <w:i w:val="0"/>
                <w:color w:val="0B3A66"/>
                <w:sz w:val="20"/>
              </w:rPr>
              <w:t>Statut recommandé</w:t>
            </w:r>
          </w:p>
        </w:tc>
      </w:tr>
      <w:tr>
        <w:tc>
          <w:tcPr>
            <w:tcW w:type="dxa" w:w="1701"/>
            <w:vAlign w:val="center"/>
            <w:tcMar>
              <w:top w:w="120" w:type="dxa"/>
              <w:start w:w="120" w:type="dxa"/>
              <w:bottom w:w="120" w:type="dxa"/>
              <w:end w:w="120" w:type="dxa"/>
            </w:tcMar>
          </w:tcPr>
          <w:p>
            <w:pPr>
              <w:spacing w:after="0" w:line="252" w:lineRule="auto"/>
            </w:pPr>
            <w:r/>
            <w:r>
              <w:rPr>
                <w:rFonts w:ascii="Calibri" w:hAnsi="Calibri" w:eastAsia="Calibri"/>
                <w:b w:val="0"/>
                <w:i w:val="0"/>
                <w:sz w:val="19"/>
              </w:rPr>
              <w:t>Coverage</w:t>
            </w:r>
          </w:p>
        </w:tc>
        <w:tc>
          <w:tcPr>
            <w:tcW w:type="dxa" w:w="3288"/>
            <w:vAlign w:val="center"/>
            <w:tcMar>
              <w:top w:w="120" w:type="dxa"/>
              <w:start w:w="120" w:type="dxa"/>
              <w:bottom w:w="120" w:type="dxa"/>
              <w:end w:w="120" w:type="dxa"/>
            </w:tcMar>
          </w:tcPr>
          <w:p>
            <w:pPr>
              <w:spacing w:after="0" w:line="252" w:lineRule="auto"/>
            </w:pPr>
            <w:r/>
            <w:r>
              <w:rPr>
                <w:rFonts w:ascii="Calibri" w:hAnsi="Calibri" w:eastAsia="Calibri"/>
                <w:b w:val="0"/>
                <w:i w:val="0"/>
                <w:sz w:val="19"/>
              </w:rPr>
              <w:t>Couverture de besoin, staffing, capacité équipe, service risk</w:t>
            </w:r>
          </w:p>
        </w:tc>
        <w:tc>
          <w:tcPr>
            <w:tcW w:type="dxa" w:w="2438"/>
            <w:vAlign w:val="center"/>
            <w:tcMar>
              <w:top w:w="120" w:type="dxa"/>
              <w:start w:w="120" w:type="dxa"/>
              <w:bottom w:w="120" w:type="dxa"/>
              <w:end w:w="120" w:type="dxa"/>
            </w:tcMar>
          </w:tcPr>
          <w:p>
            <w:pPr>
              <w:spacing w:after="0" w:line="252" w:lineRule="auto"/>
            </w:pPr>
            <w:r/>
            <w:r>
              <w:rPr>
                <w:rFonts w:ascii="Calibri" w:hAnsi="Calibri" w:eastAsia="Calibri"/>
                <w:b w:val="0"/>
                <w:i w:val="0"/>
                <w:sz w:val="19"/>
              </w:rPr>
              <w:t>Retail, HCR, réseau de service, automobile après-vente</w:t>
            </w:r>
          </w:p>
        </w:tc>
        <w:tc>
          <w:tcPr>
            <w:tcW w:type="dxa" w:w="1701"/>
            <w:vAlign w:val="center"/>
            <w:tcMar>
              <w:top w:w="120" w:type="dxa"/>
              <w:start w:w="120" w:type="dxa"/>
              <w:bottom w:w="120" w:type="dxa"/>
              <w:end w:w="120" w:type="dxa"/>
            </w:tcMar>
          </w:tcPr>
          <w:p>
            <w:pPr>
              <w:spacing w:after="0" w:line="252" w:lineRule="auto"/>
            </w:pPr>
            <w:r/>
            <w:r>
              <w:rPr>
                <w:rFonts w:ascii="Calibri" w:hAnsi="Calibri" w:eastAsia="Calibri"/>
                <w:b w:val="0"/>
                <w:i w:val="0"/>
                <w:sz w:val="19"/>
              </w:rPr>
              <w:t>GA V1</w:t>
            </w:r>
          </w:p>
        </w:tc>
      </w:tr>
      <w:tr>
        <w:tc>
          <w:tcPr>
            <w:tcW w:type="dxa" w:w="1701"/>
            <w:vAlign w:val="center"/>
            <w:tcMar>
              <w:top w:w="120" w:type="dxa"/>
              <w:start w:w="120" w:type="dxa"/>
              <w:bottom w:w="120" w:type="dxa"/>
              <w:end w:w="120" w:type="dxa"/>
            </w:tcMar>
          </w:tcPr>
          <w:p>
            <w:pPr>
              <w:spacing w:after="0" w:line="252" w:lineRule="auto"/>
            </w:pPr>
            <w:r/>
            <w:r>
              <w:rPr>
                <w:rFonts w:ascii="Calibri" w:hAnsi="Calibri" w:eastAsia="Calibri"/>
                <w:b w:val="0"/>
                <w:i w:val="0"/>
                <w:sz w:val="19"/>
              </w:rPr>
              <w:t>Flow</w:t>
            </w:r>
          </w:p>
        </w:tc>
        <w:tc>
          <w:tcPr>
            <w:tcW w:type="dxa" w:w="3288"/>
            <w:vAlign w:val="center"/>
            <w:tcMar>
              <w:top w:w="120" w:type="dxa"/>
              <w:start w:w="120" w:type="dxa"/>
              <w:bottom w:w="120" w:type="dxa"/>
              <w:end w:w="120" w:type="dxa"/>
            </w:tcMar>
          </w:tcPr>
          <w:p>
            <w:pPr>
              <w:spacing w:after="0" w:line="252" w:lineRule="auto"/>
            </w:pPr>
            <w:r/>
            <w:r>
              <w:rPr>
                <w:rFonts w:ascii="Calibri" w:hAnsi="Calibri" w:eastAsia="Calibri"/>
                <w:b w:val="0"/>
                <w:i w:val="0"/>
                <w:sz w:val="19"/>
              </w:rPr>
              <w:t>Flux, dispatch, capacité transport, priorisation de backlog, délais</w:t>
            </w:r>
          </w:p>
        </w:tc>
        <w:tc>
          <w:tcPr>
            <w:tcW w:type="dxa" w:w="2438"/>
            <w:vAlign w:val="center"/>
            <w:tcMar>
              <w:top w:w="120" w:type="dxa"/>
              <w:start w:w="120" w:type="dxa"/>
              <w:bottom w:w="120" w:type="dxa"/>
              <w:end w:w="120" w:type="dxa"/>
            </w:tcMar>
          </w:tcPr>
          <w:p>
            <w:pPr>
              <w:spacing w:after="0" w:line="252" w:lineRule="auto"/>
            </w:pPr>
            <w:r/>
            <w:r>
              <w:rPr>
                <w:rFonts w:ascii="Calibri" w:hAnsi="Calibri" w:eastAsia="Calibri"/>
                <w:b w:val="0"/>
                <w:i w:val="0"/>
                <w:sz w:val="19"/>
              </w:rPr>
              <w:t>Logistique, transport, field service</w:t>
            </w:r>
          </w:p>
        </w:tc>
        <w:tc>
          <w:tcPr>
            <w:tcW w:type="dxa" w:w="1701"/>
            <w:vAlign w:val="center"/>
            <w:tcMar>
              <w:top w:w="120" w:type="dxa"/>
              <w:start w:w="120" w:type="dxa"/>
              <w:bottom w:w="120" w:type="dxa"/>
              <w:end w:w="120" w:type="dxa"/>
            </w:tcMar>
          </w:tcPr>
          <w:p>
            <w:pPr>
              <w:spacing w:after="0" w:line="252" w:lineRule="auto"/>
            </w:pPr>
            <w:r/>
            <w:r>
              <w:rPr>
                <w:rFonts w:ascii="Calibri" w:hAnsi="Calibri" w:eastAsia="Calibri"/>
                <w:b w:val="0"/>
                <w:i w:val="0"/>
                <w:sz w:val="19"/>
              </w:rPr>
              <w:t>Beta V1</w:t>
            </w:r>
          </w:p>
        </w:tc>
      </w:tr>
      <w:tr>
        <w:tc>
          <w:tcPr>
            <w:tcW w:type="dxa" w:w="1701"/>
            <w:vAlign w:val="center"/>
            <w:tcMar>
              <w:top w:w="120" w:type="dxa"/>
              <w:start w:w="120" w:type="dxa"/>
              <w:bottom w:w="120" w:type="dxa"/>
              <w:end w:w="120" w:type="dxa"/>
            </w:tcMar>
          </w:tcPr>
          <w:p>
            <w:pPr>
              <w:spacing w:after="0" w:line="252" w:lineRule="auto"/>
            </w:pPr>
            <w:r/>
            <w:r>
              <w:rPr>
                <w:rFonts w:ascii="Calibri" w:hAnsi="Calibri" w:eastAsia="Calibri"/>
                <w:b w:val="0"/>
                <w:i w:val="0"/>
                <w:sz w:val="19"/>
              </w:rPr>
              <w:t>Allocation</w:t>
            </w:r>
          </w:p>
        </w:tc>
        <w:tc>
          <w:tcPr>
            <w:tcW w:type="dxa" w:w="3288"/>
            <w:vAlign w:val="center"/>
            <w:tcMar>
              <w:top w:w="120" w:type="dxa"/>
              <w:start w:w="120" w:type="dxa"/>
              <w:bottom w:w="120" w:type="dxa"/>
              <w:end w:w="120" w:type="dxa"/>
            </w:tcMar>
          </w:tcPr>
          <w:p>
            <w:pPr>
              <w:spacing w:after="0" w:line="252" w:lineRule="auto"/>
            </w:pPr>
            <w:r/>
            <w:r>
              <w:rPr>
                <w:rFonts w:ascii="Calibri" w:hAnsi="Calibri" w:eastAsia="Calibri"/>
                <w:b w:val="0"/>
                <w:i w:val="0"/>
                <w:sz w:val="19"/>
              </w:rPr>
              <w:t>Réappro, transfert, affectation de stock et capacité réseau</w:t>
            </w:r>
          </w:p>
        </w:tc>
        <w:tc>
          <w:tcPr>
            <w:tcW w:type="dxa" w:w="2438"/>
            <w:vAlign w:val="center"/>
            <w:tcMar>
              <w:top w:w="120" w:type="dxa"/>
              <w:start w:w="120" w:type="dxa"/>
              <w:bottom w:w="120" w:type="dxa"/>
              <w:end w:w="120" w:type="dxa"/>
            </w:tcMar>
          </w:tcPr>
          <w:p>
            <w:pPr>
              <w:spacing w:after="0" w:line="252" w:lineRule="auto"/>
            </w:pPr>
            <w:r/>
            <w:r>
              <w:rPr>
                <w:rFonts w:ascii="Calibri" w:hAnsi="Calibri" w:eastAsia="Calibri"/>
                <w:b w:val="0"/>
                <w:i w:val="0"/>
                <w:sz w:val="19"/>
              </w:rPr>
              <w:t>Retail, supply chain, commerce omnicanal</w:t>
            </w:r>
          </w:p>
        </w:tc>
        <w:tc>
          <w:tcPr>
            <w:tcW w:type="dxa" w:w="1701"/>
            <w:vAlign w:val="center"/>
            <w:tcMar>
              <w:top w:w="120" w:type="dxa"/>
              <w:start w:w="120" w:type="dxa"/>
              <w:bottom w:w="120" w:type="dxa"/>
              <w:end w:w="120" w:type="dxa"/>
            </w:tcMar>
          </w:tcPr>
          <w:p>
            <w:pPr>
              <w:spacing w:after="0" w:line="252" w:lineRule="auto"/>
            </w:pPr>
            <w:r/>
            <w:r>
              <w:rPr>
                <w:rFonts w:ascii="Calibri" w:hAnsi="Calibri" w:eastAsia="Calibri"/>
                <w:b w:val="0"/>
                <w:i w:val="0"/>
                <w:sz w:val="19"/>
              </w:rPr>
              <w:t>Design-partner V1.5</w:t>
            </w:r>
          </w:p>
        </w:tc>
      </w:tr>
    </w:tbl>
    <w:p/>
    <w:p>
      <w:pPr>
        <w:pStyle w:val="Heading2"/>
        <w:keepNext/>
        <w:spacing w:before="200" w:after="80"/>
      </w:pPr>
      <w:r>
        <w:rPr>
          <w:rFonts w:ascii="Calibri" w:hAnsi="Calibri" w:eastAsia="Calibri"/>
          <w:b/>
          <w:i w:val="0"/>
          <w:color w:val="173F6B"/>
          <w:sz w:val="28"/>
        </w:rPr>
        <w:t>2.4 Différenciation visée</w:t>
      </w:r>
    </w:p>
    <w:tbl>
      <w:tblPr>
        <w:tblW w:type="auto" w:w="0"/>
        <w:jc w:val="center"/>
        <w:tblLook w:firstColumn="1" w:firstRow="1" w:lastColumn="0" w:lastRow="0" w:noHBand="0" w:noVBand="1" w:val="04A0"/>
        <w:tblBorders>
          <w:top w:val="single" w:sz="6" w:space="0" w:color="C9D6E8"/>
          <w:left w:val="single" w:sz="6" w:space="0" w:color="C9D6E8"/>
          <w:bottom w:val="single" w:sz="6" w:space="0" w:color="C9D6E8"/>
          <w:right w:val="single" w:sz="6" w:space="0" w:color="C9D6E8"/>
          <w:insideH w:val="single" w:sz="6" w:space="0" w:color="C9D6E8"/>
          <w:insideV w:val="single" w:sz="6" w:space="0" w:color="C9D6E8"/>
        </w:tblBorders>
      </w:tblPr>
      <w:tblGrid>
        <w:gridCol w:w="1994"/>
        <w:gridCol w:w="1994"/>
        <w:gridCol w:w="1994"/>
        <w:gridCol w:w="1994"/>
        <w:gridCol w:w="1994"/>
      </w:tblGrid>
      <w:tr>
        <w:tc>
          <w:tcPr>
            <w:tcW w:type="dxa" w:w="1994"/>
            <w:vAlign w:val="center"/>
            <w:shd w:fill="D9E7F7"/>
            <w:tcMar>
              <w:top w:w="120" w:type="dxa"/>
              <w:start w:w="120" w:type="dxa"/>
              <w:bottom w:w="120" w:type="dxa"/>
              <w:end w:w="120" w:type="dxa"/>
            </w:tcMar>
          </w:tcPr>
          <w:p>
            <w:pPr>
              <w:spacing w:after="0" w:line="240" w:lineRule="auto"/>
            </w:pPr>
            <w:r>
              <w:rPr>
                <w:rFonts w:ascii="Calibri" w:hAnsi="Calibri" w:eastAsia="Calibri"/>
                <w:b/>
                <w:i w:val="0"/>
                <w:color w:val="0B3A66"/>
                <w:sz w:val="20"/>
              </w:rPr>
              <w:t>Capacité</w:t>
            </w:r>
          </w:p>
        </w:tc>
        <w:tc>
          <w:tcPr>
            <w:tcW w:type="dxa" w:w="1994"/>
            <w:vAlign w:val="center"/>
            <w:shd w:fill="D9E7F7"/>
            <w:tcMar>
              <w:top w:w="120" w:type="dxa"/>
              <w:start w:w="120" w:type="dxa"/>
              <w:bottom w:w="120" w:type="dxa"/>
              <w:end w:w="120" w:type="dxa"/>
            </w:tcMar>
          </w:tcPr>
          <w:p>
            <w:pPr>
              <w:spacing w:after="0" w:line="240" w:lineRule="auto"/>
            </w:pPr>
            <w:r>
              <w:rPr>
                <w:rFonts w:ascii="Calibri" w:hAnsi="Calibri" w:eastAsia="Calibri"/>
                <w:b/>
                <w:i w:val="0"/>
                <w:color w:val="0B3A66"/>
                <w:sz w:val="20"/>
              </w:rPr>
              <w:t>Data platform</w:t>
            </w:r>
          </w:p>
        </w:tc>
        <w:tc>
          <w:tcPr>
            <w:tcW w:type="dxa" w:w="1994"/>
            <w:vAlign w:val="center"/>
            <w:shd w:fill="D9E7F7"/>
            <w:tcMar>
              <w:top w:w="120" w:type="dxa"/>
              <w:start w:w="120" w:type="dxa"/>
              <w:bottom w:w="120" w:type="dxa"/>
              <w:end w:w="120" w:type="dxa"/>
            </w:tcMar>
          </w:tcPr>
          <w:p>
            <w:pPr>
              <w:spacing w:after="0" w:line="240" w:lineRule="auto"/>
            </w:pPr>
            <w:r>
              <w:rPr>
                <w:rFonts w:ascii="Calibri" w:hAnsi="Calibri" w:eastAsia="Calibri"/>
                <w:b/>
                <w:i w:val="0"/>
                <w:color w:val="0B3A66"/>
                <w:sz w:val="20"/>
              </w:rPr>
              <w:t>BI / analytics</w:t>
            </w:r>
          </w:p>
        </w:tc>
        <w:tc>
          <w:tcPr>
            <w:tcW w:type="dxa" w:w="1994"/>
            <w:vAlign w:val="center"/>
            <w:shd w:fill="D9E7F7"/>
            <w:tcMar>
              <w:top w:w="120" w:type="dxa"/>
              <w:start w:w="120" w:type="dxa"/>
              <w:bottom w:w="120" w:type="dxa"/>
              <w:end w:w="120" w:type="dxa"/>
            </w:tcMar>
          </w:tcPr>
          <w:p>
            <w:pPr>
              <w:spacing w:after="0" w:line="240" w:lineRule="auto"/>
            </w:pPr>
            <w:r>
              <w:rPr>
                <w:rFonts w:ascii="Calibri" w:hAnsi="Calibri" w:eastAsia="Calibri"/>
                <w:b/>
                <w:i w:val="0"/>
                <w:color w:val="0B3A66"/>
                <w:sz w:val="20"/>
              </w:rPr>
              <w:t>WFM / planning</w:t>
            </w:r>
          </w:p>
        </w:tc>
        <w:tc>
          <w:tcPr>
            <w:tcW w:type="dxa" w:w="1994"/>
            <w:vAlign w:val="center"/>
            <w:shd w:fill="D9E7F7"/>
            <w:tcMar>
              <w:top w:w="120" w:type="dxa"/>
              <w:start w:w="120" w:type="dxa"/>
              <w:bottom w:w="120" w:type="dxa"/>
              <w:end w:w="120" w:type="dxa"/>
            </w:tcMar>
          </w:tcPr>
          <w:p>
            <w:pPr>
              <w:spacing w:after="0" w:line="240" w:lineRule="auto"/>
            </w:pPr>
            <w:r>
              <w:rPr>
                <w:rFonts w:ascii="Calibri" w:hAnsi="Calibri" w:eastAsia="Calibri"/>
                <w:b/>
                <w:i w:val="0"/>
                <w:color w:val="0B3A66"/>
                <w:sz w:val="20"/>
              </w:rPr>
              <w:t>Praedixa cible</w:t>
            </w:r>
          </w:p>
        </w:tc>
      </w:tr>
      <w:tr>
        <w:tc>
          <w:tcPr>
            <w:tcW w:type="dxa" w:w="2268"/>
            <w:vAlign w:val="center"/>
            <w:tcMar>
              <w:top w:w="120" w:type="dxa"/>
              <w:start w:w="120" w:type="dxa"/>
              <w:bottom w:w="120" w:type="dxa"/>
              <w:end w:w="120" w:type="dxa"/>
            </w:tcMar>
          </w:tcPr>
          <w:p>
            <w:pPr>
              <w:spacing w:after="0" w:line="252" w:lineRule="auto"/>
            </w:pPr>
            <w:r/>
            <w:r>
              <w:rPr>
                <w:rFonts w:ascii="Calibri" w:hAnsi="Calibri" w:eastAsia="Calibri"/>
                <w:b w:val="0"/>
                <w:i w:val="0"/>
                <w:sz w:val="19"/>
              </w:rPr>
              <w:t>Relier les sources existantes</w:t>
            </w:r>
          </w:p>
        </w:tc>
        <w:tc>
          <w:tcPr>
            <w:tcW w:type="dxa" w:w="1474"/>
            <w:vAlign w:val="center"/>
            <w:tcMar>
              <w:top w:w="120" w:type="dxa"/>
              <w:start w:w="120" w:type="dxa"/>
              <w:bottom w:w="120" w:type="dxa"/>
              <w:end w:w="120" w:type="dxa"/>
            </w:tcMar>
          </w:tcPr>
          <w:p>
            <w:pPr>
              <w:spacing w:after="0" w:line="252" w:lineRule="auto"/>
            </w:pPr>
            <w:r/>
            <w:r>
              <w:rPr>
                <w:rFonts w:ascii="Calibri" w:hAnsi="Calibri" w:eastAsia="Calibri"/>
                <w:b w:val="0"/>
                <w:i w:val="0"/>
                <w:sz w:val="19"/>
              </w:rPr>
              <w:t>Oui</w:t>
            </w:r>
          </w:p>
        </w:tc>
        <w:tc>
          <w:tcPr>
            <w:tcW w:type="dxa" w:w="1587"/>
            <w:vAlign w:val="center"/>
            <w:tcMar>
              <w:top w:w="120" w:type="dxa"/>
              <w:start w:w="120" w:type="dxa"/>
              <w:bottom w:w="120" w:type="dxa"/>
              <w:end w:w="120" w:type="dxa"/>
            </w:tcMar>
          </w:tcPr>
          <w:p>
            <w:pPr>
              <w:spacing w:after="0" w:line="252" w:lineRule="auto"/>
            </w:pPr>
            <w:r/>
            <w:r>
              <w:rPr>
                <w:rFonts w:ascii="Calibri" w:hAnsi="Calibri" w:eastAsia="Calibri"/>
                <w:b w:val="0"/>
                <w:i w:val="0"/>
                <w:sz w:val="19"/>
              </w:rPr>
              <w:t>Partiel</w:t>
            </w:r>
          </w:p>
        </w:tc>
        <w:tc>
          <w:tcPr>
            <w:tcW w:type="dxa" w:w="1587"/>
            <w:vAlign w:val="center"/>
            <w:tcMar>
              <w:top w:w="120" w:type="dxa"/>
              <w:start w:w="120" w:type="dxa"/>
              <w:bottom w:w="120" w:type="dxa"/>
              <w:end w:w="120" w:type="dxa"/>
            </w:tcMar>
          </w:tcPr>
          <w:p>
            <w:pPr>
              <w:spacing w:after="0" w:line="252" w:lineRule="auto"/>
            </w:pPr>
            <w:r/>
            <w:r>
              <w:rPr>
                <w:rFonts w:ascii="Calibri" w:hAnsi="Calibri" w:eastAsia="Calibri"/>
                <w:b w:val="0"/>
                <w:i w:val="0"/>
                <w:sz w:val="19"/>
              </w:rPr>
              <w:t>Partiel</w:t>
            </w:r>
          </w:p>
        </w:tc>
        <w:tc>
          <w:tcPr>
            <w:tcW w:type="dxa" w:w="2721"/>
            <w:vAlign w:val="center"/>
            <w:tcMar>
              <w:top w:w="120" w:type="dxa"/>
              <w:start w:w="120" w:type="dxa"/>
              <w:bottom w:w="120" w:type="dxa"/>
              <w:end w:w="120" w:type="dxa"/>
            </w:tcMar>
          </w:tcPr>
          <w:p>
            <w:pPr>
              <w:spacing w:after="0" w:line="252" w:lineRule="auto"/>
            </w:pPr>
            <w:r/>
            <w:r>
              <w:rPr>
                <w:rFonts w:ascii="Calibri" w:hAnsi="Calibri" w:eastAsia="Calibri"/>
                <w:b w:val="0"/>
                <w:i w:val="0"/>
                <w:sz w:val="19"/>
              </w:rPr>
              <w:t>Oui</w:t>
            </w:r>
          </w:p>
        </w:tc>
      </w:tr>
      <w:tr>
        <w:tc>
          <w:tcPr>
            <w:tcW w:type="dxa" w:w="2268"/>
            <w:vAlign w:val="center"/>
            <w:tcMar>
              <w:top w:w="120" w:type="dxa"/>
              <w:start w:w="120" w:type="dxa"/>
              <w:bottom w:w="120" w:type="dxa"/>
              <w:end w:w="120" w:type="dxa"/>
            </w:tcMar>
          </w:tcPr>
          <w:p>
            <w:pPr>
              <w:spacing w:after="0" w:line="252" w:lineRule="auto"/>
            </w:pPr>
            <w:r/>
            <w:r>
              <w:rPr>
                <w:rFonts w:ascii="Calibri" w:hAnsi="Calibri" w:eastAsia="Calibri"/>
                <w:b w:val="0"/>
                <w:i w:val="0"/>
                <w:sz w:val="19"/>
              </w:rPr>
              <w:t>Créer un contexte métier décisionnel</w:t>
            </w:r>
          </w:p>
        </w:tc>
        <w:tc>
          <w:tcPr>
            <w:tcW w:type="dxa" w:w="1474"/>
            <w:vAlign w:val="center"/>
            <w:tcMar>
              <w:top w:w="120" w:type="dxa"/>
              <w:start w:w="120" w:type="dxa"/>
              <w:bottom w:w="120" w:type="dxa"/>
              <w:end w:w="120" w:type="dxa"/>
            </w:tcMar>
          </w:tcPr>
          <w:p>
            <w:pPr>
              <w:spacing w:after="0" w:line="252" w:lineRule="auto"/>
            </w:pPr>
            <w:r/>
            <w:r>
              <w:rPr>
                <w:rFonts w:ascii="Calibri" w:hAnsi="Calibri" w:eastAsia="Calibri"/>
                <w:b w:val="0"/>
                <w:i w:val="0"/>
                <w:sz w:val="19"/>
              </w:rPr>
              <w:t>Partiel</w:t>
            </w:r>
          </w:p>
        </w:tc>
        <w:tc>
          <w:tcPr>
            <w:tcW w:type="dxa" w:w="1587"/>
            <w:vAlign w:val="center"/>
            <w:tcMar>
              <w:top w:w="120" w:type="dxa"/>
              <w:start w:w="120" w:type="dxa"/>
              <w:bottom w:w="120" w:type="dxa"/>
              <w:end w:w="120" w:type="dxa"/>
            </w:tcMar>
          </w:tcPr>
          <w:p>
            <w:pPr>
              <w:spacing w:after="0" w:line="252" w:lineRule="auto"/>
            </w:pPr>
            <w:r/>
            <w:r>
              <w:rPr>
                <w:rFonts w:ascii="Calibri" w:hAnsi="Calibri" w:eastAsia="Calibri"/>
                <w:b w:val="0"/>
                <w:i w:val="0"/>
                <w:sz w:val="19"/>
              </w:rPr>
              <w:t>Partiel</w:t>
            </w:r>
          </w:p>
        </w:tc>
        <w:tc>
          <w:tcPr>
            <w:tcW w:type="dxa" w:w="1587"/>
            <w:vAlign w:val="center"/>
            <w:tcMar>
              <w:top w:w="120" w:type="dxa"/>
              <w:start w:w="120" w:type="dxa"/>
              <w:bottom w:w="120" w:type="dxa"/>
              <w:end w:w="120" w:type="dxa"/>
            </w:tcMar>
          </w:tcPr>
          <w:p>
            <w:pPr>
              <w:spacing w:after="0" w:line="252" w:lineRule="auto"/>
            </w:pPr>
            <w:r/>
            <w:r>
              <w:rPr>
                <w:rFonts w:ascii="Calibri" w:hAnsi="Calibri" w:eastAsia="Calibri"/>
                <w:b w:val="0"/>
                <w:i w:val="0"/>
                <w:sz w:val="19"/>
              </w:rPr>
              <w:t>Rare</w:t>
            </w:r>
          </w:p>
        </w:tc>
        <w:tc>
          <w:tcPr>
            <w:tcW w:type="dxa" w:w="2721"/>
            <w:vAlign w:val="center"/>
            <w:tcMar>
              <w:top w:w="120" w:type="dxa"/>
              <w:start w:w="120" w:type="dxa"/>
              <w:bottom w:w="120" w:type="dxa"/>
              <w:end w:w="120" w:type="dxa"/>
            </w:tcMar>
          </w:tcPr>
          <w:p>
            <w:pPr>
              <w:spacing w:after="0" w:line="252" w:lineRule="auto"/>
            </w:pPr>
            <w:r/>
            <w:r>
              <w:rPr>
                <w:rFonts w:ascii="Calibri" w:hAnsi="Calibri" w:eastAsia="Calibri"/>
                <w:b w:val="0"/>
                <w:i w:val="0"/>
                <w:sz w:val="19"/>
              </w:rPr>
              <w:t>Oui, nativement</w:t>
            </w:r>
          </w:p>
        </w:tc>
      </w:tr>
      <w:tr>
        <w:tc>
          <w:tcPr>
            <w:tcW w:type="dxa" w:w="2268"/>
            <w:vAlign w:val="center"/>
            <w:tcMar>
              <w:top w:w="120" w:type="dxa"/>
              <w:start w:w="120" w:type="dxa"/>
              <w:bottom w:w="120" w:type="dxa"/>
              <w:end w:w="120" w:type="dxa"/>
            </w:tcMar>
          </w:tcPr>
          <w:p>
            <w:pPr>
              <w:spacing w:after="0" w:line="252" w:lineRule="auto"/>
            </w:pPr>
            <w:r/>
            <w:r>
              <w:rPr>
                <w:rFonts w:ascii="Calibri" w:hAnsi="Calibri" w:eastAsia="Calibri"/>
                <w:b w:val="0"/>
                <w:i w:val="0"/>
                <w:sz w:val="19"/>
              </w:rPr>
              <w:t>Encoder les arbitrages comme contrats</w:t>
            </w:r>
          </w:p>
        </w:tc>
        <w:tc>
          <w:tcPr>
            <w:tcW w:type="dxa" w:w="1474"/>
            <w:vAlign w:val="center"/>
            <w:tcMar>
              <w:top w:w="120" w:type="dxa"/>
              <w:start w:w="120" w:type="dxa"/>
              <w:bottom w:w="120" w:type="dxa"/>
              <w:end w:w="120" w:type="dxa"/>
            </w:tcMar>
          </w:tcPr>
          <w:p>
            <w:pPr>
              <w:spacing w:after="0" w:line="252" w:lineRule="auto"/>
            </w:pPr>
            <w:r/>
            <w:r>
              <w:rPr>
                <w:rFonts w:ascii="Calibri" w:hAnsi="Calibri" w:eastAsia="Calibri"/>
                <w:b w:val="0"/>
                <w:i w:val="0"/>
                <w:sz w:val="19"/>
              </w:rPr>
              <w:t>Rare</w:t>
            </w:r>
          </w:p>
        </w:tc>
        <w:tc>
          <w:tcPr>
            <w:tcW w:type="dxa" w:w="1587"/>
            <w:vAlign w:val="center"/>
            <w:tcMar>
              <w:top w:w="120" w:type="dxa"/>
              <w:start w:w="120" w:type="dxa"/>
              <w:bottom w:w="120" w:type="dxa"/>
              <w:end w:w="120" w:type="dxa"/>
            </w:tcMar>
          </w:tcPr>
          <w:p>
            <w:pPr>
              <w:spacing w:after="0" w:line="252" w:lineRule="auto"/>
            </w:pPr>
            <w:r/>
            <w:r>
              <w:rPr>
                <w:rFonts w:ascii="Calibri" w:hAnsi="Calibri" w:eastAsia="Calibri"/>
                <w:b w:val="0"/>
                <w:i w:val="0"/>
                <w:sz w:val="19"/>
              </w:rPr>
              <w:t>Non</w:t>
            </w:r>
          </w:p>
        </w:tc>
        <w:tc>
          <w:tcPr>
            <w:tcW w:type="dxa" w:w="1587"/>
            <w:vAlign w:val="center"/>
            <w:tcMar>
              <w:top w:w="120" w:type="dxa"/>
              <w:start w:w="120" w:type="dxa"/>
              <w:bottom w:w="120" w:type="dxa"/>
              <w:end w:w="120" w:type="dxa"/>
            </w:tcMar>
          </w:tcPr>
          <w:p>
            <w:pPr>
              <w:spacing w:after="0" w:line="252" w:lineRule="auto"/>
            </w:pPr>
            <w:r/>
            <w:r>
              <w:rPr>
                <w:rFonts w:ascii="Calibri" w:hAnsi="Calibri" w:eastAsia="Calibri"/>
                <w:b w:val="0"/>
                <w:i w:val="0"/>
                <w:sz w:val="19"/>
              </w:rPr>
              <w:t>Non</w:t>
            </w:r>
          </w:p>
        </w:tc>
        <w:tc>
          <w:tcPr>
            <w:tcW w:type="dxa" w:w="2721"/>
            <w:vAlign w:val="center"/>
            <w:tcMar>
              <w:top w:w="120" w:type="dxa"/>
              <w:start w:w="120" w:type="dxa"/>
              <w:bottom w:w="120" w:type="dxa"/>
              <w:end w:w="120" w:type="dxa"/>
            </w:tcMar>
          </w:tcPr>
          <w:p>
            <w:pPr>
              <w:spacing w:after="0" w:line="252" w:lineRule="auto"/>
            </w:pPr>
            <w:r/>
            <w:r>
              <w:rPr>
                <w:rFonts w:ascii="Calibri" w:hAnsi="Calibri" w:eastAsia="Calibri"/>
                <w:b w:val="0"/>
                <w:i w:val="0"/>
                <w:sz w:val="19"/>
              </w:rPr>
              <w:t>Oui, cœur produit</w:t>
            </w:r>
          </w:p>
        </w:tc>
      </w:tr>
      <w:tr>
        <w:tc>
          <w:tcPr>
            <w:tcW w:type="dxa" w:w="2268"/>
            <w:vAlign w:val="center"/>
            <w:tcMar>
              <w:top w:w="120" w:type="dxa"/>
              <w:start w:w="120" w:type="dxa"/>
              <w:bottom w:w="120" w:type="dxa"/>
              <w:end w:w="120" w:type="dxa"/>
            </w:tcMar>
          </w:tcPr>
          <w:p>
            <w:pPr>
              <w:spacing w:after="0" w:line="252" w:lineRule="auto"/>
            </w:pPr>
            <w:r/>
            <w:r>
              <w:rPr>
                <w:rFonts w:ascii="Calibri" w:hAnsi="Calibri" w:eastAsia="Calibri"/>
                <w:b w:val="0"/>
                <w:i w:val="0"/>
                <w:sz w:val="19"/>
              </w:rPr>
              <w:t>Comparer des scénarios sous contraintes</w:t>
            </w:r>
          </w:p>
        </w:tc>
        <w:tc>
          <w:tcPr>
            <w:tcW w:type="dxa" w:w="1474"/>
            <w:vAlign w:val="center"/>
            <w:tcMar>
              <w:top w:w="120" w:type="dxa"/>
              <w:start w:w="120" w:type="dxa"/>
              <w:bottom w:w="120" w:type="dxa"/>
              <w:end w:w="120" w:type="dxa"/>
            </w:tcMar>
          </w:tcPr>
          <w:p>
            <w:pPr>
              <w:spacing w:after="0" w:line="252" w:lineRule="auto"/>
            </w:pPr>
            <w:r/>
            <w:r>
              <w:rPr>
                <w:rFonts w:ascii="Calibri" w:hAnsi="Calibri" w:eastAsia="Calibri"/>
                <w:b w:val="0"/>
                <w:i w:val="0"/>
                <w:sz w:val="19"/>
              </w:rPr>
              <w:t>Parfois</w:t>
            </w:r>
          </w:p>
        </w:tc>
        <w:tc>
          <w:tcPr>
            <w:tcW w:type="dxa" w:w="1587"/>
            <w:vAlign w:val="center"/>
            <w:tcMar>
              <w:top w:w="120" w:type="dxa"/>
              <w:start w:w="120" w:type="dxa"/>
              <w:bottom w:w="120" w:type="dxa"/>
              <w:end w:w="120" w:type="dxa"/>
            </w:tcMar>
          </w:tcPr>
          <w:p>
            <w:pPr>
              <w:spacing w:after="0" w:line="252" w:lineRule="auto"/>
            </w:pPr>
            <w:r/>
            <w:r>
              <w:rPr>
                <w:rFonts w:ascii="Calibri" w:hAnsi="Calibri" w:eastAsia="Calibri"/>
                <w:b w:val="0"/>
                <w:i w:val="0"/>
                <w:sz w:val="19"/>
              </w:rPr>
              <w:t>Partiel</w:t>
            </w:r>
          </w:p>
        </w:tc>
        <w:tc>
          <w:tcPr>
            <w:tcW w:type="dxa" w:w="1587"/>
            <w:vAlign w:val="center"/>
            <w:tcMar>
              <w:top w:w="120" w:type="dxa"/>
              <w:start w:w="120" w:type="dxa"/>
              <w:bottom w:w="120" w:type="dxa"/>
              <w:end w:w="120" w:type="dxa"/>
            </w:tcMar>
          </w:tcPr>
          <w:p>
            <w:pPr>
              <w:spacing w:after="0" w:line="252" w:lineRule="auto"/>
            </w:pPr>
            <w:r/>
            <w:r>
              <w:rPr>
                <w:rFonts w:ascii="Calibri" w:hAnsi="Calibri" w:eastAsia="Calibri"/>
                <w:b w:val="0"/>
                <w:i w:val="0"/>
                <w:sz w:val="19"/>
              </w:rPr>
              <w:t>Parfois</w:t>
            </w:r>
          </w:p>
        </w:tc>
        <w:tc>
          <w:tcPr>
            <w:tcW w:type="dxa" w:w="2721"/>
            <w:vAlign w:val="center"/>
            <w:tcMar>
              <w:top w:w="120" w:type="dxa"/>
              <w:start w:w="120" w:type="dxa"/>
              <w:bottom w:w="120" w:type="dxa"/>
              <w:end w:w="120" w:type="dxa"/>
            </w:tcMar>
          </w:tcPr>
          <w:p>
            <w:pPr>
              <w:spacing w:after="0" w:line="252" w:lineRule="auto"/>
            </w:pPr>
            <w:r/>
            <w:r>
              <w:rPr>
                <w:rFonts w:ascii="Calibri" w:hAnsi="Calibri" w:eastAsia="Calibri"/>
                <w:b w:val="0"/>
                <w:i w:val="0"/>
                <w:sz w:val="19"/>
              </w:rPr>
              <w:t>Oui, cœur produit</w:t>
            </w:r>
          </w:p>
        </w:tc>
      </w:tr>
      <w:tr>
        <w:tc>
          <w:tcPr>
            <w:tcW w:type="dxa" w:w="2268"/>
            <w:vAlign w:val="center"/>
            <w:tcMar>
              <w:top w:w="120" w:type="dxa"/>
              <w:start w:w="120" w:type="dxa"/>
              <w:bottom w:w="120" w:type="dxa"/>
              <w:end w:w="120" w:type="dxa"/>
            </w:tcMar>
          </w:tcPr>
          <w:p>
            <w:pPr>
              <w:spacing w:after="0" w:line="252" w:lineRule="auto"/>
            </w:pPr>
            <w:r/>
            <w:r>
              <w:rPr>
                <w:rFonts w:ascii="Calibri" w:hAnsi="Calibri" w:eastAsia="Calibri"/>
                <w:b w:val="0"/>
                <w:i w:val="0"/>
                <w:sz w:val="19"/>
              </w:rPr>
              <w:t>Déclencher une action dans les outils opérationnels</w:t>
            </w:r>
          </w:p>
        </w:tc>
        <w:tc>
          <w:tcPr>
            <w:tcW w:type="dxa" w:w="1474"/>
            <w:vAlign w:val="center"/>
            <w:tcMar>
              <w:top w:w="120" w:type="dxa"/>
              <w:start w:w="120" w:type="dxa"/>
              <w:bottom w:w="120" w:type="dxa"/>
              <w:end w:w="120" w:type="dxa"/>
            </w:tcMar>
          </w:tcPr>
          <w:p>
            <w:pPr>
              <w:spacing w:after="0" w:line="252" w:lineRule="auto"/>
            </w:pPr>
            <w:r/>
            <w:r>
              <w:rPr>
                <w:rFonts w:ascii="Calibri" w:hAnsi="Calibri" w:eastAsia="Calibri"/>
                <w:b w:val="0"/>
                <w:i w:val="0"/>
                <w:sz w:val="19"/>
              </w:rPr>
              <w:t>Rare</w:t>
            </w:r>
          </w:p>
        </w:tc>
        <w:tc>
          <w:tcPr>
            <w:tcW w:type="dxa" w:w="1587"/>
            <w:vAlign w:val="center"/>
            <w:tcMar>
              <w:top w:w="120" w:type="dxa"/>
              <w:start w:w="120" w:type="dxa"/>
              <w:bottom w:w="120" w:type="dxa"/>
              <w:end w:w="120" w:type="dxa"/>
            </w:tcMar>
          </w:tcPr>
          <w:p>
            <w:pPr>
              <w:spacing w:after="0" w:line="252" w:lineRule="auto"/>
            </w:pPr>
            <w:r/>
            <w:r>
              <w:rPr>
                <w:rFonts w:ascii="Calibri" w:hAnsi="Calibri" w:eastAsia="Calibri"/>
                <w:b w:val="0"/>
                <w:i w:val="0"/>
                <w:sz w:val="19"/>
              </w:rPr>
              <w:t>Rare</w:t>
            </w:r>
          </w:p>
        </w:tc>
        <w:tc>
          <w:tcPr>
            <w:tcW w:type="dxa" w:w="1587"/>
            <w:vAlign w:val="center"/>
            <w:tcMar>
              <w:top w:w="120" w:type="dxa"/>
              <w:start w:w="120" w:type="dxa"/>
              <w:bottom w:w="120" w:type="dxa"/>
              <w:end w:w="120" w:type="dxa"/>
            </w:tcMar>
          </w:tcPr>
          <w:p>
            <w:pPr>
              <w:spacing w:after="0" w:line="252" w:lineRule="auto"/>
            </w:pPr>
            <w:r/>
            <w:r>
              <w:rPr>
                <w:rFonts w:ascii="Calibri" w:hAnsi="Calibri" w:eastAsia="Calibri"/>
                <w:b w:val="0"/>
                <w:i w:val="0"/>
                <w:sz w:val="19"/>
              </w:rPr>
              <w:t>Oui mais métier unique</w:t>
            </w:r>
          </w:p>
        </w:tc>
        <w:tc>
          <w:tcPr>
            <w:tcW w:type="dxa" w:w="2721"/>
            <w:vAlign w:val="center"/>
            <w:tcMar>
              <w:top w:w="120" w:type="dxa"/>
              <w:start w:w="120" w:type="dxa"/>
              <w:bottom w:w="120" w:type="dxa"/>
              <w:end w:w="120" w:type="dxa"/>
            </w:tcMar>
          </w:tcPr>
          <w:p>
            <w:pPr>
              <w:spacing w:after="0" w:line="252" w:lineRule="auto"/>
            </w:pPr>
            <w:r/>
            <w:r>
              <w:rPr>
                <w:rFonts w:ascii="Calibri" w:hAnsi="Calibri" w:eastAsia="Calibri"/>
                <w:b w:val="0"/>
                <w:i w:val="0"/>
                <w:sz w:val="19"/>
              </w:rPr>
              <w:t>Oui, cross-systèmes</w:t>
            </w:r>
          </w:p>
        </w:tc>
      </w:tr>
      <w:tr>
        <w:tc>
          <w:tcPr>
            <w:tcW w:type="dxa" w:w="2268"/>
            <w:vAlign w:val="center"/>
            <w:tcMar>
              <w:top w:w="120" w:type="dxa"/>
              <w:start w:w="120" w:type="dxa"/>
              <w:bottom w:w="120" w:type="dxa"/>
              <w:end w:w="120" w:type="dxa"/>
            </w:tcMar>
          </w:tcPr>
          <w:p>
            <w:pPr>
              <w:spacing w:after="0" w:line="252" w:lineRule="auto"/>
            </w:pPr>
            <w:r/>
            <w:r>
              <w:rPr>
                <w:rFonts w:ascii="Calibri" w:hAnsi="Calibri" w:eastAsia="Calibri"/>
                <w:b w:val="0"/>
                <w:i w:val="0"/>
                <w:sz w:val="19"/>
              </w:rPr>
              <w:t>Journal de décision + contre-factuel + ROI finance-grade</w:t>
            </w:r>
          </w:p>
        </w:tc>
        <w:tc>
          <w:tcPr>
            <w:tcW w:type="dxa" w:w="1474"/>
            <w:vAlign w:val="center"/>
            <w:tcMar>
              <w:top w:w="120" w:type="dxa"/>
              <w:start w:w="120" w:type="dxa"/>
              <w:bottom w:w="120" w:type="dxa"/>
              <w:end w:w="120" w:type="dxa"/>
            </w:tcMar>
          </w:tcPr>
          <w:p>
            <w:pPr>
              <w:spacing w:after="0" w:line="252" w:lineRule="auto"/>
            </w:pPr>
            <w:r/>
            <w:r>
              <w:rPr>
                <w:rFonts w:ascii="Calibri" w:hAnsi="Calibri" w:eastAsia="Calibri"/>
                <w:b w:val="0"/>
                <w:i w:val="0"/>
                <w:sz w:val="19"/>
              </w:rPr>
              <w:t>Rare</w:t>
            </w:r>
          </w:p>
        </w:tc>
        <w:tc>
          <w:tcPr>
            <w:tcW w:type="dxa" w:w="1587"/>
            <w:vAlign w:val="center"/>
            <w:tcMar>
              <w:top w:w="120" w:type="dxa"/>
              <w:start w:w="120" w:type="dxa"/>
              <w:bottom w:w="120" w:type="dxa"/>
              <w:end w:w="120" w:type="dxa"/>
            </w:tcMar>
          </w:tcPr>
          <w:p>
            <w:pPr>
              <w:spacing w:after="0" w:line="252" w:lineRule="auto"/>
            </w:pPr>
            <w:r/>
            <w:r>
              <w:rPr>
                <w:rFonts w:ascii="Calibri" w:hAnsi="Calibri" w:eastAsia="Calibri"/>
                <w:b w:val="0"/>
                <w:i w:val="0"/>
                <w:sz w:val="19"/>
              </w:rPr>
              <w:t>Rare</w:t>
            </w:r>
          </w:p>
        </w:tc>
        <w:tc>
          <w:tcPr>
            <w:tcW w:type="dxa" w:w="1587"/>
            <w:vAlign w:val="center"/>
            <w:tcMar>
              <w:top w:w="120" w:type="dxa"/>
              <w:start w:w="120" w:type="dxa"/>
              <w:bottom w:w="120" w:type="dxa"/>
              <w:end w:w="120" w:type="dxa"/>
            </w:tcMar>
          </w:tcPr>
          <w:p>
            <w:pPr>
              <w:spacing w:after="0" w:line="252" w:lineRule="auto"/>
            </w:pPr>
            <w:r/>
            <w:r>
              <w:rPr>
                <w:rFonts w:ascii="Calibri" w:hAnsi="Calibri" w:eastAsia="Calibri"/>
                <w:b w:val="0"/>
                <w:i w:val="0"/>
                <w:sz w:val="19"/>
              </w:rPr>
              <w:t>Rare</w:t>
            </w:r>
          </w:p>
        </w:tc>
        <w:tc>
          <w:tcPr>
            <w:tcW w:type="dxa" w:w="2721"/>
            <w:vAlign w:val="center"/>
            <w:tcMar>
              <w:top w:w="120" w:type="dxa"/>
              <w:start w:w="120" w:type="dxa"/>
              <w:bottom w:w="120" w:type="dxa"/>
              <w:end w:w="120" w:type="dxa"/>
            </w:tcMar>
          </w:tcPr>
          <w:p>
            <w:pPr>
              <w:spacing w:after="0" w:line="252" w:lineRule="auto"/>
            </w:pPr>
            <w:r/>
            <w:r>
              <w:rPr>
                <w:rFonts w:ascii="Calibri" w:hAnsi="Calibri" w:eastAsia="Calibri"/>
                <w:b w:val="0"/>
                <w:i w:val="0"/>
                <w:sz w:val="19"/>
              </w:rPr>
              <w:t>Oui, cœur produit</w:t>
            </w:r>
          </w:p>
        </w:tc>
      </w:tr>
      <w:tr>
        <w:tc>
          <w:tcPr>
            <w:tcW w:type="dxa" w:w="2268"/>
            <w:vAlign w:val="center"/>
            <w:tcMar>
              <w:top w:w="120" w:type="dxa"/>
              <w:start w:w="120" w:type="dxa"/>
              <w:bottom w:w="120" w:type="dxa"/>
              <w:end w:w="120" w:type="dxa"/>
            </w:tcMar>
          </w:tcPr>
          <w:p>
            <w:pPr>
              <w:spacing w:after="0" w:line="252" w:lineRule="auto"/>
            </w:pPr>
            <w:r/>
            <w:r>
              <w:rPr>
                <w:rFonts w:ascii="Calibri" w:hAnsi="Calibri" w:eastAsia="Calibri"/>
                <w:b w:val="0"/>
                <w:i w:val="0"/>
                <w:sz w:val="19"/>
              </w:rPr>
              <w:t>Souveraineté française / européenne by design</w:t>
            </w:r>
          </w:p>
        </w:tc>
        <w:tc>
          <w:tcPr>
            <w:tcW w:type="dxa" w:w="1474"/>
            <w:vAlign w:val="center"/>
            <w:tcMar>
              <w:top w:w="120" w:type="dxa"/>
              <w:start w:w="120" w:type="dxa"/>
              <w:bottom w:w="120" w:type="dxa"/>
              <w:end w:w="120" w:type="dxa"/>
            </w:tcMar>
          </w:tcPr>
          <w:p>
            <w:pPr>
              <w:spacing w:after="0" w:line="252" w:lineRule="auto"/>
            </w:pPr>
            <w:r/>
            <w:r>
              <w:rPr>
                <w:rFonts w:ascii="Calibri" w:hAnsi="Calibri" w:eastAsia="Calibri"/>
                <w:b w:val="0"/>
                <w:i w:val="0"/>
                <w:sz w:val="19"/>
              </w:rPr>
              <w:t>Variable</w:t>
            </w:r>
          </w:p>
        </w:tc>
        <w:tc>
          <w:tcPr>
            <w:tcW w:type="dxa" w:w="1587"/>
            <w:vAlign w:val="center"/>
            <w:tcMar>
              <w:top w:w="120" w:type="dxa"/>
              <w:start w:w="120" w:type="dxa"/>
              <w:bottom w:w="120" w:type="dxa"/>
              <w:end w:w="120" w:type="dxa"/>
            </w:tcMar>
          </w:tcPr>
          <w:p>
            <w:pPr>
              <w:spacing w:after="0" w:line="252" w:lineRule="auto"/>
            </w:pPr>
            <w:r/>
            <w:r>
              <w:rPr>
                <w:rFonts w:ascii="Calibri" w:hAnsi="Calibri" w:eastAsia="Calibri"/>
                <w:b w:val="0"/>
                <w:i w:val="0"/>
                <w:sz w:val="19"/>
              </w:rPr>
              <w:t>Variable</w:t>
            </w:r>
          </w:p>
        </w:tc>
        <w:tc>
          <w:tcPr>
            <w:tcW w:type="dxa" w:w="1587"/>
            <w:vAlign w:val="center"/>
            <w:tcMar>
              <w:top w:w="120" w:type="dxa"/>
              <w:start w:w="120" w:type="dxa"/>
              <w:bottom w:w="120" w:type="dxa"/>
              <w:end w:w="120" w:type="dxa"/>
            </w:tcMar>
          </w:tcPr>
          <w:p>
            <w:pPr>
              <w:spacing w:after="0" w:line="252" w:lineRule="auto"/>
            </w:pPr>
            <w:r/>
            <w:r>
              <w:rPr>
                <w:rFonts w:ascii="Calibri" w:hAnsi="Calibri" w:eastAsia="Calibri"/>
                <w:b w:val="0"/>
                <w:i w:val="0"/>
                <w:sz w:val="19"/>
              </w:rPr>
              <w:t>Variable</w:t>
            </w:r>
          </w:p>
        </w:tc>
        <w:tc>
          <w:tcPr>
            <w:tcW w:type="dxa" w:w="2721"/>
            <w:vAlign w:val="center"/>
            <w:tcMar>
              <w:top w:w="120" w:type="dxa"/>
              <w:start w:w="120" w:type="dxa"/>
              <w:bottom w:w="120" w:type="dxa"/>
              <w:end w:w="120" w:type="dxa"/>
            </w:tcMar>
          </w:tcPr>
          <w:p>
            <w:pPr>
              <w:spacing w:after="0" w:line="252" w:lineRule="auto"/>
            </w:pPr>
            <w:r/>
            <w:r>
              <w:rPr>
                <w:rFonts w:ascii="Calibri" w:hAnsi="Calibri" w:eastAsia="Calibri"/>
                <w:b w:val="0"/>
                <w:i w:val="0"/>
                <w:sz w:val="19"/>
              </w:rPr>
              <w:t>Oui</w:t>
            </w:r>
          </w:p>
        </w:tc>
      </w:tr>
    </w:tbl>
    <w:p/>
    <w:p>
      <w:pPr>
        <w:pStyle w:val="Heading2"/>
        <w:keepNext/>
        <w:spacing w:before="200" w:after="80"/>
      </w:pPr>
      <w:r>
        <w:rPr>
          <w:rFonts w:ascii="Calibri" w:hAnsi="Calibri" w:eastAsia="Calibri"/>
          <w:b/>
          <w:i w:val="0"/>
          <w:color w:val="173F6B"/>
          <w:sz w:val="28"/>
        </w:rPr>
        <w:t>2.5 Principes produit non négociables</w:t>
      </w:r>
    </w:p>
    <w:p>
      <w:pPr>
        <w:pStyle w:val="ListBullet"/>
        <w:spacing w:after="60" w:line="269" w:lineRule="auto"/>
        <w:ind w:left="0"/>
      </w:pPr>
      <w:r>
        <w:rPr>
          <w:rFonts w:ascii="Calibri" w:hAnsi="Calibri" w:eastAsia="Calibri"/>
          <w:b w:val="0"/>
          <w:i w:val="0"/>
        </w:rPr>
        <w:t>Brancher, ne pas remplacer. Praedixa vient au-dessus des systèmes de record et ne cherche pas à les dupliquer.</w:t>
      </w:r>
    </w:p>
    <w:p>
      <w:pPr>
        <w:pStyle w:val="ListBullet"/>
        <w:spacing w:after="60" w:line="269" w:lineRule="auto"/>
        <w:ind w:left="0"/>
      </w:pPr>
      <w:r>
        <w:rPr>
          <w:rFonts w:ascii="Calibri" w:hAnsi="Calibri" w:eastAsia="Calibri"/>
          <w:b w:val="0"/>
          <w:i w:val="0"/>
        </w:rPr>
        <w:t>Décider, pas seulement analyser. Toute vue doit déboucher sur au moins une action ou une approbation possible.</w:t>
      </w:r>
    </w:p>
    <w:p>
      <w:pPr>
        <w:pStyle w:val="ListBullet"/>
        <w:spacing w:after="60" w:line="269" w:lineRule="auto"/>
        <w:ind w:left="0"/>
      </w:pPr>
      <w:r>
        <w:rPr>
          <w:rFonts w:ascii="Calibri" w:hAnsi="Calibri" w:eastAsia="Calibri"/>
          <w:b w:val="0"/>
          <w:i w:val="0"/>
        </w:rPr>
        <w:t>Humain dans la boucle par défaut. Toute action à impact opérationnel ou humain significatif doit être validable et traçable.</w:t>
      </w:r>
    </w:p>
    <w:p>
      <w:pPr>
        <w:pStyle w:val="ListBullet"/>
        <w:spacing w:after="60" w:line="269" w:lineRule="auto"/>
        <w:ind w:left="0"/>
      </w:pPr>
      <w:r>
        <w:rPr>
          <w:rFonts w:ascii="Calibri" w:hAnsi="Calibri" w:eastAsia="Calibri"/>
          <w:b w:val="0"/>
          <w:i w:val="0"/>
        </w:rPr>
        <w:t>Agrégé d’abord. Site, équipe, flux, stock, capacité, tournée avant toute logique fine au niveau individuel.</w:t>
      </w:r>
    </w:p>
    <w:p>
      <w:pPr>
        <w:pStyle w:val="ListBullet"/>
        <w:spacing w:after="60" w:line="269" w:lineRule="auto"/>
        <w:ind w:left="0"/>
      </w:pPr>
      <w:r>
        <w:rPr>
          <w:rFonts w:ascii="Calibri" w:hAnsi="Calibri" w:eastAsia="Calibri"/>
          <w:b w:val="0"/>
          <w:i w:val="0"/>
        </w:rPr>
        <w:t>Souverain by design. Hébergement, logs, gestion des secrets, politiques d’accès et résidence des données doivent être compatibles avec les attentes du marché français.</w:t>
      </w:r>
    </w:p>
    <w:p>
      <w:pPr>
        <w:pStyle w:val="ListBullet"/>
        <w:spacing w:after="60" w:line="269" w:lineRule="auto"/>
        <w:ind w:left="0"/>
      </w:pPr>
      <w:r>
        <w:rPr>
          <w:rFonts w:ascii="Calibri" w:hAnsi="Calibri" w:eastAsia="Calibri"/>
          <w:b w:val="0"/>
          <w:i w:val="0"/>
        </w:rPr>
        <w:t>ROI finance-grade. Toute recommandation importante doit être reliée à une hypothèse explicite et à une mesure d’impact ex post.</w:t>
      </w:r>
    </w:p>
    <w:p>
      <w:pPr>
        <w:pStyle w:val="ListBullet"/>
        <w:spacing w:after="60" w:line="269" w:lineRule="auto"/>
        <w:ind w:left="0"/>
      </w:pPr>
      <w:r>
        <w:rPr>
          <w:rFonts w:ascii="Calibri" w:hAnsi="Calibri" w:eastAsia="Calibri"/>
          <w:b w:val="0"/>
          <w:i w:val="0"/>
        </w:rPr>
        <w:t>Packaged verticality. Le cœur est horizontal, l’adoption se fait par packs métier immédiatement compréhensibles.</w:t>
      </w:r>
    </w:p>
    <w:p>
      <w:pPr>
        <w:pStyle w:val="Heading2"/>
        <w:keepNext/>
        <w:spacing w:before="200" w:after="80"/>
      </w:pPr>
      <w:r>
        <w:rPr>
          <w:rFonts w:ascii="Calibri" w:hAnsi="Calibri" w:eastAsia="Calibri"/>
          <w:b/>
          <w:i w:val="0"/>
          <w:color w:val="173F6B"/>
          <w:sz w:val="28"/>
        </w:rPr>
        <w:t>2.6 Build versus buy</w:t>
      </w:r>
    </w:p>
    <w:tbl>
      <w:tblPr>
        <w:tblW w:type="auto" w:w="0"/>
        <w:jc w:val="center"/>
        <w:tblLook w:firstColumn="1" w:firstRow="1" w:lastColumn="0" w:lastRow="0" w:noHBand="0" w:noVBand="1" w:val="04A0"/>
        <w:tblBorders>
          <w:top w:val="single" w:sz="6" w:space="0" w:color="C9D6E8"/>
          <w:left w:val="single" w:sz="6" w:space="0" w:color="C9D6E8"/>
          <w:bottom w:val="single" w:sz="6" w:space="0" w:color="C9D6E8"/>
          <w:right w:val="single" w:sz="6" w:space="0" w:color="C9D6E8"/>
          <w:insideH w:val="single" w:sz="6" w:space="0" w:color="C9D6E8"/>
          <w:insideV w:val="single" w:sz="6" w:space="0" w:color="C9D6E8"/>
        </w:tblBorders>
      </w:tblPr>
      <w:tblGrid>
        <w:gridCol w:w="3324"/>
        <w:gridCol w:w="3324"/>
        <w:gridCol w:w="3324"/>
      </w:tblGrid>
      <w:tr>
        <w:tc>
          <w:tcPr>
            <w:tcW w:type="dxa" w:w="3324"/>
            <w:vAlign w:val="center"/>
            <w:shd w:fill="D9E7F7"/>
            <w:tcMar>
              <w:top w:w="120" w:type="dxa"/>
              <w:start w:w="120" w:type="dxa"/>
              <w:bottom w:w="120" w:type="dxa"/>
              <w:end w:w="120" w:type="dxa"/>
            </w:tcMar>
          </w:tcPr>
          <w:p>
            <w:pPr>
              <w:spacing w:after="0" w:line="240" w:lineRule="auto"/>
            </w:pPr>
            <w:r>
              <w:rPr>
                <w:rFonts w:ascii="Calibri" w:hAnsi="Calibri" w:eastAsia="Calibri"/>
                <w:b/>
                <w:i w:val="0"/>
                <w:color w:val="0B3A66"/>
                <w:sz w:val="20"/>
              </w:rPr>
              <w:t>Composant</w:t>
            </w:r>
          </w:p>
        </w:tc>
        <w:tc>
          <w:tcPr>
            <w:tcW w:type="dxa" w:w="3324"/>
            <w:vAlign w:val="center"/>
            <w:shd w:fill="D9E7F7"/>
            <w:tcMar>
              <w:top w:w="120" w:type="dxa"/>
              <w:start w:w="120" w:type="dxa"/>
              <w:bottom w:w="120" w:type="dxa"/>
              <w:end w:w="120" w:type="dxa"/>
            </w:tcMar>
          </w:tcPr>
          <w:p>
            <w:pPr>
              <w:spacing w:after="0" w:line="240" w:lineRule="auto"/>
            </w:pPr>
            <w:r>
              <w:rPr>
                <w:rFonts w:ascii="Calibri" w:hAnsi="Calibri" w:eastAsia="Calibri"/>
                <w:b/>
                <w:i w:val="0"/>
                <w:color w:val="0B3A66"/>
                <w:sz w:val="20"/>
              </w:rPr>
              <w:t>Recommandation</w:t>
            </w:r>
          </w:p>
        </w:tc>
        <w:tc>
          <w:tcPr>
            <w:tcW w:type="dxa" w:w="3324"/>
            <w:vAlign w:val="center"/>
            <w:shd w:fill="D9E7F7"/>
            <w:tcMar>
              <w:top w:w="120" w:type="dxa"/>
              <w:start w:w="120" w:type="dxa"/>
              <w:bottom w:w="120" w:type="dxa"/>
              <w:end w:w="120" w:type="dxa"/>
            </w:tcMar>
          </w:tcPr>
          <w:p>
            <w:pPr>
              <w:spacing w:after="0" w:line="240" w:lineRule="auto"/>
            </w:pPr>
            <w:r>
              <w:rPr>
                <w:rFonts w:ascii="Calibri" w:hAnsi="Calibri" w:eastAsia="Calibri"/>
                <w:b/>
                <w:i w:val="0"/>
                <w:color w:val="0B3A66"/>
                <w:sz w:val="20"/>
              </w:rPr>
              <w:t>Justification</w:t>
            </w:r>
          </w:p>
        </w:tc>
      </w:tr>
      <w:tr>
        <w:tc>
          <w:tcPr>
            <w:tcW w:type="dxa" w:w="2381"/>
            <w:vAlign w:val="center"/>
            <w:tcMar>
              <w:top w:w="120" w:type="dxa"/>
              <w:start w:w="120" w:type="dxa"/>
              <w:bottom w:w="120" w:type="dxa"/>
              <w:end w:w="120" w:type="dxa"/>
            </w:tcMar>
          </w:tcPr>
          <w:p>
            <w:pPr>
              <w:spacing w:after="0" w:line="252" w:lineRule="auto"/>
            </w:pPr>
            <w:r/>
            <w:r>
              <w:rPr>
                <w:rFonts w:ascii="Calibri" w:hAnsi="Calibri" w:eastAsia="Calibri"/>
                <w:b w:val="0"/>
                <w:i w:val="0"/>
                <w:sz w:val="19"/>
              </w:rPr>
              <w:t>Long-tail connectors</w:t>
            </w:r>
          </w:p>
        </w:tc>
        <w:tc>
          <w:tcPr>
            <w:tcW w:type="dxa" w:w="1701"/>
            <w:vAlign w:val="center"/>
            <w:tcMar>
              <w:top w:w="120" w:type="dxa"/>
              <w:start w:w="120" w:type="dxa"/>
              <w:bottom w:w="120" w:type="dxa"/>
              <w:end w:w="120" w:type="dxa"/>
            </w:tcMar>
          </w:tcPr>
          <w:p>
            <w:pPr>
              <w:spacing w:after="0" w:line="252" w:lineRule="auto"/>
            </w:pPr>
            <w:r/>
            <w:r>
              <w:rPr>
                <w:rFonts w:ascii="Calibri" w:hAnsi="Calibri" w:eastAsia="Calibri"/>
                <w:b w:val="0"/>
                <w:i w:val="0"/>
                <w:sz w:val="19"/>
              </w:rPr>
              <w:t>Buy/adapt</w:t>
            </w:r>
          </w:p>
        </w:tc>
        <w:tc>
          <w:tcPr>
            <w:tcW w:type="dxa" w:w="4535"/>
            <w:vAlign w:val="center"/>
            <w:tcMar>
              <w:top w:w="120" w:type="dxa"/>
              <w:start w:w="120" w:type="dxa"/>
              <w:bottom w:w="120" w:type="dxa"/>
              <w:end w:w="120" w:type="dxa"/>
            </w:tcMar>
          </w:tcPr>
          <w:p>
            <w:pPr>
              <w:spacing w:after="0" w:line="252" w:lineRule="auto"/>
            </w:pPr>
            <w:r/>
            <w:r>
              <w:rPr>
                <w:rFonts w:ascii="Calibri" w:hAnsi="Calibri" w:eastAsia="Calibri"/>
                <w:b w:val="0"/>
                <w:i w:val="0"/>
                <w:sz w:val="19"/>
              </w:rPr>
              <w:t>Utiliser un framework type Airbyte/ELT plutôt que coder 50 connecteurs propriétaires.</w:t>
            </w:r>
          </w:p>
        </w:tc>
      </w:tr>
      <w:tr>
        <w:tc>
          <w:tcPr>
            <w:tcW w:type="dxa" w:w="2381"/>
            <w:vAlign w:val="center"/>
            <w:tcMar>
              <w:top w:w="120" w:type="dxa"/>
              <w:start w:w="120" w:type="dxa"/>
              <w:bottom w:w="120" w:type="dxa"/>
              <w:end w:w="120" w:type="dxa"/>
            </w:tcMar>
          </w:tcPr>
          <w:p>
            <w:pPr>
              <w:spacing w:after="0" w:line="252" w:lineRule="auto"/>
            </w:pPr>
            <w:r/>
            <w:r>
              <w:rPr>
                <w:rFonts w:ascii="Calibri" w:hAnsi="Calibri" w:eastAsia="Calibri"/>
                <w:b w:val="0"/>
                <w:i w:val="0"/>
                <w:sz w:val="19"/>
              </w:rPr>
              <w:t>Workflow engine</w:t>
            </w:r>
          </w:p>
        </w:tc>
        <w:tc>
          <w:tcPr>
            <w:tcW w:type="dxa" w:w="1701"/>
            <w:vAlign w:val="center"/>
            <w:tcMar>
              <w:top w:w="120" w:type="dxa"/>
              <w:start w:w="120" w:type="dxa"/>
              <w:bottom w:w="120" w:type="dxa"/>
              <w:end w:w="120" w:type="dxa"/>
            </w:tcMar>
          </w:tcPr>
          <w:p>
            <w:pPr>
              <w:spacing w:after="0" w:line="252" w:lineRule="auto"/>
            </w:pPr>
            <w:r/>
            <w:r>
              <w:rPr>
                <w:rFonts w:ascii="Calibri" w:hAnsi="Calibri" w:eastAsia="Calibri"/>
                <w:b w:val="0"/>
                <w:i w:val="0"/>
                <w:sz w:val="19"/>
              </w:rPr>
              <w:t>Buy/adapt</w:t>
            </w:r>
          </w:p>
        </w:tc>
        <w:tc>
          <w:tcPr>
            <w:tcW w:type="dxa" w:w="4535"/>
            <w:vAlign w:val="center"/>
            <w:tcMar>
              <w:top w:w="120" w:type="dxa"/>
              <w:start w:w="120" w:type="dxa"/>
              <w:bottom w:w="120" w:type="dxa"/>
              <w:end w:w="120" w:type="dxa"/>
            </w:tcMar>
          </w:tcPr>
          <w:p>
            <w:pPr>
              <w:spacing w:after="0" w:line="252" w:lineRule="auto"/>
            </w:pPr>
            <w:r/>
            <w:r>
              <w:rPr>
                <w:rFonts w:ascii="Calibri" w:hAnsi="Calibri" w:eastAsia="Calibri"/>
                <w:b w:val="0"/>
                <w:i w:val="0"/>
                <w:sz w:val="19"/>
              </w:rPr>
              <w:t>Temporal ou équivalent pour approvals, retries, timeouts et saga patterns.</w:t>
            </w:r>
          </w:p>
        </w:tc>
      </w:tr>
      <w:tr>
        <w:tc>
          <w:tcPr>
            <w:tcW w:type="dxa" w:w="2381"/>
            <w:vAlign w:val="center"/>
            <w:tcMar>
              <w:top w:w="120" w:type="dxa"/>
              <w:start w:w="120" w:type="dxa"/>
              <w:bottom w:w="120" w:type="dxa"/>
              <w:end w:w="120" w:type="dxa"/>
            </w:tcMar>
          </w:tcPr>
          <w:p>
            <w:pPr>
              <w:spacing w:after="0" w:line="252" w:lineRule="auto"/>
            </w:pPr>
            <w:r/>
            <w:r>
              <w:rPr>
                <w:rFonts w:ascii="Calibri" w:hAnsi="Calibri" w:eastAsia="Calibri"/>
                <w:b w:val="0"/>
                <w:i w:val="0"/>
                <w:sz w:val="19"/>
              </w:rPr>
              <w:t>Optimization solver</w:t>
            </w:r>
          </w:p>
        </w:tc>
        <w:tc>
          <w:tcPr>
            <w:tcW w:type="dxa" w:w="1701"/>
            <w:vAlign w:val="center"/>
            <w:tcMar>
              <w:top w:w="120" w:type="dxa"/>
              <w:start w:w="120" w:type="dxa"/>
              <w:bottom w:w="120" w:type="dxa"/>
              <w:end w:w="120" w:type="dxa"/>
            </w:tcMar>
          </w:tcPr>
          <w:p>
            <w:pPr>
              <w:spacing w:after="0" w:line="252" w:lineRule="auto"/>
            </w:pPr>
            <w:r/>
            <w:r>
              <w:rPr>
                <w:rFonts w:ascii="Calibri" w:hAnsi="Calibri" w:eastAsia="Calibri"/>
                <w:b w:val="0"/>
                <w:i w:val="0"/>
                <w:sz w:val="19"/>
              </w:rPr>
              <w:t>Buy/open source</w:t>
            </w:r>
          </w:p>
        </w:tc>
        <w:tc>
          <w:tcPr>
            <w:tcW w:type="dxa" w:w="4535"/>
            <w:vAlign w:val="center"/>
            <w:tcMar>
              <w:top w:w="120" w:type="dxa"/>
              <w:start w:w="120" w:type="dxa"/>
              <w:bottom w:w="120" w:type="dxa"/>
              <w:end w:w="120" w:type="dxa"/>
            </w:tcMar>
          </w:tcPr>
          <w:p>
            <w:pPr>
              <w:spacing w:after="0" w:line="252" w:lineRule="auto"/>
            </w:pPr>
            <w:r/>
            <w:r>
              <w:rPr>
                <w:rFonts w:ascii="Calibri" w:hAnsi="Calibri" w:eastAsia="Calibri"/>
                <w:b w:val="0"/>
                <w:i w:val="0"/>
                <w:sz w:val="19"/>
              </w:rPr>
              <w:t>OR-Tools / CP-SAT / Pyomo pour accélérer le time-to-market.</w:t>
            </w:r>
          </w:p>
        </w:tc>
      </w:tr>
      <w:tr>
        <w:tc>
          <w:tcPr>
            <w:tcW w:type="dxa" w:w="2381"/>
            <w:vAlign w:val="center"/>
            <w:tcMar>
              <w:top w:w="120" w:type="dxa"/>
              <w:start w:w="120" w:type="dxa"/>
              <w:bottom w:w="120" w:type="dxa"/>
              <w:end w:w="120" w:type="dxa"/>
            </w:tcMar>
          </w:tcPr>
          <w:p>
            <w:pPr>
              <w:spacing w:after="0" w:line="252" w:lineRule="auto"/>
            </w:pPr>
            <w:r/>
            <w:r>
              <w:rPr>
                <w:rFonts w:ascii="Calibri" w:hAnsi="Calibri" w:eastAsia="Calibri"/>
                <w:b w:val="0"/>
                <w:i w:val="0"/>
                <w:sz w:val="19"/>
              </w:rPr>
              <w:t>Identity &amp; access</w:t>
            </w:r>
          </w:p>
        </w:tc>
        <w:tc>
          <w:tcPr>
            <w:tcW w:type="dxa" w:w="1701"/>
            <w:vAlign w:val="center"/>
            <w:tcMar>
              <w:top w:w="120" w:type="dxa"/>
              <w:start w:w="120" w:type="dxa"/>
              <w:bottom w:w="120" w:type="dxa"/>
              <w:end w:w="120" w:type="dxa"/>
            </w:tcMar>
          </w:tcPr>
          <w:p>
            <w:pPr>
              <w:spacing w:after="0" w:line="252" w:lineRule="auto"/>
            </w:pPr>
            <w:r/>
            <w:r>
              <w:rPr>
                <w:rFonts w:ascii="Calibri" w:hAnsi="Calibri" w:eastAsia="Calibri"/>
                <w:b w:val="0"/>
                <w:i w:val="0"/>
                <w:sz w:val="19"/>
              </w:rPr>
              <w:t>Buy/adapt</w:t>
            </w:r>
          </w:p>
        </w:tc>
        <w:tc>
          <w:tcPr>
            <w:tcW w:type="dxa" w:w="4535"/>
            <w:vAlign w:val="center"/>
            <w:tcMar>
              <w:top w:w="120" w:type="dxa"/>
              <w:start w:w="120" w:type="dxa"/>
              <w:bottom w:w="120" w:type="dxa"/>
              <w:end w:w="120" w:type="dxa"/>
            </w:tcMar>
          </w:tcPr>
          <w:p>
            <w:pPr>
              <w:spacing w:after="0" w:line="252" w:lineRule="auto"/>
            </w:pPr>
            <w:r/>
            <w:r>
              <w:rPr>
                <w:rFonts w:ascii="Calibri" w:hAnsi="Calibri" w:eastAsia="Calibri"/>
                <w:b w:val="0"/>
                <w:i w:val="0"/>
                <w:sz w:val="19"/>
              </w:rPr>
              <w:t>Keycloak ou solution self-hosted équivalente pour RBAC, SSO, OIDC.</w:t>
            </w:r>
          </w:p>
        </w:tc>
      </w:tr>
      <w:tr>
        <w:tc>
          <w:tcPr>
            <w:tcW w:type="dxa" w:w="2381"/>
            <w:vAlign w:val="center"/>
            <w:tcMar>
              <w:top w:w="120" w:type="dxa"/>
              <w:start w:w="120" w:type="dxa"/>
              <w:bottom w:w="120" w:type="dxa"/>
              <w:end w:w="120" w:type="dxa"/>
            </w:tcMar>
          </w:tcPr>
          <w:p>
            <w:pPr>
              <w:spacing w:after="0" w:line="252" w:lineRule="auto"/>
            </w:pPr>
            <w:r/>
            <w:r>
              <w:rPr>
                <w:rFonts w:ascii="Calibri" w:hAnsi="Calibri" w:eastAsia="Calibri"/>
                <w:b w:val="0"/>
                <w:i w:val="0"/>
                <w:sz w:val="19"/>
              </w:rPr>
              <w:t>Observabilité</w:t>
            </w:r>
          </w:p>
        </w:tc>
        <w:tc>
          <w:tcPr>
            <w:tcW w:type="dxa" w:w="1701"/>
            <w:vAlign w:val="center"/>
            <w:tcMar>
              <w:top w:w="120" w:type="dxa"/>
              <w:start w:w="120" w:type="dxa"/>
              <w:bottom w:w="120" w:type="dxa"/>
              <w:end w:w="120" w:type="dxa"/>
            </w:tcMar>
          </w:tcPr>
          <w:p>
            <w:pPr>
              <w:spacing w:after="0" w:line="252" w:lineRule="auto"/>
            </w:pPr>
            <w:r/>
            <w:r>
              <w:rPr>
                <w:rFonts w:ascii="Calibri" w:hAnsi="Calibri" w:eastAsia="Calibri"/>
                <w:b w:val="0"/>
                <w:i w:val="0"/>
                <w:sz w:val="19"/>
              </w:rPr>
              <w:t>Buy/open source</w:t>
            </w:r>
          </w:p>
        </w:tc>
        <w:tc>
          <w:tcPr>
            <w:tcW w:type="dxa" w:w="4535"/>
            <w:vAlign w:val="center"/>
            <w:tcMar>
              <w:top w:w="120" w:type="dxa"/>
              <w:start w:w="120" w:type="dxa"/>
              <w:bottom w:w="120" w:type="dxa"/>
              <w:end w:w="120" w:type="dxa"/>
            </w:tcMar>
          </w:tcPr>
          <w:p>
            <w:pPr>
              <w:spacing w:after="0" w:line="252" w:lineRule="auto"/>
            </w:pPr>
            <w:r/>
            <w:r>
              <w:rPr>
                <w:rFonts w:ascii="Calibri" w:hAnsi="Calibri" w:eastAsia="Calibri"/>
                <w:b w:val="0"/>
                <w:i w:val="0"/>
                <w:sz w:val="19"/>
              </w:rPr>
              <w:t>OpenTelemetry + Grafana/Loki/Tempo pour logs, métriques et traces.</w:t>
            </w:r>
          </w:p>
        </w:tc>
      </w:tr>
      <w:tr>
        <w:tc>
          <w:tcPr>
            <w:tcW w:type="dxa" w:w="2381"/>
            <w:vAlign w:val="center"/>
            <w:tcMar>
              <w:top w:w="120" w:type="dxa"/>
              <w:start w:w="120" w:type="dxa"/>
              <w:bottom w:w="120" w:type="dxa"/>
              <w:end w:w="120" w:type="dxa"/>
            </w:tcMar>
          </w:tcPr>
          <w:p>
            <w:pPr>
              <w:spacing w:after="0" w:line="252" w:lineRule="auto"/>
            </w:pPr>
            <w:r/>
            <w:r>
              <w:rPr>
                <w:rFonts w:ascii="Calibri" w:hAnsi="Calibri" w:eastAsia="Calibri"/>
                <w:b w:val="0"/>
                <w:i w:val="0"/>
                <w:sz w:val="19"/>
              </w:rPr>
              <w:t>Decision Graph</w:t>
            </w:r>
          </w:p>
        </w:tc>
        <w:tc>
          <w:tcPr>
            <w:tcW w:type="dxa" w:w="1701"/>
            <w:vAlign w:val="center"/>
            <w:tcMar>
              <w:top w:w="120" w:type="dxa"/>
              <w:start w:w="120" w:type="dxa"/>
              <w:bottom w:w="120" w:type="dxa"/>
              <w:end w:w="120" w:type="dxa"/>
            </w:tcMar>
          </w:tcPr>
          <w:p>
            <w:pPr>
              <w:spacing w:after="0" w:line="252" w:lineRule="auto"/>
            </w:pPr>
            <w:r/>
            <w:r>
              <w:rPr>
                <w:rFonts w:ascii="Calibri" w:hAnsi="Calibri" w:eastAsia="Calibri"/>
                <w:b w:val="0"/>
                <w:i w:val="0"/>
                <w:sz w:val="19"/>
              </w:rPr>
              <w:t>Build</w:t>
            </w:r>
          </w:p>
        </w:tc>
        <w:tc>
          <w:tcPr>
            <w:tcW w:type="dxa" w:w="4535"/>
            <w:vAlign w:val="center"/>
            <w:tcMar>
              <w:top w:w="120" w:type="dxa"/>
              <w:start w:w="120" w:type="dxa"/>
              <w:bottom w:w="120" w:type="dxa"/>
              <w:end w:w="120" w:type="dxa"/>
            </w:tcMar>
          </w:tcPr>
          <w:p>
            <w:pPr>
              <w:spacing w:after="0" w:line="252" w:lineRule="auto"/>
            </w:pPr>
            <w:r/>
            <w:r>
              <w:rPr>
                <w:rFonts w:ascii="Calibri" w:hAnsi="Calibri" w:eastAsia="Calibri"/>
                <w:b w:val="0"/>
                <w:i w:val="0"/>
                <w:sz w:val="19"/>
              </w:rPr>
              <w:t>Cœur de différenciation métier.</w:t>
            </w:r>
          </w:p>
        </w:tc>
      </w:tr>
      <w:tr>
        <w:tc>
          <w:tcPr>
            <w:tcW w:type="dxa" w:w="2381"/>
            <w:vAlign w:val="center"/>
            <w:tcMar>
              <w:top w:w="120" w:type="dxa"/>
              <w:start w:w="120" w:type="dxa"/>
              <w:bottom w:w="120" w:type="dxa"/>
              <w:end w:w="120" w:type="dxa"/>
            </w:tcMar>
          </w:tcPr>
          <w:p>
            <w:pPr>
              <w:spacing w:after="0" w:line="252" w:lineRule="auto"/>
            </w:pPr>
            <w:r/>
            <w:r>
              <w:rPr>
                <w:rFonts w:ascii="Calibri" w:hAnsi="Calibri" w:eastAsia="Calibri"/>
                <w:b w:val="0"/>
                <w:i w:val="0"/>
                <w:sz w:val="19"/>
              </w:rPr>
              <w:t>Decision Contracts</w:t>
            </w:r>
          </w:p>
        </w:tc>
        <w:tc>
          <w:tcPr>
            <w:tcW w:type="dxa" w:w="1701"/>
            <w:vAlign w:val="center"/>
            <w:tcMar>
              <w:top w:w="120" w:type="dxa"/>
              <w:start w:w="120" w:type="dxa"/>
              <w:bottom w:w="120" w:type="dxa"/>
              <w:end w:w="120" w:type="dxa"/>
            </w:tcMar>
          </w:tcPr>
          <w:p>
            <w:pPr>
              <w:spacing w:after="0" w:line="252" w:lineRule="auto"/>
            </w:pPr>
            <w:r/>
            <w:r>
              <w:rPr>
                <w:rFonts w:ascii="Calibri" w:hAnsi="Calibri" w:eastAsia="Calibri"/>
                <w:b w:val="0"/>
                <w:i w:val="0"/>
                <w:sz w:val="19"/>
              </w:rPr>
              <w:t>Build</w:t>
            </w:r>
          </w:p>
        </w:tc>
        <w:tc>
          <w:tcPr>
            <w:tcW w:type="dxa" w:w="4535"/>
            <w:vAlign w:val="center"/>
            <w:tcMar>
              <w:top w:w="120" w:type="dxa"/>
              <w:start w:w="120" w:type="dxa"/>
              <w:bottom w:w="120" w:type="dxa"/>
              <w:end w:w="120" w:type="dxa"/>
            </w:tcMar>
          </w:tcPr>
          <w:p>
            <w:pPr>
              <w:spacing w:after="0" w:line="252" w:lineRule="auto"/>
            </w:pPr>
            <w:r/>
            <w:r>
              <w:rPr>
                <w:rFonts w:ascii="Calibri" w:hAnsi="Calibri" w:eastAsia="Calibri"/>
                <w:b w:val="0"/>
                <w:i w:val="0"/>
                <w:sz w:val="19"/>
              </w:rPr>
              <w:t>Cœur de différenciation et de packaging par verticale.</w:t>
            </w:r>
          </w:p>
        </w:tc>
      </w:tr>
      <w:tr>
        <w:tc>
          <w:tcPr>
            <w:tcW w:type="dxa" w:w="2381"/>
            <w:vAlign w:val="center"/>
            <w:tcMar>
              <w:top w:w="120" w:type="dxa"/>
              <w:start w:w="120" w:type="dxa"/>
              <w:bottom w:w="120" w:type="dxa"/>
              <w:end w:w="120" w:type="dxa"/>
            </w:tcMar>
          </w:tcPr>
          <w:p>
            <w:pPr>
              <w:spacing w:after="0" w:line="252" w:lineRule="auto"/>
            </w:pPr>
            <w:r/>
            <w:r>
              <w:rPr>
                <w:rFonts w:ascii="Calibri" w:hAnsi="Calibri" w:eastAsia="Calibri"/>
                <w:b w:val="0"/>
                <w:i w:val="0"/>
                <w:sz w:val="19"/>
              </w:rPr>
              <w:t>Action Mesh</w:t>
            </w:r>
          </w:p>
        </w:tc>
        <w:tc>
          <w:tcPr>
            <w:tcW w:type="dxa" w:w="1701"/>
            <w:vAlign w:val="center"/>
            <w:tcMar>
              <w:top w:w="120" w:type="dxa"/>
              <w:start w:w="120" w:type="dxa"/>
              <w:bottom w:w="120" w:type="dxa"/>
              <w:end w:w="120" w:type="dxa"/>
            </w:tcMar>
          </w:tcPr>
          <w:p>
            <w:pPr>
              <w:spacing w:after="0" w:line="252" w:lineRule="auto"/>
            </w:pPr>
            <w:r/>
            <w:r>
              <w:rPr>
                <w:rFonts w:ascii="Calibri" w:hAnsi="Calibri" w:eastAsia="Calibri"/>
                <w:b w:val="0"/>
                <w:i w:val="0"/>
                <w:sz w:val="19"/>
              </w:rPr>
              <w:t>Build</w:t>
            </w:r>
          </w:p>
        </w:tc>
        <w:tc>
          <w:tcPr>
            <w:tcW w:type="dxa" w:w="4535"/>
            <w:vAlign w:val="center"/>
            <w:tcMar>
              <w:top w:w="120" w:type="dxa"/>
              <w:start w:w="120" w:type="dxa"/>
              <w:bottom w:w="120" w:type="dxa"/>
              <w:end w:w="120" w:type="dxa"/>
            </w:tcMar>
          </w:tcPr>
          <w:p>
            <w:pPr>
              <w:spacing w:after="0" w:line="252" w:lineRule="auto"/>
            </w:pPr>
            <w:r/>
            <w:r>
              <w:rPr>
                <w:rFonts w:ascii="Calibri" w:hAnsi="Calibri" w:eastAsia="Calibri"/>
                <w:b w:val="0"/>
                <w:i w:val="0"/>
                <w:sz w:val="19"/>
              </w:rPr>
              <w:t>Cœur de la boucle fermée entre décision et exécution.</w:t>
            </w:r>
          </w:p>
        </w:tc>
      </w:tr>
      <w:tr>
        <w:tc>
          <w:tcPr>
            <w:tcW w:type="dxa" w:w="2381"/>
            <w:vAlign w:val="center"/>
            <w:tcMar>
              <w:top w:w="120" w:type="dxa"/>
              <w:start w:w="120" w:type="dxa"/>
              <w:bottom w:w="120" w:type="dxa"/>
              <w:end w:w="120" w:type="dxa"/>
            </w:tcMar>
          </w:tcPr>
          <w:p>
            <w:pPr>
              <w:spacing w:after="0" w:line="252" w:lineRule="auto"/>
            </w:pPr>
            <w:r/>
            <w:r>
              <w:rPr>
                <w:rFonts w:ascii="Calibri" w:hAnsi="Calibri" w:eastAsia="Calibri"/>
                <w:b w:val="0"/>
                <w:i w:val="0"/>
                <w:sz w:val="19"/>
              </w:rPr>
              <w:t>Decision Ledger + ROI engine</w:t>
            </w:r>
          </w:p>
        </w:tc>
        <w:tc>
          <w:tcPr>
            <w:tcW w:type="dxa" w:w="1701"/>
            <w:vAlign w:val="center"/>
            <w:tcMar>
              <w:top w:w="120" w:type="dxa"/>
              <w:start w:w="120" w:type="dxa"/>
              <w:bottom w:w="120" w:type="dxa"/>
              <w:end w:w="120" w:type="dxa"/>
            </w:tcMar>
          </w:tcPr>
          <w:p>
            <w:pPr>
              <w:spacing w:after="0" w:line="252" w:lineRule="auto"/>
            </w:pPr>
            <w:r/>
            <w:r>
              <w:rPr>
                <w:rFonts w:ascii="Calibri" w:hAnsi="Calibri" w:eastAsia="Calibri"/>
                <w:b w:val="0"/>
                <w:i w:val="0"/>
                <w:sz w:val="19"/>
              </w:rPr>
              <w:t>Build</w:t>
            </w:r>
          </w:p>
        </w:tc>
        <w:tc>
          <w:tcPr>
            <w:tcW w:type="dxa" w:w="4535"/>
            <w:vAlign w:val="center"/>
            <w:tcMar>
              <w:top w:w="120" w:type="dxa"/>
              <w:start w:w="120" w:type="dxa"/>
              <w:bottom w:w="120" w:type="dxa"/>
              <w:end w:w="120" w:type="dxa"/>
            </w:tcMar>
          </w:tcPr>
          <w:p>
            <w:pPr>
              <w:spacing w:after="0" w:line="252" w:lineRule="auto"/>
            </w:pPr>
            <w:r/>
            <w:r>
              <w:rPr>
                <w:rFonts w:ascii="Calibri" w:hAnsi="Calibri" w:eastAsia="Calibri"/>
                <w:b w:val="0"/>
                <w:i w:val="0"/>
                <w:sz w:val="19"/>
              </w:rPr>
              <w:t>Cœur de la preuve de valeur et du discours DAF/COO.</w:t>
            </w:r>
          </w:p>
        </w:tc>
      </w:tr>
      <w:tr>
        <w:tc>
          <w:tcPr>
            <w:tcW w:type="dxa" w:w="2381"/>
            <w:vAlign w:val="center"/>
            <w:tcMar>
              <w:top w:w="120" w:type="dxa"/>
              <w:start w:w="120" w:type="dxa"/>
              <w:bottom w:w="120" w:type="dxa"/>
              <w:end w:w="120" w:type="dxa"/>
            </w:tcMar>
          </w:tcPr>
          <w:p>
            <w:pPr>
              <w:spacing w:after="0" w:line="252" w:lineRule="auto"/>
            </w:pPr>
            <w:r/>
            <w:r>
              <w:rPr>
                <w:rFonts w:ascii="Calibri" w:hAnsi="Calibri" w:eastAsia="Calibri"/>
                <w:b w:val="0"/>
                <w:i w:val="0"/>
                <w:sz w:val="19"/>
              </w:rPr>
              <w:t>Pack templates</w:t>
            </w:r>
          </w:p>
        </w:tc>
        <w:tc>
          <w:tcPr>
            <w:tcW w:type="dxa" w:w="1701"/>
            <w:vAlign w:val="center"/>
            <w:tcMar>
              <w:top w:w="120" w:type="dxa"/>
              <w:start w:w="120" w:type="dxa"/>
              <w:bottom w:w="120" w:type="dxa"/>
              <w:end w:w="120" w:type="dxa"/>
            </w:tcMar>
          </w:tcPr>
          <w:p>
            <w:pPr>
              <w:spacing w:after="0" w:line="252" w:lineRule="auto"/>
            </w:pPr>
            <w:r/>
            <w:r>
              <w:rPr>
                <w:rFonts w:ascii="Calibri" w:hAnsi="Calibri" w:eastAsia="Calibri"/>
                <w:b w:val="0"/>
                <w:i w:val="0"/>
                <w:sz w:val="19"/>
              </w:rPr>
              <w:t>Build</w:t>
            </w:r>
          </w:p>
        </w:tc>
        <w:tc>
          <w:tcPr>
            <w:tcW w:type="dxa" w:w="4535"/>
            <w:vAlign w:val="center"/>
            <w:tcMar>
              <w:top w:w="120" w:type="dxa"/>
              <w:start w:w="120" w:type="dxa"/>
              <w:bottom w:w="120" w:type="dxa"/>
              <w:end w:w="120" w:type="dxa"/>
            </w:tcMar>
          </w:tcPr>
          <w:p>
            <w:pPr>
              <w:spacing w:after="0" w:line="252" w:lineRule="auto"/>
            </w:pPr>
            <w:r/>
            <w:r>
              <w:rPr>
                <w:rFonts w:ascii="Calibri" w:hAnsi="Calibri" w:eastAsia="Calibri"/>
                <w:b w:val="0"/>
                <w:i w:val="0"/>
                <w:sz w:val="19"/>
              </w:rPr>
              <w:t>Cœur du wedge commercial et de la répétabilité du déploiement.</w:t>
            </w:r>
          </w:p>
        </w:tc>
      </w:tr>
    </w:tbl>
    <w:p/>
    <w:p>
      <w:pPr>
        <w:pStyle w:val="Heading1"/>
        <w:keepNext/>
        <w:spacing w:before="280" w:after="120"/>
      </w:pPr>
      <w:r>
        <w:rPr>
          <w:rFonts w:ascii="Calibri" w:hAnsi="Calibri" w:eastAsia="Calibri"/>
          <w:b/>
          <w:i w:val="0"/>
          <w:color w:val="0B3A66"/>
          <w:sz w:val="36"/>
        </w:rPr>
        <w:t>3. Utilisateurs, personas et jobs-to-be-done</w:t>
      </w:r>
    </w:p>
    <w:p>
      <w:pPr>
        <w:spacing w:after="120" w:line="276" w:lineRule="auto"/>
      </w:pPr>
      <w:r>
        <w:rPr>
          <w:rFonts w:ascii="Calibri" w:hAnsi="Calibri" w:eastAsia="Calibri"/>
          <w:b w:val="0"/>
          <w:i w:val="0"/>
        </w:rPr>
        <w:t>Le produit doit être conçu pour des utilisateurs qui n’ont ni le temps ni l’envie de “faire de la data”. Ils veulent sécuriser une décision, comprendre les options, faire valider la bonne action et en mesurer l’impact. La surface produit doit donc séparer clairement: administration, design des contrats, pilotage opérationnel, validation, revue finance et audit.</w:t>
      </w:r>
    </w:p>
    <w:tbl>
      <w:tblPr>
        <w:tblW w:type="auto" w:w="0"/>
        <w:jc w:val="center"/>
        <w:tblLook w:firstColumn="1" w:firstRow="1" w:lastColumn="0" w:lastRow="0" w:noHBand="0" w:noVBand="1" w:val="04A0"/>
        <w:tblBorders>
          <w:top w:val="single" w:sz="6" w:space="0" w:color="C9D6E8"/>
          <w:left w:val="single" w:sz="6" w:space="0" w:color="C9D6E8"/>
          <w:bottom w:val="single" w:sz="6" w:space="0" w:color="C9D6E8"/>
          <w:right w:val="single" w:sz="6" w:space="0" w:color="C9D6E8"/>
          <w:insideH w:val="single" w:sz="6" w:space="0" w:color="C9D6E8"/>
          <w:insideV w:val="single" w:sz="6" w:space="0" w:color="C9D6E8"/>
        </w:tblBorders>
      </w:tblPr>
      <w:tblGrid>
        <w:gridCol w:w="2493"/>
        <w:gridCol w:w="2493"/>
        <w:gridCol w:w="2493"/>
        <w:gridCol w:w="2493"/>
      </w:tblGrid>
      <w:tr>
        <w:tc>
          <w:tcPr>
            <w:tcW w:type="dxa" w:w="2493"/>
            <w:vAlign w:val="center"/>
            <w:shd w:fill="D9E7F7"/>
            <w:tcMar>
              <w:top w:w="120" w:type="dxa"/>
              <w:start w:w="120" w:type="dxa"/>
              <w:bottom w:w="120" w:type="dxa"/>
              <w:end w:w="120" w:type="dxa"/>
            </w:tcMar>
          </w:tcPr>
          <w:p>
            <w:pPr>
              <w:spacing w:after="0" w:line="240" w:lineRule="auto"/>
            </w:pPr>
            <w:r>
              <w:rPr>
                <w:rFonts w:ascii="Calibri" w:hAnsi="Calibri" w:eastAsia="Calibri"/>
                <w:b/>
                <w:i w:val="0"/>
                <w:color w:val="0B3A66"/>
                <w:sz w:val="20"/>
              </w:rPr>
              <w:t>Persona</w:t>
            </w:r>
          </w:p>
        </w:tc>
        <w:tc>
          <w:tcPr>
            <w:tcW w:type="dxa" w:w="2493"/>
            <w:vAlign w:val="center"/>
            <w:shd w:fill="D9E7F7"/>
            <w:tcMar>
              <w:top w:w="120" w:type="dxa"/>
              <w:start w:w="120" w:type="dxa"/>
              <w:bottom w:w="120" w:type="dxa"/>
              <w:end w:w="120" w:type="dxa"/>
            </w:tcMar>
          </w:tcPr>
          <w:p>
            <w:pPr>
              <w:spacing w:after="0" w:line="240" w:lineRule="auto"/>
            </w:pPr>
            <w:r>
              <w:rPr>
                <w:rFonts w:ascii="Calibri" w:hAnsi="Calibri" w:eastAsia="Calibri"/>
                <w:b/>
                <w:i w:val="0"/>
                <w:color w:val="0B3A66"/>
                <w:sz w:val="20"/>
              </w:rPr>
              <w:t>Objectif</w:t>
            </w:r>
          </w:p>
        </w:tc>
        <w:tc>
          <w:tcPr>
            <w:tcW w:type="dxa" w:w="2493"/>
            <w:vAlign w:val="center"/>
            <w:shd w:fill="D9E7F7"/>
            <w:tcMar>
              <w:top w:w="120" w:type="dxa"/>
              <w:start w:w="120" w:type="dxa"/>
              <w:bottom w:w="120" w:type="dxa"/>
              <w:end w:w="120" w:type="dxa"/>
            </w:tcMar>
          </w:tcPr>
          <w:p>
            <w:pPr>
              <w:spacing w:after="0" w:line="240" w:lineRule="auto"/>
            </w:pPr>
            <w:r>
              <w:rPr>
                <w:rFonts w:ascii="Calibri" w:hAnsi="Calibri" w:eastAsia="Calibri"/>
                <w:b/>
                <w:i w:val="0"/>
                <w:color w:val="0B3A66"/>
                <w:sz w:val="20"/>
              </w:rPr>
              <w:t>Fréquence</w:t>
            </w:r>
          </w:p>
        </w:tc>
        <w:tc>
          <w:tcPr>
            <w:tcW w:type="dxa" w:w="2493"/>
            <w:vAlign w:val="center"/>
            <w:shd w:fill="D9E7F7"/>
            <w:tcMar>
              <w:top w:w="120" w:type="dxa"/>
              <w:start w:w="120" w:type="dxa"/>
              <w:bottom w:w="120" w:type="dxa"/>
              <w:end w:w="120" w:type="dxa"/>
            </w:tcMar>
          </w:tcPr>
          <w:p>
            <w:pPr>
              <w:spacing w:after="0" w:line="240" w:lineRule="auto"/>
            </w:pPr>
            <w:r>
              <w:rPr>
                <w:rFonts w:ascii="Calibri" w:hAnsi="Calibri" w:eastAsia="Calibri"/>
                <w:b/>
                <w:i w:val="0"/>
                <w:color w:val="0B3A66"/>
                <w:sz w:val="20"/>
              </w:rPr>
              <w:t>Ce que Praedixa doit lui donner</w:t>
            </w:r>
          </w:p>
        </w:tc>
      </w:tr>
      <w:tr>
        <w:tc>
          <w:tcPr>
            <w:tcW w:type="dxa" w:w="1814"/>
            <w:vAlign w:val="center"/>
            <w:tcMar>
              <w:top w:w="120" w:type="dxa"/>
              <w:start w:w="120" w:type="dxa"/>
              <w:bottom w:w="120" w:type="dxa"/>
              <w:end w:w="120" w:type="dxa"/>
            </w:tcMar>
          </w:tcPr>
          <w:p>
            <w:pPr>
              <w:spacing w:after="0" w:line="252" w:lineRule="auto"/>
            </w:pPr>
            <w:r/>
            <w:r>
              <w:rPr>
                <w:rFonts w:ascii="Calibri" w:hAnsi="Calibri" w:eastAsia="Calibri"/>
                <w:b w:val="0"/>
                <w:i w:val="0"/>
                <w:sz w:val="19"/>
              </w:rPr>
              <w:t>COO / Directeur réseau</w:t>
            </w:r>
          </w:p>
        </w:tc>
        <w:tc>
          <w:tcPr>
            <w:tcW w:type="dxa" w:w="2438"/>
            <w:vAlign w:val="center"/>
            <w:tcMar>
              <w:top w:w="120" w:type="dxa"/>
              <w:start w:w="120" w:type="dxa"/>
              <w:bottom w:w="120" w:type="dxa"/>
              <w:end w:w="120" w:type="dxa"/>
            </w:tcMar>
          </w:tcPr>
          <w:p>
            <w:pPr>
              <w:spacing w:after="0" w:line="252" w:lineRule="auto"/>
            </w:pPr>
            <w:r/>
            <w:r>
              <w:rPr>
                <w:rFonts w:ascii="Calibri" w:hAnsi="Calibri" w:eastAsia="Calibri"/>
                <w:b w:val="0"/>
                <w:i w:val="0"/>
                <w:sz w:val="19"/>
              </w:rPr>
              <w:t>Arbitrer coût, service, risque sur plusieurs sites</w:t>
            </w:r>
          </w:p>
        </w:tc>
        <w:tc>
          <w:tcPr>
            <w:tcW w:type="dxa" w:w="1474"/>
            <w:vAlign w:val="center"/>
            <w:tcMar>
              <w:top w:w="120" w:type="dxa"/>
              <w:start w:w="120" w:type="dxa"/>
              <w:bottom w:w="120" w:type="dxa"/>
              <w:end w:w="120" w:type="dxa"/>
            </w:tcMar>
          </w:tcPr>
          <w:p>
            <w:pPr>
              <w:spacing w:after="0" w:line="252" w:lineRule="auto"/>
            </w:pPr>
            <w:r/>
            <w:r>
              <w:rPr>
                <w:rFonts w:ascii="Calibri" w:hAnsi="Calibri" w:eastAsia="Calibri"/>
                <w:b w:val="0"/>
                <w:i w:val="0"/>
                <w:sz w:val="19"/>
              </w:rPr>
              <w:t>Quotidienne / hebdo</w:t>
            </w:r>
          </w:p>
        </w:tc>
        <w:tc>
          <w:tcPr>
            <w:tcW w:type="dxa" w:w="3458"/>
            <w:vAlign w:val="center"/>
            <w:tcMar>
              <w:top w:w="120" w:type="dxa"/>
              <w:start w:w="120" w:type="dxa"/>
              <w:bottom w:w="120" w:type="dxa"/>
              <w:end w:w="120" w:type="dxa"/>
            </w:tcMar>
          </w:tcPr>
          <w:p>
            <w:pPr>
              <w:spacing w:after="0" w:line="252" w:lineRule="auto"/>
            </w:pPr>
            <w:r/>
            <w:r>
              <w:rPr>
                <w:rFonts w:ascii="Calibri" w:hAnsi="Calibri" w:eastAsia="Calibri"/>
                <w:b w:val="0"/>
                <w:i w:val="0"/>
                <w:sz w:val="19"/>
              </w:rPr>
              <w:t>Une vue priorisée des tensions, des scénarios comparables et un suivi d’impact consolidé</w:t>
            </w:r>
          </w:p>
        </w:tc>
      </w:tr>
      <w:tr>
        <w:tc>
          <w:tcPr>
            <w:tcW w:type="dxa" w:w="1814"/>
            <w:vAlign w:val="center"/>
            <w:tcMar>
              <w:top w:w="120" w:type="dxa"/>
              <w:start w:w="120" w:type="dxa"/>
              <w:bottom w:w="120" w:type="dxa"/>
              <w:end w:w="120" w:type="dxa"/>
            </w:tcMar>
          </w:tcPr>
          <w:p>
            <w:pPr>
              <w:spacing w:after="0" w:line="252" w:lineRule="auto"/>
            </w:pPr>
            <w:r/>
            <w:r>
              <w:rPr>
                <w:rFonts w:ascii="Calibri" w:hAnsi="Calibri" w:eastAsia="Calibri"/>
                <w:b w:val="0"/>
                <w:i w:val="0"/>
                <w:sz w:val="19"/>
              </w:rPr>
              <w:t>Directeur supply / transport</w:t>
            </w:r>
          </w:p>
        </w:tc>
        <w:tc>
          <w:tcPr>
            <w:tcW w:type="dxa" w:w="2438"/>
            <w:vAlign w:val="center"/>
            <w:tcMar>
              <w:top w:w="120" w:type="dxa"/>
              <w:start w:w="120" w:type="dxa"/>
              <w:bottom w:w="120" w:type="dxa"/>
              <w:end w:w="120" w:type="dxa"/>
            </w:tcMar>
          </w:tcPr>
          <w:p>
            <w:pPr>
              <w:spacing w:after="0" w:line="252" w:lineRule="auto"/>
            </w:pPr>
            <w:r/>
            <w:r>
              <w:rPr>
                <w:rFonts w:ascii="Calibri" w:hAnsi="Calibri" w:eastAsia="Calibri"/>
                <w:b w:val="0"/>
                <w:i w:val="0"/>
                <w:sz w:val="19"/>
              </w:rPr>
              <w:t>Réduire retards, coût variable et saturation</w:t>
            </w:r>
          </w:p>
        </w:tc>
        <w:tc>
          <w:tcPr>
            <w:tcW w:type="dxa" w:w="1474"/>
            <w:vAlign w:val="center"/>
            <w:tcMar>
              <w:top w:w="120" w:type="dxa"/>
              <w:start w:w="120" w:type="dxa"/>
              <w:bottom w:w="120" w:type="dxa"/>
              <w:end w:w="120" w:type="dxa"/>
            </w:tcMar>
          </w:tcPr>
          <w:p>
            <w:pPr>
              <w:spacing w:after="0" w:line="252" w:lineRule="auto"/>
            </w:pPr>
            <w:r/>
            <w:r>
              <w:rPr>
                <w:rFonts w:ascii="Calibri" w:hAnsi="Calibri" w:eastAsia="Calibri"/>
                <w:b w:val="0"/>
                <w:i w:val="0"/>
                <w:sz w:val="19"/>
              </w:rPr>
              <w:t>Quotidienne / intraday</w:t>
            </w:r>
          </w:p>
        </w:tc>
        <w:tc>
          <w:tcPr>
            <w:tcW w:type="dxa" w:w="3458"/>
            <w:vAlign w:val="center"/>
            <w:tcMar>
              <w:top w:w="120" w:type="dxa"/>
              <w:start w:w="120" w:type="dxa"/>
              <w:bottom w:w="120" w:type="dxa"/>
              <w:end w:w="120" w:type="dxa"/>
            </w:tcMar>
          </w:tcPr>
          <w:p>
            <w:pPr>
              <w:spacing w:after="0" w:line="252" w:lineRule="auto"/>
            </w:pPr>
            <w:r/>
            <w:r>
              <w:rPr>
                <w:rFonts w:ascii="Calibri" w:hAnsi="Calibri" w:eastAsia="Calibri"/>
                <w:b w:val="0"/>
                <w:i w:val="0"/>
                <w:sz w:val="19"/>
              </w:rPr>
              <w:t>Des arbitrages de capacité et de flux exécutables dans les outils du terrain</w:t>
            </w:r>
          </w:p>
        </w:tc>
      </w:tr>
      <w:tr>
        <w:tc>
          <w:tcPr>
            <w:tcW w:type="dxa" w:w="1814"/>
            <w:vAlign w:val="center"/>
            <w:tcMar>
              <w:top w:w="120" w:type="dxa"/>
              <w:start w:w="120" w:type="dxa"/>
              <w:bottom w:w="120" w:type="dxa"/>
              <w:end w:w="120" w:type="dxa"/>
            </w:tcMar>
          </w:tcPr>
          <w:p>
            <w:pPr>
              <w:spacing w:after="0" w:line="252" w:lineRule="auto"/>
            </w:pPr>
            <w:r/>
            <w:r>
              <w:rPr>
                <w:rFonts w:ascii="Calibri" w:hAnsi="Calibri" w:eastAsia="Calibri"/>
                <w:b w:val="0"/>
                <w:i w:val="0"/>
                <w:sz w:val="19"/>
              </w:rPr>
              <w:t>DAF / FP&amp;A</w:t>
            </w:r>
          </w:p>
        </w:tc>
        <w:tc>
          <w:tcPr>
            <w:tcW w:type="dxa" w:w="2438"/>
            <w:vAlign w:val="center"/>
            <w:tcMar>
              <w:top w:w="120" w:type="dxa"/>
              <w:start w:w="120" w:type="dxa"/>
              <w:bottom w:w="120" w:type="dxa"/>
              <w:end w:w="120" w:type="dxa"/>
            </w:tcMar>
          </w:tcPr>
          <w:p>
            <w:pPr>
              <w:spacing w:after="0" w:line="252" w:lineRule="auto"/>
            </w:pPr>
            <w:r/>
            <w:r>
              <w:rPr>
                <w:rFonts w:ascii="Calibri" w:hAnsi="Calibri" w:eastAsia="Calibri"/>
                <w:b w:val="0"/>
                <w:i w:val="0"/>
                <w:sz w:val="19"/>
              </w:rPr>
              <w:t>Valider les hypothèses économiques, suivre le ROI réel</w:t>
            </w:r>
          </w:p>
        </w:tc>
        <w:tc>
          <w:tcPr>
            <w:tcW w:type="dxa" w:w="1474"/>
            <w:vAlign w:val="center"/>
            <w:tcMar>
              <w:top w:w="120" w:type="dxa"/>
              <w:start w:w="120" w:type="dxa"/>
              <w:bottom w:w="120" w:type="dxa"/>
              <w:end w:w="120" w:type="dxa"/>
            </w:tcMar>
          </w:tcPr>
          <w:p>
            <w:pPr>
              <w:spacing w:after="0" w:line="252" w:lineRule="auto"/>
            </w:pPr>
            <w:r/>
            <w:r>
              <w:rPr>
                <w:rFonts w:ascii="Calibri" w:hAnsi="Calibri" w:eastAsia="Calibri"/>
                <w:b w:val="0"/>
                <w:i w:val="0"/>
                <w:sz w:val="19"/>
              </w:rPr>
              <w:t>Hebdo / mensuel</w:t>
            </w:r>
          </w:p>
        </w:tc>
        <w:tc>
          <w:tcPr>
            <w:tcW w:type="dxa" w:w="3458"/>
            <w:vAlign w:val="center"/>
            <w:tcMar>
              <w:top w:w="120" w:type="dxa"/>
              <w:start w:w="120" w:type="dxa"/>
              <w:bottom w:w="120" w:type="dxa"/>
              <w:end w:w="120" w:type="dxa"/>
            </w:tcMar>
          </w:tcPr>
          <w:p>
            <w:pPr>
              <w:spacing w:after="0" w:line="252" w:lineRule="auto"/>
            </w:pPr>
            <w:r/>
            <w:r>
              <w:rPr>
                <w:rFonts w:ascii="Calibri" w:hAnsi="Calibri" w:eastAsia="Calibri"/>
                <w:b w:val="0"/>
                <w:i w:val="0"/>
                <w:sz w:val="19"/>
              </w:rPr>
              <w:t>Une lecture baseline vs recommandé vs réel, avec hypothèses et audit trail</w:t>
            </w:r>
          </w:p>
        </w:tc>
      </w:tr>
      <w:tr>
        <w:tc>
          <w:tcPr>
            <w:tcW w:type="dxa" w:w="1814"/>
            <w:vAlign w:val="center"/>
            <w:tcMar>
              <w:top w:w="120" w:type="dxa"/>
              <w:start w:w="120" w:type="dxa"/>
              <w:bottom w:w="120" w:type="dxa"/>
              <w:end w:w="120" w:type="dxa"/>
            </w:tcMar>
          </w:tcPr>
          <w:p>
            <w:pPr>
              <w:spacing w:after="0" w:line="252" w:lineRule="auto"/>
            </w:pPr>
            <w:r/>
            <w:r>
              <w:rPr>
                <w:rFonts w:ascii="Calibri" w:hAnsi="Calibri" w:eastAsia="Calibri"/>
                <w:b w:val="0"/>
                <w:i w:val="0"/>
                <w:sz w:val="19"/>
              </w:rPr>
              <w:t>Ops analyst / PMO</w:t>
            </w:r>
          </w:p>
        </w:tc>
        <w:tc>
          <w:tcPr>
            <w:tcW w:type="dxa" w:w="2438"/>
            <w:vAlign w:val="center"/>
            <w:tcMar>
              <w:top w:w="120" w:type="dxa"/>
              <w:start w:w="120" w:type="dxa"/>
              <w:bottom w:w="120" w:type="dxa"/>
              <w:end w:w="120" w:type="dxa"/>
            </w:tcMar>
          </w:tcPr>
          <w:p>
            <w:pPr>
              <w:spacing w:after="0" w:line="252" w:lineRule="auto"/>
            </w:pPr>
            <w:r/>
            <w:r>
              <w:rPr>
                <w:rFonts w:ascii="Calibri" w:hAnsi="Calibri" w:eastAsia="Calibri"/>
                <w:b w:val="0"/>
                <w:i w:val="0"/>
                <w:sz w:val="19"/>
              </w:rPr>
              <w:t>Configurer le périmètre, challenger les recommandations</w:t>
            </w:r>
          </w:p>
        </w:tc>
        <w:tc>
          <w:tcPr>
            <w:tcW w:type="dxa" w:w="1474"/>
            <w:vAlign w:val="center"/>
            <w:tcMar>
              <w:top w:w="120" w:type="dxa"/>
              <w:start w:w="120" w:type="dxa"/>
              <w:bottom w:w="120" w:type="dxa"/>
              <w:end w:w="120" w:type="dxa"/>
            </w:tcMar>
          </w:tcPr>
          <w:p>
            <w:pPr>
              <w:spacing w:after="0" w:line="252" w:lineRule="auto"/>
            </w:pPr>
            <w:r/>
            <w:r>
              <w:rPr>
                <w:rFonts w:ascii="Calibri" w:hAnsi="Calibri" w:eastAsia="Calibri"/>
                <w:b w:val="0"/>
                <w:i w:val="0"/>
                <w:sz w:val="19"/>
              </w:rPr>
              <w:t>Quotidienne</w:t>
            </w:r>
          </w:p>
        </w:tc>
        <w:tc>
          <w:tcPr>
            <w:tcW w:type="dxa" w:w="3458"/>
            <w:vAlign w:val="center"/>
            <w:tcMar>
              <w:top w:w="120" w:type="dxa"/>
              <w:start w:w="120" w:type="dxa"/>
              <w:bottom w:w="120" w:type="dxa"/>
              <w:end w:w="120" w:type="dxa"/>
            </w:tcMar>
          </w:tcPr>
          <w:p>
            <w:pPr>
              <w:spacing w:after="0" w:line="252" w:lineRule="auto"/>
            </w:pPr>
            <w:r/>
            <w:r>
              <w:rPr>
                <w:rFonts w:ascii="Calibri" w:hAnsi="Calibri" w:eastAsia="Calibri"/>
                <w:b w:val="0"/>
                <w:i w:val="0"/>
                <w:sz w:val="19"/>
              </w:rPr>
              <w:t>Des contrats réutilisables, des paramètres testables et une qualité de données visible</w:t>
            </w:r>
          </w:p>
        </w:tc>
      </w:tr>
      <w:tr>
        <w:tc>
          <w:tcPr>
            <w:tcW w:type="dxa" w:w="1814"/>
            <w:vAlign w:val="center"/>
            <w:tcMar>
              <w:top w:w="120" w:type="dxa"/>
              <w:start w:w="120" w:type="dxa"/>
              <w:bottom w:w="120" w:type="dxa"/>
              <w:end w:w="120" w:type="dxa"/>
            </w:tcMar>
          </w:tcPr>
          <w:p>
            <w:pPr>
              <w:spacing w:after="0" w:line="252" w:lineRule="auto"/>
            </w:pPr>
            <w:r/>
            <w:r>
              <w:rPr>
                <w:rFonts w:ascii="Calibri" w:hAnsi="Calibri" w:eastAsia="Calibri"/>
                <w:b w:val="0"/>
                <w:i w:val="0"/>
                <w:sz w:val="19"/>
              </w:rPr>
              <w:t>Manager local / chef de site</w:t>
            </w:r>
          </w:p>
        </w:tc>
        <w:tc>
          <w:tcPr>
            <w:tcW w:type="dxa" w:w="2438"/>
            <w:vAlign w:val="center"/>
            <w:tcMar>
              <w:top w:w="120" w:type="dxa"/>
              <w:start w:w="120" w:type="dxa"/>
              <w:bottom w:w="120" w:type="dxa"/>
              <w:end w:w="120" w:type="dxa"/>
            </w:tcMar>
          </w:tcPr>
          <w:p>
            <w:pPr>
              <w:spacing w:after="0" w:line="252" w:lineRule="auto"/>
            </w:pPr>
            <w:r/>
            <w:r>
              <w:rPr>
                <w:rFonts w:ascii="Calibri" w:hAnsi="Calibri" w:eastAsia="Calibri"/>
                <w:b w:val="0"/>
                <w:i w:val="0"/>
                <w:sz w:val="19"/>
              </w:rPr>
              <w:t>Valider ou refuser une action selon le contexte terrain</w:t>
            </w:r>
          </w:p>
        </w:tc>
        <w:tc>
          <w:tcPr>
            <w:tcW w:type="dxa" w:w="1474"/>
            <w:vAlign w:val="center"/>
            <w:tcMar>
              <w:top w:w="120" w:type="dxa"/>
              <w:start w:w="120" w:type="dxa"/>
              <w:bottom w:w="120" w:type="dxa"/>
              <w:end w:w="120" w:type="dxa"/>
            </w:tcMar>
          </w:tcPr>
          <w:p>
            <w:pPr>
              <w:spacing w:after="0" w:line="252" w:lineRule="auto"/>
            </w:pPr>
            <w:r/>
            <w:r>
              <w:rPr>
                <w:rFonts w:ascii="Calibri" w:hAnsi="Calibri" w:eastAsia="Calibri"/>
                <w:b w:val="0"/>
                <w:i w:val="0"/>
                <w:sz w:val="19"/>
              </w:rPr>
              <w:t>Quotidienne</w:t>
            </w:r>
          </w:p>
        </w:tc>
        <w:tc>
          <w:tcPr>
            <w:tcW w:type="dxa" w:w="3458"/>
            <w:vAlign w:val="center"/>
            <w:tcMar>
              <w:top w:w="120" w:type="dxa"/>
              <w:start w:w="120" w:type="dxa"/>
              <w:bottom w:w="120" w:type="dxa"/>
              <w:end w:w="120" w:type="dxa"/>
            </w:tcMar>
          </w:tcPr>
          <w:p>
            <w:pPr>
              <w:spacing w:after="0" w:line="252" w:lineRule="auto"/>
            </w:pPr>
            <w:r/>
            <w:r>
              <w:rPr>
                <w:rFonts w:ascii="Calibri" w:hAnsi="Calibri" w:eastAsia="Calibri"/>
                <w:b w:val="0"/>
                <w:i w:val="0"/>
                <w:sz w:val="19"/>
              </w:rPr>
              <w:t>Une explication claire, un seuil d’impact et une action simple à approuver ou rejeter</w:t>
            </w:r>
          </w:p>
        </w:tc>
      </w:tr>
      <w:tr>
        <w:tc>
          <w:tcPr>
            <w:tcW w:type="dxa" w:w="1814"/>
            <w:vAlign w:val="center"/>
            <w:tcMar>
              <w:top w:w="120" w:type="dxa"/>
              <w:start w:w="120" w:type="dxa"/>
              <w:bottom w:w="120" w:type="dxa"/>
              <w:end w:w="120" w:type="dxa"/>
            </w:tcMar>
          </w:tcPr>
          <w:p>
            <w:pPr>
              <w:spacing w:after="0" w:line="252" w:lineRule="auto"/>
            </w:pPr>
            <w:r/>
            <w:r>
              <w:rPr>
                <w:rFonts w:ascii="Calibri" w:hAnsi="Calibri" w:eastAsia="Calibri"/>
                <w:b w:val="0"/>
                <w:i w:val="0"/>
                <w:sz w:val="19"/>
              </w:rPr>
              <w:t>DSI / data / admin</w:t>
            </w:r>
          </w:p>
        </w:tc>
        <w:tc>
          <w:tcPr>
            <w:tcW w:type="dxa" w:w="2438"/>
            <w:vAlign w:val="center"/>
            <w:tcMar>
              <w:top w:w="120" w:type="dxa"/>
              <w:start w:w="120" w:type="dxa"/>
              <w:bottom w:w="120" w:type="dxa"/>
              <w:end w:w="120" w:type="dxa"/>
            </w:tcMar>
          </w:tcPr>
          <w:p>
            <w:pPr>
              <w:spacing w:after="0" w:line="252" w:lineRule="auto"/>
            </w:pPr>
            <w:r/>
            <w:r>
              <w:rPr>
                <w:rFonts w:ascii="Calibri" w:hAnsi="Calibri" w:eastAsia="Calibri"/>
                <w:b w:val="0"/>
                <w:i w:val="0"/>
                <w:sz w:val="19"/>
              </w:rPr>
              <w:t>Assurer intégration, sécurité, conformité, exploitation</w:t>
            </w:r>
          </w:p>
        </w:tc>
        <w:tc>
          <w:tcPr>
            <w:tcW w:type="dxa" w:w="1474"/>
            <w:vAlign w:val="center"/>
            <w:tcMar>
              <w:top w:w="120" w:type="dxa"/>
              <w:start w:w="120" w:type="dxa"/>
              <w:bottom w:w="120" w:type="dxa"/>
              <w:end w:w="120" w:type="dxa"/>
            </w:tcMar>
          </w:tcPr>
          <w:p>
            <w:pPr>
              <w:spacing w:after="0" w:line="252" w:lineRule="auto"/>
            </w:pPr>
            <w:r/>
            <w:r>
              <w:rPr>
                <w:rFonts w:ascii="Calibri" w:hAnsi="Calibri" w:eastAsia="Calibri"/>
                <w:b w:val="0"/>
                <w:i w:val="0"/>
                <w:sz w:val="19"/>
              </w:rPr>
              <w:t>Hebdo</w:t>
            </w:r>
          </w:p>
        </w:tc>
        <w:tc>
          <w:tcPr>
            <w:tcW w:type="dxa" w:w="3458"/>
            <w:vAlign w:val="center"/>
            <w:tcMar>
              <w:top w:w="120" w:type="dxa"/>
              <w:start w:w="120" w:type="dxa"/>
              <w:bottom w:w="120" w:type="dxa"/>
              <w:end w:w="120" w:type="dxa"/>
            </w:tcMar>
          </w:tcPr>
          <w:p>
            <w:pPr>
              <w:spacing w:after="0" w:line="252" w:lineRule="auto"/>
            </w:pPr>
            <w:r/>
            <w:r>
              <w:rPr>
                <w:rFonts w:ascii="Calibri" w:hAnsi="Calibri" w:eastAsia="Calibri"/>
                <w:b w:val="0"/>
                <w:i w:val="0"/>
                <w:sz w:val="19"/>
              </w:rPr>
              <w:t>Des connecteurs robustes, des logs, du RBAC et des politiques de gouvernance</w:t>
            </w:r>
          </w:p>
        </w:tc>
      </w:tr>
      <w:tr>
        <w:tc>
          <w:tcPr>
            <w:tcW w:type="dxa" w:w="1814"/>
            <w:vAlign w:val="center"/>
            <w:tcMar>
              <w:top w:w="120" w:type="dxa"/>
              <w:start w:w="120" w:type="dxa"/>
              <w:bottom w:w="120" w:type="dxa"/>
              <w:end w:w="120" w:type="dxa"/>
            </w:tcMar>
          </w:tcPr>
          <w:p>
            <w:pPr>
              <w:spacing w:after="0" w:line="252" w:lineRule="auto"/>
            </w:pPr>
            <w:r/>
            <w:r>
              <w:rPr>
                <w:rFonts w:ascii="Calibri" w:hAnsi="Calibri" w:eastAsia="Calibri"/>
                <w:b w:val="0"/>
                <w:i w:val="0"/>
                <w:sz w:val="19"/>
              </w:rPr>
              <w:t>Auditeur interne / conformité</w:t>
            </w:r>
          </w:p>
        </w:tc>
        <w:tc>
          <w:tcPr>
            <w:tcW w:type="dxa" w:w="2438"/>
            <w:vAlign w:val="center"/>
            <w:tcMar>
              <w:top w:w="120" w:type="dxa"/>
              <w:start w:w="120" w:type="dxa"/>
              <w:bottom w:w="120" w:type="dxa"/>
              <w:end w:w="120" w:type="dxa"/>
            </w:tcMar>
          </w:tcPr>
          <w:p>
            <w:pPr>
              <w:spacing w:after="0" w:line="252" w:lineRule="auto"/>
            </w:pPr>
            <w:r/>
            <w:r>
              <w:rPr>
                <w:rFonts w:ascii="Calibri" w:hAnsi="Calibri" w:eastAsia="Calibri"/>
                <w:b w:val="0"/>
                <w:i w:val="0"/>
                <w:sz w:val="19"/>
              </w:rPr>
              <w:t>Comprendre qui a décidé quoi, sur quelle base</w:t>
            </w:r>
          </w:p>
        </w:tc>
        <w:tc>
          <w:tcPr>
            <w:tcW w:type="dxa" w:w="1474"/>
            <w:vAlign w:val="center"/>
            <w:tcMar>
              <w:top w:w="120" w:type="dxa"/>
              <w:start w:w="120" w:type="dxa"/>
              <w:bottom w:w="120" w:type="dxa"/>
              <w:end w:w="120" w:type="dxa"/>
            </w:tcMar>
          </w:tcPr>
          <w:p>
            <w:pPr>
              <w:spacing w:after="0" w:line="252" w:lineRule="auto"/>
            </w:pPr>
            <w:r/>
            <w:r>
              <w:rPr>
                <w:rFonts w:ascii="Calibri" w:hAnsi="Calibri" w:eastAsia="Calibri"/>
                <w:b w:val="0"/>
                <w:i w:val="0"/>
                <w:sz w:val="19"/>
              </w:rPr>
              <w:t>Ponctuelle</w:t>
            </w:r>
          </w:p>
        </w:tc>
        <w:tc>
          <w:tcPr>
            <w:tcW w:type="dxa" w:w="3458"/>
            <w:vAlign w:val="center"/>
            <w:tcMar>
              <w:top w:w="120" w:type="dxa"/>
              <w:start w:w="120" w:type="dxa"/>
              <w:bottom w:w="120" w:type="dxa"/>
              <w:end w:w="120" w:type="dxa"/>
            </w:tcMar>
          </w:tcPr>
          <w:p>
            <w:pPr>
              <w:spacing w:after="0" w:line="252" w:lineRule="auto"/>
            </w:pPr>
            <w:r/>
            <w:r>
              <w:rPr>
                <w:rFonts w:ascii="Calibri" w:hAnsi="Calibri" w:eastAsia="Calibri"/>
                <w:b w:val="0"/>
                <w:i w:val="0"/>
                <w:sz w:val="19"/>
              </w:rPr>
              <w:t>Un ledger immuable, des versions de contrats et des preuves d’explicabilité</w:t>
            </w:r>
          </w:p>
        </w:tc>
      </w:tr>
    </w:tbl>
    <w:p/>
    <w:p>
      <w:pPr>
        <w:pStyle w:val="Heading2"/>
        <w:keepNext/>
        <w:spacing w:before="200" w:after="80"/>
      </w:pPr>
      <w:r>
        <w:rPr>
          <w:rFonts w:ascii="Calibri" w:hAnsi="Calibri" w:eastAsia="Calibri"/>
          <w:b/>
          <w:i w:val="0"/>
          <w:color w:val="173F6B"/>
          <w:sz w:val="28"/>
        </w:rPr>
        <w:t>3.1 Jobs-to-be-done prioritaires</w:t>
      </w:r>
    </w:p>
    <w:tbl>
      <w:tblPr>
        <w:tblW w:type="auto" w:w="0"/>
        <w:jc w:val="center"/>
        <w:tblLook w:firstColumn="1" w:firstRow="1" w:lastColumn="0" w:lastRow="0" w:noHBand="0" w:noVBand="1" w:val="04A0"/>
        <w:tblBorders>
          <w:top w:val="single" w:sz="6" w:space="0" w:color="C9D6E8"/>
          <w:left w:val="single" w:sz="6" w:space="0" w:color="C9D6E8"/>
          <w:bottom w:val="single" w:sz="6" w:space="0" w:color="C9D6E8"/>
          <w:right w:val="single" w:sz="6" w:space="0" w:color="C9D6E8"/>
          <w:insideH w:val="single" w:sz="6" w:space="0" w:color="C9D6E8"/>
          <w:insideV w:val="single" w:sz="6" w:space="0" w:color="C9D6E8"/>
        </w:tblBorders>
      </w:tblPr>
      <w:tblGrid>
        <w:gridCol w:w="2493"/>
        <w:gridCol w:w="2493"/>
        <w:gridCol w:w="2493"/>
        <w:gridCol w:w="2493"/>
      </w:tblGrid>
      <w:tr>
        <w:tc>
          <w:tcPr>
            <w:tcW w:type="dxa" w:w="2493"/>
            <w:vAlign w:val="center"/>
            <w:shd w:fill="D9E7F7"/>
            <w:tcMar>
              <w:top w:w="120" w:type="dxa"/>
              <w:start w:w="120" w:type="dxa"/>
              <w:bottom w:w="120" w:type="dxa"/>
              <w:end w:w="120" w:type="dxa"/>
            </w:tcMar>
          </w:tcPr>
          <w:p>
            <w:pPr>
              <w:spacing w:after="0" w:line="240" w:lineRule="auto"/>
            </w:pPr>
            <w:r>
              <w:rPr>
                <w:rFonts w:ascii="Calibri" w:hAnsi="Calibri" w:eastAsia="Calibri"/>
                <w:b/>
                <w:i w:val="0"/>
                <w:color w:val="0B3A66"/>
                <w:sz w:val="20"/>
              </w:rPr>
              <w:t>JTBD</w:t>
            </w:r>
          </w:p>
        </w:tc>
        <w:tc>
          <w:tcPr>
            <w:tcW w:type="dxa" w:w="2493"/>
            <w:vAlign w:val="center"/>
            <w:shd w:fill="D9E7F7"/>
            <w:tcMar>
              <w:top w:w="120" w:type="dxa"/>
              <w:start w:w="120" w:type="dxa"/>
              <w:bottom w:w="120" w:type="dxa"/>
              <w:end w:w="120" w:type="dxa"/>
            </w:tcMar>
          </w:tcPr>
          <w:p>
            <w:pPr>
              <w:spacing w:after="0" w:line="240" w:lineRule="auto"/>
            </w:pPr>
            <w:r>
              <w:rPr>
                <w:rFonts w:ascii="Calibri" w:hAnsi="Calibri" w:eastAsia="Calibri"/>
                <w:b/>
                <w:i w:val="0"/>
                <w:color w:val="0B3A66"/>
                <w:sz w:val="20"/>
              </w:rPr>
              <w:t>Utilisateur</w:t>
            </w:r>
          </w:p>
        </w:tc>
        <w:tc>
          <w:tcPr>
            <w:tcW w:type="dxa" w:w="2493"/>
            <w:vAlign w:val="center"/>
            <w:shd w:fill="D9E7F7"/>
            <w:tcMar>
              <w:top w:w="120" w:type="dxa"/>
              <w:start w:w="120" w:type="dxa"/>
              <w:bottom w:w="120" w:type="dxa"/>
              <w:end w:w="120" w:type="dxa"/>
            </w:tcMar>
          </w:tcPr>
          <w:p>
            <w:pPr>
              <w:spacing w:after="0" w:line="240" w:lineRule="auto"/>
            </w:pPr>
            <w:r>
              <w:rPr>
                <w:rFonts w:ascii="Calibri" w:hAnsi="Calibri" w:eastAsia="Calibri"/>
                <w:b/>
                <w:i w:val="0"/>
                <w:color w:val="0B3A66"/>
                <w:sz w:val="20"/>
              </w:rPr>
              <w:t>Déclencheur</w:t>
            </w:r>
          </w:p>
        </w:tc>
        <w:tc>
          <w:tcPr>
            <w:tcW w:type="dxa" w:w="2493"/>
            <w:vAlign w:val="center"/>
            <w:shd w:fill="D9E7F7"/>
            <w:tcMar>
              <w:top w:w="120" w:type="dxa"/>
              <w:start w:w="120" w:type="dxa"/>
              <w:bottom w:w="120" w:type="dxa"/>
              <w:end w:w="120" w:type="dxa"/>
            </w:tcMar>
          </w:tcPr>
          <w:p>
            <w:pPr>
              <w:spacing w:after="0" w:line="240" w:lineRule="auto"/>
            </w:pPr>
            <w:r>
              <w:rPr>
                <w:rFonts w:ascii="Calibri" w:hAnsi="Calibri" w:eastAsia="Calibri"/>
                <w:b/>
                <w:i w:val="0"/>
                <w:color w:val="0B3A66"/>
                <w:sz w:val="20"/>
              </w:rPr>
              <w:t>Résultat attendu</w:t>
            </w:r>
          </w:p>
        </w:tc>
      </w:tr>
      <w:tr>
        <w:tc>
          <w:tcPr>
            <w:tcW w:type="dxa" w:w="3175"/>
            <w:vAlign w:val="center"/>
            <w:tcMar>
              <w:top w:w="120" w:type="dxa"/>
              <w:start w:w="120" w:type="dxa"/>
              <w:bottom w:w="120" w:type="dxa"/>
              <w:end w:w="120" w:type="dxa"/>
            </w:tcMar>
          </w:tcPr>
          <w:p>
            <w:pPr>
              <w:spacing w:after="0" w:line="252" w:lineRule="auto"/>
            </w:pPr>
            <w:r/>
            <w:r>
              <w:rPr>
                <w:rFonts w:ascii="Calibri" w:hAnsi="Calibri" w:eastAsia="Calibri"/>
                <w:b w:val="0"/>
                <w:i w:val="0"/>
                <w:sz w:val="19"/>
              </w:rPr>
              <w:t>Quand un site ou un flux risque de décrocher, je veux savoir quel levier actionner avant que le problème ne frappe les KPI.</w:t>
            </w:r>
          </w:p>
        </w:tc>
        <w:tc>
          <w:tcPr>
            <w:tcW w:type="dxa" w:w="1814"/>
            <w:vAlign w:val="center"/>
            <w:tcMar>
              <w:top w:w="120" w:type="dxa"/>
              <w:start w:w="120" w:type="dxa"/>
              <w:bottom w:w="120" w:type="dxa"/>
              <w:end w:w="120" w:type="dxa"/>
            </w:tcMar>
          </w:tcPr>
          <w:p>
            <w:pPr>
              <w:spacing w:after="0" w:line="252" w:lineRule="auto"/>
            </w:pPr>
            <w:r/>
            <w:r>
              <w:rPr>
                <w:rFonts w:ascii="Calibri" w:hAnsi="Calibri" w:eastAsia="Calibri"/>
                <w:b w:val="0"/>
                <w:i w:val="0"/>
                <w:sz w:val="19"/>
              </w:rPr>
              <w:t>COO / directeur réseau</w:t>
            </w:r>
          </w:p>
        </w:tc>
        <w:tc>
          <w:tcPr>
            <w:tcW w:type="dxa" w:w="1587"/>
            <w:vAlign w:val="center"/>
            <w:tcMar>
              <w:top w:w="120" w:type="dxa"/>
              <w:start w:w="120" w:type="dxa"/>
              <w:bottom w:w="120" w:type="dxa"/>
              <w:end w:w="120" w:type="dxa"/>
            </w:tcMar>
          </w:tcPr>
          <w:p>
            <w:pPr>
              <w:spacing w:after="0" w:line="252" w:lineRule="auto"/>
            </w:pPr>
            <w:r/>
            <w:r>
              <w:rPr>
                <w:rFonts w:ascii="Calibri" w:hAnsi="Calibri" w:eastAsia="Calibri"/>
                <w:b w:val="0"/>
                <w:i w:val="0"/>
                <w:sz w:val="19"/>
              </w:rPr>
              <w:t>Signal de sous-capacité ou surcoût</w:t>
            </w:r>
          </w:p>
        </w:tc>
        <w:tc>
          <w:tcPr>
            <w:tcW w:type="dxa" w:w="2835"/>
            <w:vAlign w:val="center"/>
            <w:tcMar>
              <w:top w:w="120" w:type="dxa"/>
              <w:start w:w="120" w:type="dxa"/>
              <w:bottom w:w="120" w:type="dxa"/>
              <w:end w:w="120" w:type="dxa"/>
            </w:tcMar>
          </w:tcPr>
          <w:p>
            <w:pPr>
              <w:spacing w:after="0" w:line="252" w:lineRule="auto"/>
            </w:pPr>
            <w:r/>
            <w:r>
              <w:rPr>
                <w:rFonts w:ascii="Calibri" w:hAnsi="Calibri" w:eastAsia="Calibri"/>
                <w:b w:val="0"/>
                <w:i w:val="0"/>
                <w:sz w:val="19"/>
              </w:rPr>
              <w:t>Une recommandation actionnable avec risque, coût et service expliqués</w:t>
            </w:r>
          </w:p>
        </w:tc>
      </w:tr>
      <w:tr>
        <w:tc>
          <w:tcPr>
            <w:tcW w:type="dxa" w:w="3175"/>
            <w:vAlign w:val="center"/>
            <w:tcMar>
              <w:top w:w="120" w:type="dxa"/>
              <w:start w:w="120" w:type="dxa"/>
              <w:bottom w:w="120" w:type="dxa"/>
              <w:end w:w="120" w:type="dxa"/>
            </w:tcMar>
          </w:tcPr>
          <w:p>
            <w:pPr>
              <w:spacing w:after="0" w:line="252" w:lineRule="auto"/>
            </w:pPr>
            <w:r/>
            <w:r>
              <w:rPr>
                <w:rFonts w:ascii="Calibri" w:hAnsi="Calibri" w:eastAsia="Calibri"/>
                <w:b w:val="0"/>
                <w:i w:val="0"/>
                <w:sz w:val="19"/>
              </w:rPr>
              <w:t>Quand la demande future diverge du plan, je veux comparer 2 à 5 scénarios réalistes sous contraintes avant de valider.</w:t>
            </w:r>
          </w:p>
        </w:tc>
        <w:tc>
          <w:tcPr>
            <w:tcW w:type="dxa" w:w="1814"/>
            <w:vAlign w:val="center"/>
            <w:tcMar>
              <w:top w:w="120" w:type="dxa"/>
              <w:start w:w="120" w:type="dxa"/>
              <w:bottom w:w="120" w:type="dxa"/>
              <w:end w:w="120" w:type="dxa"/>
            </w:tcMar>
          </w:tcPr>
          <w:p>
            <w:pPr>
              <w:spacing w:after="0" w:line="252" w:lineRule="auto"/>
            </w:pPr>
            <w:r/>
            <w:r>
              <w:rPr>
                <w:rFonts w:ascii="Calibri" w:hAnsi="Calibri" w:eastAsia="Calibri"/>
                <w:b w:val="0"/>
                <w:i w:val="0"/>
                <w:sz w:val="19"/>
              </w:rPr>
              <w:t>Ops analyst / directeur supply</w:t>
            </w:r>
          </w:p>
        </w:tc>
        <w:tc>
          <w:tcPr>
            <w:tcW w:type="dxa" w:w="1587"/>
            <w:vAlign w:val="center"/>
            <w:tcMar>
              <w:top w:w="120" w:type="dxa"/>
              <w:start w:w="120" w:type="dxa"/>
              <w:bottom w:w="120" w:type="dxa"/>
              <w:end w:w="120" w:type="dxa"/>
            </w:tcMar>
          </w:tcPr>
          <w:p>
            <w:pPr>
              <w:spacing w:after="0" w:line="252" w:lineRule="auto"/>
            </w:pPr>
            <w:r/>
            <w:r>
              <w:rPr>
                <w:rFonts w:ascii="Calibri" w:hAnsi="Calibri" w:eastAsia="Calibri"/>
                <w:b w:val="0"/>
                <w:i w:val="0"/>
                <w:sz w:val="19"/>
              </w:rPr>
              <w:t>Forecast gap / backlog / promo / aléa</w:t>
            </w:r>
          </w:p>
        </w:tc>
        <w:tc>
          <w:tcPr>
            <w:tcW w:type="dxa" w:w="2835"/>
            <w:vAlign w:val="center"/>
            <w:tcMar>
              <w:top w:w="120" w:type="dxa"/>
              <w:start w:w="120" w:type="dxa"/>
              <w:bottom w:w="120" w:type="dxa"/>
              <w:end w:w="120" w:type="dxa"/>
            </w:tcMar>
          </w:tcPr>
          <w:p>
            <w:pPr>
              <w:spacing w:after="0" w:line="252" w:lineRule="auto"/>
            </w:pPr>
            <w:r/>
            <w:r>
              <w:rPr>
                <w:rFonts w:ascii="Calibri" w:hAnsi="Calibri" w:eastAsia="Calibri"/>
                <w:b w:val="0"/>
                <w:i w:val="0"/>
                <w:sz w:val="19"/>
              </w:rPr>
              <w:t>Un comparatif scénario avec score, contraintes bloquantes et impacts</w:t>
            </w:r>
          </w:p>
        </w:tc>
      </w:tr>
      <w:tr>
        <w:tc>
          <w:tcPr>
            <w:tcW w:type="dxa" w:w="3175"/>
            <w:vAlign w:val="center"/>
            <w:tcMar>
              <w:top w:w="120" w:type="dxa"/>
              <w:start w:w="120" w:type="dxa"/>
              <w:bottom w:w="120" w:type="dxa"/>
              <w:end w:w="120" w:type="dxa"/>
            </w:tcMar>
          </w:tcPr>
          <w:p>
            <w:pPr>
              <w:spacing w:after="0" w:line="252" w:lineRule="auto"/>
            </w:pPr>
            <w:r/>
            <w:r>
              <w:rPr>
                <w:rFonts w:ascii="Calibri" w:hAnsi="Calibri" w:eastAsia="Calibri"/>
                <w:b w:val="0"/>
                <w:i w:val="0"/>
                <w:sz w:val="19"/>
              </w:rPr>
              <w:t>Quand une décision est prise, je veux qu’elle soit poussée dans les bons outils sans ressaisie.</w:t>
            </w:r>
          </w:p>
        </w:tc>
        <w:tc>
          <w:tcPr>
            <w:tcW w:type="dxa" w:w="1814"/>
            <w:vAlign w:val="center"/>
            <w:tcMar>
              <w:top w:w="120" w:type="dxa"/>
              <w:start w:w="120" w:type="dxa"/>
              <w:bottom w:w="120" w:type="dxa"/>
              <w:end w:w="120" w:type="dxa"/>
            </w:tcMar>
          </w:tcPr>
          <w:p>
            <w:pPr>
              <w:spacing w:after="0" w:line="252" w:lineRule="auto"/>
            </w:pPr>
            <w:r/>
            <w:r>
              <w:rPr>
                <w:rFonts w:ascii="Calibri" w:hAnsi="Calibri" w:eastAsia="Calibri"/>
                <w:b w:val="0"/>
                <w:i w:val="0"/>
                <w:sz w:val="19"/>
              </w:rPr>
              <w:t>Manager / planner</w:t>
            </w:r>
          </w:p>
        </w:tc>
        <w:tc>
          <w:tcPr>
            <w:tcW w:type="dxa" w:w="1587"/>
            <w:vAlign w:val="center"/>
            <w:tcMar>
              <w:top w:w="120" w:type="dxa"/>
              <w:start w:w="120" w:type="dxa"/>
              <w:bottom w:w="120" w:type="dxa"/>
              <w:end w:w="120" w:type="dxa"/>
            </w:tcMar>
          </w:tcPr>
          <w:p>
            <w:pPr>
              <w:spacing w:after="0" w:line="252" w:lineRule="auto"/>
            </w:pPr>
            <w:r/>
            <w:r>
              <w:rPr>
                <w:rFonts w:ascii="Calibri" w:hAnsi="Calibri" w:eastAsia="Calibri"/>
                <w:b w:val="0"/>
                <w:i w:val="0"/>
                <w:sz w:val="19"/>
              </w:rPr>
              <w:t>Action approuvée</w:t>
            </w:r>
          </w:p>
        </w:tc>
        <w:tc>
          <w:tcPr>
            <w:tcW w:type="dxa" w:w="2835"/>
            <w:vAlign w:val="center"/>
            <w:tcMar>
              <w:top w:w="120" w:type="dxa"/>
              <w:start w:w="120" w:type="dxa"/>
              <w:bottom w:w="120" w:type="dxa"/>
              <w:end w:w="120" w:type="dxa"/>
            </w:tcMar>
          </w:tcPr>
          <w:p>
            <w:pPr>
              <w:spacing w:after="0" w:line="252" w:lineRule="auto"/>
            </w:pPr>
            <w:r/>
            <w:r>
              <w:rPr>
                <w:rFonts w:ascii="Calibri" w:hAnsi="Calibri" w:eastAsia="Calibri"/>
                <w:b w:val="0"/>
                <w:i w:val="0"/>
                <w:sz w:val="19"/>
              </w:rPr>
              <w:t>Création automatique de tâche, demande, ordre ou notification</w:t>
            </w:r>
          </w:p>
        </w:tc>
      </w:tr>
      <w:tr>
        <w:tc>
          <w:tcPr>
            <w:tcW w:type="dxa" w:w="3175"/>
            <w:vAlign w:val="center"/>
            <w:tcMar>
              <w:top w:w="120" w:type="dxa"/>
              <w:start w:w="120" w:type="dxa"/>
              <w:bottom w:w="120" w:type="dxa"/>
              <w:end w:w="120" w:type="dxa"/>
            </w:tcMar>
          </w:tcPr>
          <w:p>
            <w:pPr>
              <w:spacing w:after="0" w:line="252" w:lineRule="auto"/>
            </w:pPr>
            <w:r/>
            <w:r>
              <w:rPr>
                <w:rFonts w:ascii="Calibri" w:hAnsi="Calibri" w:eastAsia="Calibri"/>
                <w:b w:val="0"/>
                <w:i w:val="0"/>
                <w:sz w:val="19"/>
              </w:rPr>
              <w:t>Quand on me demande si le produit crée de la valeur, je veux une réponse chiffrée et auditable.</w:t>
            </w:r>
          </w:p>
        </w:tc>
        <w:tc>
          <w:tcPr>
            <w:tcW w:type="dxa" w:w="1814"/>
            <w:vAlign w:val="center"/>
            <w:tcMar>
              <w:top w:w="120" w:type="dxa"/>
              <w:start w:w="120" w:type="dxa"/>
              <w:bottom w:w="120" w:type="dxa"/>
              <w:end w:w="120" w:type="dxa"/>
            </w:tcMar>
          </w:tcPr>
          <w:p>
            <w:pPr>
              <w:spacing w:after="0" w:line="252" w:lineRule="auto"/>
            </w:pPr>
            <w:r/>
            <w:r>
              <w:rPr>
                <w:rFonts w:ascii="Calibri" w:hAnsi="Calibri" w:eastAsia="Calibri"/>
                <w:b w:val="0"/>
                <w:i w:val="0"/>
                <w:sz w:val="19"/>
              </w:rPr>
              <w:t>DAF / COO</w:t>
            </w:r>
          </w:p>
        </w:tc>
        <w:tc>
          <w:tcPr>
            <w:tcW w:type="dxa" w:w="1587"/>
            <w:vAlign w:val="center"/>
            <w:tcMar>
              <w:top w:w="120" w:type="dxa"/>
              <w:start w:w="120" w:type="dxa"/>
              <w:bottom w:w="120" w:type="dxa"/>
              <w:end w:w="120" w:type="dxa"/>
            </w:tcMar>
          </w:tcPr>
          <w:p>
            <w:pPr>
              <w:spacing w:after="0" w:line="252" w:lineRule="auto"/>
            </w:pPr>
            <w:r/>
            <w:r>
              <w:rPr>
                <w:rFonts w:ascii="Calibri" w:hAnsi="Calibri" w:eastAsia="Calibri"/>
                <w:b w:val="0"/>
                <w:i w:val="0"/>
                <w:sz w:val="19"/>
              </w:rPr>
              <w:t>Revue mensuelle</w:t>
            </w:r>
          </w:p>
        </w:tc>
        <w:tc>
          <w:tcPr>
            <w:tcW w:type="dxa" w:w="2835"/>
            <w:vAlign w:val="center"/>
            <w:tcMar>
              <w:top w:w="120" w:type="dxa"/>
              <w:start w:w="120" w:type="dxa"/>
              <w:bottom w:w="120" w:type="dxa"/>
              <w:end w:w="120" w:type="dxa"/>
            </w:tcMar>
          </w:tcPr>
          <w:p>
            <w:pPr>
              <w:spacing w:after="0" w:line="252" w:lineRule="auto"/>
            </w:pPr>
            <w:r/>
            <w:r>
              <w:rPr>
                <w:rFonts w:ascii="Calibri" w:hAnsi="Calibri" w:eastAsia="Calibri"/>
                <w:b w:val="0"/>
                <w:i w:val="0"/>
                <w:sz w:val="19"/>
              </w:rPr>
              <w:t>Un ledger consolidé et un rapport ROI par contrat, site et période</w:t>
            </w:r>
          </w:p>
        </w:tc>
      </w:tr>
    </w:tbl>
    <w:p/>
    <w:p>
      <w:pPr>
        <w:pStyle w:val="Heading2"/>
        <w:keepNext/>
        <w:spacing w:before="200" w:after="80"/>
      </w:pPr>
      <w:r>
        <w:rPr>
          <w:rFonts w:ascii="Calibri" w:hAnsi="Calibri" w:eastAsia="Calibri"/>
          <w:b/>
          <w:i w:val="0"/>
          <w:color w:val="173F6B"/>
          <w:sz w:val="28"/>
        </w:rPr>
        <w:t>3.2 Rôles et permissions recommandés</w:t>
      </w:r>
    </w:p>
    <w:tbl>
      <w:tblPr>
        <w:tblW w:type="auto" w:w="0"/>
        <w:jc w:val="center"/>
        <w:tblLook w:firstColumn="1" w:firstRow="1" w:lastColumn="0" w:lastRow="0" w:noHBand="0" w:noVBand="1" w:val="04A0"/>
        <w:tblBorders>
          <w:top w:val="single" w:sz="6" w:space="0" w:color="C9D6E8"/>
          <w:left w:val="single" w:sz="6" w:space="0" w:color="C9D6E8"/>
          <w:bottom w:val="single" w:sz="6" w:space="0" w:color="C9D6E8"/>
          <w:right w:val="single" w:sz="6" w:space="0" w:color="C9D6E8"/>
          <w:insideH w:val="single" w:sz="6" w:space="0" w:color="C9D6E8"/>
          <w:insideV w:val="single" w:sz="6" w:space="0" w:color="C9D6E8"/>
        </w:tblBorders>
      </w:tblPr>
      <w:tblGrid>
        <w:gridCol w:w="3324"/>
        <w:gridCol w:w="3324"/>
        <w:gridCol w:w="3324"/>
      </w:tblGrid>
      <w:tr>
        <w:tc>
          <w:tcPr>
            <w:tcW w:type="dxa" w:w="1928"/>
            <w:vAlign w:val="center"/>
            <w:shd w:fill="D9E7F7"/>
            <w:tcMar>
              <w:top w:w="100" w:type="dxa"/>
              <w:start w:w="100" w:type="dxa"/>
              <w:bottom w:w="100" w:type="dxa"/>
              <w:end w:w="100" w:type="dxa"/>
            </w:tcMar>
          </w:tcPr>
          <w:p>
            <w:pPr>
              <w:spacing w:after="0" w:line="240" w:lineRule="auto"/>
            </w:pPr>
            <w:r>
              <w:rPr>
                <w:rFonts w:ascii="Calibri" w:hAnsi="Calibri" w:eastAsia="Calibri"/>
                <w:b/>
                <w:i w:val="0"/>
                <w:color w:val="0B3A66"/>
                <w:sz w:val="21"/>
              </w:rPr>
              <w:t>Rôle</w:t>
            </w:r>
          </w:p>
        </w:tc>
        <w:tc>
          <w:tcPr>
            <w:tcW w:type="dxa" w:w="3685"/>
            <w:vAlign w:val="center"/>
            <w:shd w:fill="D9E7F7"/>
            <w:tcMar>
              <w:top w:w="100" w:type="dxa"/>
              <w:start w:w="100" w:type="dxa"/>
              <w:bottom w:w="100" w:type="dxa"/>
              <w:end w:w="100" w:type="dxa"/>
            </w:tcMar>
          </w:tcPr>
          <w:p>
            <w:pPr>
              <w:spacing w:after="0" w:line="240" w:lineRule="auto"/>
            </w:pPr>
            <w:r>
              <w:rPr>
                <w:rFonts w:ascii="Calibri" w:hAnsi="Calibri" w:eastAsia="Calibri"/>
                <w:b/>
                <w:i w:val="0"/>
                <w:color w:val="0B3A66"/>
                <w:sz w:val="21"/>
              </w:rPr>
              <w:t>Peut faire</w:t>
            </w:r>
          </w:p>
        </w:tc>
        <w:tc>
          <w:tcPr>
            <w:tcW w:type="dxa" w:w="3458"/>
            <w:vAlign w:val="center"/>
            <w:shd w:fill="D9E7F7"/>
            <w:tcMar>
              <w:top w:w="100" w:type="dxa"/>
              <w:start w:w="100" w:type="dxa"/>
              <w:bottom w:w="100" w:type="dxa"/>
              <w:end w:w="100" w:type="dxa"/>
            </w:tcMar>
          </w:tcPr>
          <w:p>
            <w:pPr>
              <w:spacing w:after="0" w:line="240" w:lineRule="auto"/>
            </w:pPr>
            <w:r>
              <w:rPr>
                <w:rFonts w:ascii="Calibri" w:hAnsi="Calibri" w:eastAsia="Calibri"/>
                <w:b/>
                <w:i w:val="0"/>
                <w:color w:val="0B3A66"/>
                <w:sz w:val="21"/>
              </w:rPr>
              <w:t>Ne peut pas faire</w:t>
            </w:r>
          </w:p>
        </w:tc>
      </w:tr>
      <w:tr>
        <w:tc>
          <w:tcPr>
            <w:tcW w:type="dxa" w:w="1928"/>
            <w:vAlign w:val="center"/>
            <w:tcMar>
              <w:top w:w="100" w:type="dxa"/>
              <w:start w:w="100" w:type="dxa"/>
              <w:bottom w:w="100" w:type="dxa"/>
              <w:end w:w="100" w:type="dxa"/>
            </w:tcMar>
          </w:tcPr>
          <w:p>
            <w:pPr>
              <w:spacing w:after="0" w:line="252" w:lineRule="auto"/>
            </w:pPr>
            <w:r>
              <w:rPr>
                <w:rFonts w:ascii="Calibri" w:hAnsi="Calibri" w:eastAsia="Calibri"/>
                <w:b w:val="0"/>
                <w:i w:val="0"/>
                <w:sz w:val="20"/>
              </w:rPr>
              <w:t>Org Admin</w:t>
            </w:r>
          </w:p>
        </w:tc>
        <w:tc>
          <w:tcPr>
            <w:tcW w:type="dxa" w:w="3685"/>
            <w:vAlign w:val="center"/>
            <w:tcMar>
              <w:top w:w="100" w:type="dxa"/>
              <w:start w:w="100" w:type="dxa"/>
              <w:bottom w:w="100" w:type="dxa"/>
              <w:end w:w="100" w:type="dxa"/>
            </w:tcMar>
          </w:tcPr>
          <w:p>
            <w:pPr>
              <w:spacing w:after="0" w:line="252" w:lineRule="auto"/>
            </w:pPr>
            <w:r>
              <w:rPr>
                <w:rFonts w:ascii="Calibri" w:hAnsi="Calibri" w:eastAsia="Calibri"/>
                <w:b w:val="0"/>
                <w:i w:val="0"/>
                <w:sz w:val="20"/>
              </w:rPr>
              <w:t>Créer workspaces, gérer connecteurs, rôles, politiques, secrets</w:t>
            </w:r>
          </w:p>
        </w:tc>
        <w:tc>
          <w:tcPr>
            <w:tcW w:type="dxa" w:w="3458"/>
            <w:vAlign w:val="center"/>
            <w:tcMar>
              <w:top w:w="100" w:type="dxa"/>
              <w:start w:w="100" w:type="dxa"/>
              <w:bottom w:w="100" w:type="dxa"/>
              <w:end w:w="100" w:type="dxa"/>
            </w:tcMar>
          </w:tcPr>
          <w:p>
            <w:pPr>
              <w:spacing w:after="0" w:line="252" w:lineRule="auto"/>
            </w:pPr>
            <w:r>
              <w:rPr>
                <w:rFonts w:ascii="Calibri" w:hAnsi="Calibri" w:eastAsia="Calibri"/>
                <w:b w:val="0"/>
                <w:i w:val="0"/>
                <w:sz w:val="20"/>
              </w:rPr>
              <w:t>Approuver seul des décisions au nom d’un métier sans délégation</w:t>
            </w:r>
          </w:p>
        </w:tc>
      </w:tr>
      <w:tr>
        <w:tc>
          <w:tcPr>
            <w:tcW w:type="dxa" w:w="1928"/>
            <w:vAlign w:val="center"/>
            <w:tcMar>
              <w:top w:w="100" w:type="dxa"/>
              <w:start w:w="100" w:type="dxa"/>
              <w:bottom w:w="100" w:type="dxa"/>
              <w:end w:w="100" w:type="dxa"/>
            </w:tcMar>
          </w:tcPr>
          <w:p>
            <w:pPr>
              <w:spacing w:after="0" w:line="252" w:lineRule="auto"/>
            </w:pPr>
            <w:r>
              <w:rPr>
                <w:rFonts w:ascii="Calibri" w:hAnsi="Calibri" w:eastAsia="Calibri"/>
                <w:b w:val="0"/>
                <w:i w:val="0"/>
                <w:sz w:val="20"/>
              </w:rPr>
              <w:t>Decision Designer</w:t>
            </w:r>
          </w:p>
        </w:tc>
        <w:tc>
          <w:tcPr>
            <w:tcW w:type="dxa" w:w="3685"/>
            <w:vAlign w:val="center"/>
            <w:tcMar>
              <w:top w:w="100" w:type="dxa"/>
              <w:start w:w="100" w:type="dxa"/>
              <w:bottom w:w="100" w:type="dxa"/>
              <w:end w:w="100" w:type="dxa"/>
            </w:tcMar>
          </w:tcPr>
          <w:p>
            <w:pPr>
              <w:spacing w:after="0" w:line="252" w:lineRule="auto"/>
            </w:pPr>
            <w:r>
              <w:rPr>
                <w:rFonts w:ascii="Calibri" w:hAnsi="Calibri" w:eastAsia="Calibri"/>
                <w:b w:val="0"/>
                <w:i w:val="0"/>
                <w:sz w:val="20"/>
              </w:rPr>
              <w:t>Créer et versionner des contracts, configurer objectifs, contraintes, seuils</w:t>
            </w:r>
          </w:p>
        </w:tc>
        <w:tc>
          <w:tcPr>
            <w:tcW w:type="dxa" w:w="3458"/>
            <w:vAlign w:val="center"/>
            <w:tcMar>
              <w:top w:w="100" w:type="dxa"/>
              <w:start w:w="100" w:type="dxa"/>
              <w:bottom w:w="100" w:type="dxa"/>
              <w:end w:w="100" w:type="dxa"/>
            </w:tcMar>
          </w:tcPr>
          <w:p>
            <w:pPr>
              <w:spacing w:after="0" w:line="252" w:lineRule="auto"/>
            </w:pPr>
            <w:r>
              <w:rPr>
                <w:rFonts w:ascii="Calibri" w:hAnsi="Calibri" w:eastAsia="Calibri"/>
                <w:b w:val="0"/>
                <w:i w:val="0"/>
                <w:sz w:val="20"/>
              </w:rPr>
              <w:t>Changer la résidence des données, les secrets ou le RBAC global</w:t>
            </w:r>
          </w:p>
        </w:tc>
      </w:tr>
      <w:tr>
        <w:tc>
          <w:tcPr>
            <w:tcW w:type="dxa" w:w="1928"/>
            <w:vAlign w:val="center"/>
            <w:tcMar>
              <w:top w:w="100" w:type="dxa"/>
              <w:start w:w="100" w:type="dxa"/>
              <w:bottom w:w="100" w:type="dxa"/>
              <w:end w:w="100" w:type="dxa"/>
            </w:tcMar>
          </w:tcPr>
          <w:p>
            <w:pPr>
              <w:spacing w:after="0" w:line="252" w:lineRule="auto"/>
            </w:pPr>
            <w:r>
              <w:rPr>
                <w:rFonts w:ascii="Calibri" w:hAnsi="Calibri" w:eastAsia="Calibri"/>
                <w:b w:val="0"/>
                <w:i w:val="0"/>
                <w:sz w:val="20"/>
              </w:rPr>
              <w:t>Operator</w:t>
            </w:r>
          </w:p>
        </w:tc>
        <w:tc>
          <w:tcPr>
            <w:tcW w:type="dxa" w:w="3685"/>
            <w:vAlign w:val="center"/>
            <w:tcMar>
              <w:top w:w="100" w:type="dxa"/>
              <w:start w:w="100" w:type="dxa"/>
              <w:bottom w:w="100" w:type="dxa"/>
              <w:end w:w="100" w:type="dxa"/>
            </w:tcMar>
          </w:tcPr>
          <w:p>
            <w:pPr>
              <w:spacing w:after="0" w:line="252" w:lineRule="auto"/>
            </w:pPr>
            <w:r>
              <w:rPr>
                <w:rFonts w:ascii="Calibri" w:hAnsi="Calibri" w:eastAsia="Calibri"/>
                <w:b w:val="0"/>
                <w:i w:val="0"/>
                <w:sz w:val="20"/>
              </w:rPr>
              <w:t>Voir signaux, lancer scénarios, comparer options</w:t>
            </w:r>
          </w:p>
        </w:tc>
        <w:tc>
          <w:tcPr>
            <w:tcW w:type="dxa" w:w="3458"/>
            <w:vAlign w:val="center"/>
            <w:tcMar>
              <w:top w:w="100" w:type="dxa"/>
              <w:start w:w="100" w:type="dxa"/>
              <w:bottom w:w="100" w:type="dxa"/>
              <w:end w:w="100" w:type="dxa"/>
            </w:tcMar>
          </w:tcPr>
          <w:p>
            <w:pPr>
              <w:spacing w:after="0" w:line="252" w:lineRule="auto"/>
            </w:pPr>
            <w:r>
              <w:rPr>
                <w:rFonts w:ascii="Calibri" w:hAnsi="Calibri" w:eastAsia="Calibri"/>
                <w:b w:val="0"/>
                <w:i w:val="0"/>
                <w:sz w:val="20"/>
              </w:rPr>
              <w:t>Publier un contrat sans circuit d’approbation</w:t>
            </w:r>
          </w:p>
        </w:tc>
      </w:tr>
      <w:tr>
        <w:tc>
          <w:tcPr>
            <w:tcW w:type="dxa" w:w="1928"/>
            <w:vAlign w:val="center"/>
            <w:tcMar>
              <w:top w:w="100" w:type="dxa"/>
              <w:start w:w="100" w:type="dxa"/>
              <w:bottom w:w="100" w:type="dxa"/>
              <w:end w:w="100" w:type="dxa"/>
            </w:tcMar>
          </w:tcPr>
          <w:p>
            <w:pPr>
              <w:spacing w:after="0" w:line="252" w:lineRule="auto"/>
            </w:pPr>
            <w:r>
              <w:rPr>
                <w:rFonts w:ascii="Calibri" w:hAnsi="Calibri" w:eastAsia="Calibri"/>
                <w:b w:val="0"/>
                <w:i w:val="0"/>
                <w:sz w:val="20"/>
              </w:rPr>
              <w:t>Approver</w:t>
            </w:r>
          </w:p>
        </w:tc>
        <w:tc>
          <w:tcPr>
            <w:tcW w:type="dxa" w:w="3685"/>
            <w:vAlign w:val="center"/>
            <w:tcMar>
              <w:top w:w="100" w:type="dxa"/>
              <w:start w:w="100" w:type="dxa"/>
              <w:bottom w:w="100" w:type="dxa"/>
              <w:end w:w="100" w:type="dxa"/>
            </w:tcMar>
          </w:tcPr>
          <w:p>
            <w:pPr>
              <w:spacing w:after="0" w:line="252" w:lineRule="auto"/>
            </w:pPr>
            <w:r>
              <w:rPr>
                <w:rFonts w:ascii="Calibri" w:hAnsi="Calibri" w:eastAsia="Calibri"/>
                <w:b w:val="0"/>
                <w:i w:val="0"/>
                <w:sz w:val="20"/>
              </w:rPr>
              <w:t>Approuver, rejeter, annoter les recommandations selon seuils</w:t>
            </w:r>
          </w:p>
        </w:tc>
        <w:tc>
          <w:tcPr>
            <w:tcW w:type="dxa" w:w="3458"/>
            <w:vAlign w:val="center"/>
            <w:tcMar>
              <w:top w:w="100" w:type="dxa"/>
              <w:start w:w="100" w:type="dxa"/>
              <w:bottom w:w="100" w:type="dxa"/>
              <w:end w:w="100" w:type="dxa"/>
            </w:tcMar>
          </w:tcPr>
          <w:p>
            <w:pPr>
              <w:spacing w:after="0" w:line="252" w:lineRule="auto"/>
            </w:pPr>
            <w:r>
              <w:rPr>
                <w:rFonts w:ascii="Calibri" w:hAnsi="Calibri" w:eastAsia="Calibri"/>
                <w:b w:val="0"/>
                <w:i w:val="0"/>
                <w:sz w:val="20"/>
              </w:rPr>
              <w:t>Modifier silencieusement le moteur ou les contraintes sans version</w:t>
            </w:r>
          </w:p>
        </w:tc>
      </w:tr>
      <w:tr>
        <w:tc>
          <w:tcPr>
            <w:tcW w:type="dxa" w:w="1928"/>
            <w:vAlign w:val="center"/>
            <w:tcMar>
              <w:top w:w="100" w:type="dxa"/>
              <w:start w:w="100" w:type="dxa"/>
              <w:bottom w:w="100" w:type="dxa"/>
              <w:end w:w="100" w:type="dxa"/>
            </w:tcMar>
          </w:tcPr>
          <w:p>
            <w:pPr>
              <w:spacing w:after="0" w:line="252" w:lineRule="auto"/>
            </w:pPr>
            <w:r>
              <w:rPr>
                <w:rFonts w:ascii="Calibri" w:hAnsi="Calibri" w:eastAsia="Calibri"/>
                <w:b w:val="0"/>
                <w:i w:val="0"/>
                <w:sz w:val="20"/>
              </w:rPr>
              <w:t>Finance Reviewer</w:t>
            </w:r>
          </w:p>
        </w:tc>
        <w:tc>
          <w:tcPr>
            <w:tcW w:type="dxa" w:w="3685"/>
            <w:vAlign w:val="center"/>
            <w:tcMar>
              <w:top w:w="100" w:type="dxa"/>
              <w:start w:w="100" w:type="dxa"/>
              <w:bottom w:w="100" w:type="dxa"/>
              <w:end w:w="100" w:type="dxa"/>
            </w:tcMar>
          </w:tcPr>
          <w:p>
            <w:pPr>
              <w:spacing w:after="0" w:line="252" w:lineRule="auto"/>
            </w:pPr>
            <w:r>
              <w:rPr>
                <w:rFonts w:ascii="Calibri" w:hAnsi="Calibri" w:eastAsia="Calibri"/>
                <w:b w:val="0"/>
                <w:i w:val="0"/>
                <w:sz w:val="20"/>
              </w:rPr>
              <w:t>Valider hypothèses ROI, reclasser coûts/gains, commenter</w:t>
            </w:r>
          </w:p>
        </w:tc>
        <w:tc>
          <w:tcPr>
            <w:tcW w:type="dxa" w:w="3458"/>
            <w:vAlign w:val="center"/>
            <w:tcMar>
              <w:top w:w="100" w:type="dxa"/>
              <w:start w:w="100" w:type="dxa"/>
              <w:bottom w:w="100" w:type="dxa"/>
              <w:end w:w="100" w:type="dxa"/>
            </w:tcMar>
          </w:tcPr>
          <w:p>
            <w:pPr>
              <w:spacing w:after="0" w:line="252" w:lineRule="auto"/>
            </w:pPr>
            <w:r>
              <w:rPr>
                <w:rFonts w:ascii="Calibri" w:hAnsi="Calibri" w:eastAsia="Calibri"/>
                <w:b w:val="0"/>
                <w:i w:val="0"/>
                <w:sz w:val="20"/>
              </w:rPr>
              <w:t>Déclencher des actions opérationnelles si non autorisé</w:t>
            </w:r>
          </w:p>
        </w:tc>
      </w:tr>
      <w:tr>
        <w:tc>
          <w:tcPr>
            <w:tcW w:type="dxa" w:w="1928"/>
            <w:vAlign w:val="center"/>
            <w:tcMar>
              <w:top w:w="100" w:type="dxa"/>
              <w:start w:w="100" w:type="dxa"/>
              <w:bottom w:w="100" w:type="dxa"/>
              <w:end w:w="100" w:type="dxa"/>
            </w:tcMar>
          </w:tcPr>
          <w:p>
            <w:pPr>
              <w:spacing w:after="0" w:line="252" w:lineRule="auto"/>
            </w:pPr>
            <w:r>
              <w:rPr>
                <w:rFonts w:ascii="Calibri" w:hAnsi="Calibri" w:eastAsia="Calibri"/>
                <w:b w:val="0"/>
                <w:i w:val="0"/>
                <w:sz w:val="20"/>
              </w:rPr>
              <w:t>Auditor</w:t>
            </w:r>
          </w:p>
        </w:tc>
        <w:tc>
          <w:tcPr>
            <w:tcW w:type="dxa" w:w="3685"/>
            <w:vAlign w:val="center"/>
            <w:tcMar>
              <w:top w:w="100" w:type="dxa"/>
              <w:start w:w="100" w:type="dxa"/>
              <w:bottom w:w="100" w:type="dxa"/>
              <w:end w:w="100" w:type="dxa"/>
            </w:tcMar>
          </w:tcPr>
          <w:p>
            <w:pPr>
              <w:spacing w:after="0" w:line="252" w:lineRule="auto"/>
            </w:pPr>
            <w:r>
              <w:rPr>
                <w:rFonts w:ascii="Calibri" w:hAnsi="Calibri" w:eastAsia="Calibri"/>
                <w:b w:val="0"/>
                <w:i w:val="0"/>
                <w:sz w:val="20"/>
              </w:rPr>
              <w:t>Consulter ledger, logs, versions, justifications</w:t>
            </w:r>
          </w:p>
        </w:tc>
        <w:tc>
          <w:tcPr>
            <w:tcW w:type="dxa" w:w="3458"/>
            <w:vAlign w:val="center"/>
            <w:tcMar>
              <w:top w:w="100" w:type="dxa"/>
              <w:start w:w="100" w:type="dxa"/>
              <w:bottom w:w="100" w:type="dxa"/>
              <w:end w:w="100" w:type="dxa"/>
            </w:tcMar>
          </w:tcPr>
          <w:p>
            <w:pPr>
              <w:spacing w:after="0" w:line="252" w:lineRule="auto"/>
            </w:pPr>
            <w:r>
              <w:rPr>
                <w:rFonts w:ascii="Calibri" w:hAnsi="Calibri" w:eastAsia="Calibri"/>
                <w:b w:val="0"/>
                <w:i w:val="0"/>
                <w:sz w:val="20"/>
              </w:rPr>
              <w:t>Modifier ou supprimer les traces</w:t>
            </w:r>
          </w:p>
        </w:tc>
      </w:tr>
      <w:tr>
        <w:tc>
          <w:tcPr>
            <w:tcW w:type="dxa" w:w="1928"/>
            <w:vAlign w:val="center"/>
            <w:tcMar>
              <w:top w:w="100" w:type="dxa"/>
              <w:start w:w="100" w:type="dxa"/>
              <w:bottom w:w="100" w:type="dxa"/>
              <w:end w:w="100" w:type="dxa"/>
            </w:tcMar>
          </w:tcPr>
          <w:p>
            <w:pPr>
              <w:spacing w:after="0" w:line="252" w:lineRule="auto"/>
            </w:pPr>
            <w:r>
              <w:rPr>
                <w:rFonts w:ascii="Calibri" w:hAnsi="Calibri" w:eastAsia="Calibri"/>
                <w:b w:val="0"/>
                <w:i w:val="0"/>
                <w:sz w:val="20"/>
              </w:rPr>
              <w:t>Viewer</w:t>
            </w:r>
          </w:p>
        </w:tc>
        <w:tc>
          <w:tcPr>
            <w:tcW w:type="dxa" w:w="3685"/>
            <w:vAlign w:val="center"/>
            <w:tcMar>
              <w:top w:w="100" w:type="dxa"/>
              <w:start w:w="100" w:type="dxa"/>
              <w:bottom w:w="100" w:type="dxa"/>
              <w:end w:w="100" w:type="dxa"/>
            </w:tcMar>
          </w:tcPr>
          <w:p>
            <w:pPr>
              <w:spacing w:after="0" w:line="252" w:lineRule="auto"/>
            </w:pPr>
            <w:r>
              <w:rPr>
                <w:rFonts w:ascii="Calibri" w:hAnsi="Calibri" w:eastAsia="Calibri"/>
                <w:b w:val="0"/>
                <w:i w:val="0"/>
                <w:sz w:val="20"/>
              </w:rPr>
              <w:t>Consulter dashboards et exports</w:t>
            </w:r>
          </w:p>
        </w:tc>
        <w:tc>
          <w:tcPr>
            <w:tcW w:type="dxa" w:w="3458"/>
            <w:vAlign w:val="center"/>
            <w:tcMar>
              <w:top w:w="100" w:type="dxa"/>
              <w:start w:w="100" w:type="dxa"/>
              <w:bottom w:w="100" w:type="dxa"/>
              <w:end w:w="100" w:type="dxa"/>
            </w:tcMar>
          </w:tcPr>
          <w:p>
            <w:pPr>
              <w:spacing w:after="0" w:line="252" w:lineRule="auto"/>
            </w:pPr>
            <w:r>
              <w:rPr>
                <w:rFonts w:ascii="Calibri" w:hAnsi="Calibri" w:eastAsia="Calibri"/>
                <w:b w:val="0"/>
                <w:i w:val="0"/>
                <w:sz w:val="20"/>
              </w:rPr>
              <w:t>Créer contrats, actions ou politiques</w:t>
            </w:r>
          </w:p>
        </w:tc>
      </w:tr>
    </w:tbl>
    <w:p/>
    <w:p>
      <w:pPr>
        <w:pStyle w:val="Heading1"/>
        <w:keepNext/>
        <w:spacing w:before="280" w:after="120"/>
      </w:pPr>
      <w:r>
        <w:rPr>
          <w:rFonts w:ascii="Calibri" w:hAnsi="Calibri" w:eastAsia="Calibri"/>
          <w:b/>
          <w:i w:val="0"/>
          <w:color w:val="0B3A66"/>
          <w:sz w:val="36"/>
        </w:rPr>
        <w:t>4. Périmètre produit et séquencement</w:t>
      </w:r>
    </w:p>
    <w:p>
      <w:pPr>
        <w:pStyle w:val="Heading2"/>
        <w:keepNext/>
        <w:spacing w:before="200" w:after="80"/>
      </w:pPr>
      <w:r>
        <w:rPr>
          <w:rFonts w:ascii="Calibri" w:hAnsi="Calibri" w:eastAsia="Calibri"/>
          <w:b/>
          <w:i w:val="0"/>
          <w:color w:val="173F6B"/>
          <w:sz w:val="28"/>
        </w:rPr>
        <w:t>4.1 Scope V1</w:t>
      </w:r>
    </w:p>
    <w:p>
      <w:pPr>
        <w:pStyle w:val="ListBullet"/>
        <w:spacing w:after="60" w:line="269" w:lineRule="auto"/>
        <w:ind w:left="0"/>
      </w:pPr>
      <w:r>
        <w:rPr>
          <w:rFonts w:ascii="Calibri" w:hAnsi="Calibri" w:eastAsia="Calibri"/>
          <w:b w:val="0"/>
          <w:i w:val="0"/>
        </w:rPr>
        <w:t>Core platform multi-tenant avec authentification, RBAC, audit log, workspaces et résidence France.</w:t>
      </w:r>
    </w:p>
    <w:p>
      <w:pPr>
        <w:pStyle w:val="ListBullet"/>
        <w:spacing w:after="60" w:line="269" w:lineRule="auto"/>
        <w:ind w:left="0"/>
      </w:pPr>
      <w:r>
        <w:rPr>
          <w:rFonts w:ascii="Calibri" w:hAnsi="Calibri" w:eastAsia="Calibri"/>
          <w:b w:val="0"/>
          <w:i w:val="0"/>
        </w:rPr>
        <w:t>Framework de connecteurs avec au moins 6 connecteurs standards exploitables: Salesforce, fichier/SFTP, base SQL, API REST générique, WFM export/import, ERP export/import.</w:t>
      </w:r>
    </w:p>
    <w:p>
      <w:pPr>
        <w:pStyle w:val="ListBullet"/>
        <w:spacing w:after="60" w:line="269" w:lineRule="auto"/>
        <w:ind w:left="0"/>
      </w:pPr>
      <w:r>
        <w:rPr>
          <w:rFonts w:ascii="Calibri" w:hAnsi="Calibri" w:eastAsia="Calibri"/>
          <w:b w:val="0"/>
          <w:i w:val="0"/>
        </w:rPr>
        <w:t>Mapping studio pour relier les champs source au modèle canonique.</w:t>
      </w:r>
    </w:p>
    <w:p>
      <w:pPr>
        <w:pStyle w:val="ListBullet"/>
        <w:spacing w:after="60" w:line="269" w:lineRule="auto"/>
        <w:ind w:left="0"/>
      </w:pPr>
      <w:r>
        <w:rPr>
          <w:rFonts w:ascii="Calibri" w:hAnsi="Calibri" w:eastAsia="Calibri"/>
          <w:b w:val="0"/>
          <w:i w:val="0"/>
        </w:rPr>
        <w:t>Decision Graph V1 couvrant les objets communs + Coverage + Flow.</w:t>
      </w:r>
    </w:p>
    <w:p>
      <w:pPr>
        <w:pStyle w:val="ListBullet"/>
        <w:spacing w:after="60" w:line="269" w:lineRule="auto"/>
        <w:ind w:left="0"/>
      </w:pPr>
      <w:r>
        <w:rPr>
          <w:rFonts w:ascii="Calibri" w:hAnsi="Calibri" w:eastAsia="Calibri"/>
          <w:b w:val="0"/>
          <w:i w:val="0"/>
        </w:rPr>
        <w:t>Decision Contracts versionnés avec template builder et publication contrôlée.</w:t>
      </w:r>
    </w:p>
    <w:p>
      <w:pPr>
        <w:pStyle w:val="ListBullet"/>
        <w:spacing w:after="60" w:line="269" w:lineRule="auto"/>
        <w:ind w:left="0"/>
      </w:pPr>
      <w:r>
        <w:rPr>
          <w:rFonts w:ascii="Calibri" w:hAnsi="Calibri" w:eastAsia="Calibri"/>
          <w:b w:val="0"/>
          <w:i w:val="0"/>
        </w:rPr>
        <w:t>Signal Engine V1: forecasting batch quotidien + détection d’écarts et alertes.</w:t>
      </w:r>
    </w:p>
    <w:p>
      <w:pPr>
        <w:pStyle w:val="ListBullet"/>
        <w:spacing w:after="60" w:line="269" w:lineRule="auto"/>
        <w:ind w:left="0"/>
      </w:pPr>
      <w:r>
        <w:rPr>
          <w:rFonts w:ascii="Calibri" w:hAnsi="Calibri" w:eastAsia="Calibri"/>
          <w:b w:val="0"/>
          <w:i w:val="0"/>
        </w:rPr>
        <w:t>Scenario Engine V1: baseline + 2 à 5 options + explication des contraintes.</w:t>
      </w:r>
    </w:p>
    <w:p>
      <w:pPr>
        <w:pStyle w:val="ListBullet"/>
        <w:spacing w:after="60" w:line="269" w:lineRule="auto"/>
        <w:ind w:left="0"/>
      </w:pPr>
      <w:r>
        <w:rPr>
          <w:rFonts w:ascii="Calibri" w:hAnsi="Calibri" w:eastAsia="Calibri"/>
          <w:b w:val="0"/>
          <w:i w:val="0"/>
        </w:rPr>
        <w:t>Approval workflow et Action Mesh avec au moins 4 destinations write-back.</w:t>
      </w:r>
    </w:p>
    <w:p>
      <w:pPr>
        <w:pStyle w:val="ListBullet"/>
        <w:spacing w:after="60" w:line="269" w:lineRule="auto"/>
        <w:ind w:left="0"/>
      </w:pPr>
      <w:r>
        <w:rPr>
          <w:rFonts w:ascii="Calibri" w:hAnsi="Calibri" w:eastAsia="Calibri"/>
          <w:b w:val="0"/>
          <w:i w:val="0"/>
        </w:rPr>
        <w:t>Decision Ledger et cockpit ROI mensuel.</w:t>
      </w:r>
    </w:p>
    <w:p>
      <w:pPr>
        <w:pStyle w:val="ListBullet"/>
        <w:spacing w:after="60" w:line="269" w:lineRule="auto"/>
        <w:ind w:left="0"/>
      </w:pPr>
      <w:r>
        <w:rPr>
          <w:rFonts w:ascii="Calibri" w:hAnsi="Calibri" w:eastAsia="Calibri"/>
          <w:b w:val="0"/>
          <w:i w:val="0"/>
        </w:rPr>
        <w:t>Coverage Pack en GA sur un design partner.</w:t>
      </w:r>
    </w:p>
    <w:p>
      <w:pPr>
        <w:pStyle w:val="ListBullet"/>
        <w:spacing w:after="60" w:line="269" w:lineRule="auto"/>
        <w:ind w:left="0"/>
      </w:pPr>
      <w:r>
        <w:rPr>
          <w:rFonts w:ascii="Calibri" w:hAnsi="Calibri" w:eastAsia="Calibri"/>
          <w:b w:val="0"/>
          <w:i w:val="0"/>
        </w:rPr>
        <w:t>Flow Pack en bêta sur un design partner.</w:t>
      </w:r>
    </w:p>
    <w:tbl>
      <w:tblPr>
        <w:tblW w:type="auto" w:w="0"/>
        <w:jc w:val="center"/>
        <w:tblLook w:firstColumn="1" w:firstRow="1" w:lastColumn="0" w:lastRow="0" w:noHBand="0" w:noVBand="1" w:val="04A0"/>
        <w:tblBorders>
          <w:top w:val="single" w:sz="8" w:space="0" w:color="B7CCE3"/>
          <w:left w:val="single" w:sz="8" w:space="0" w:color="B7CCE3"/>
          <w:bottom w:val="single" w:sz="8" w:space="0" w:color="B7CCE3"/>
          <w:right w:val="single" w:sz="8" w:space="0" w:color="B7CCE3"/>
          <w:insideH w:val="single" w:sz="8" w:space="0" w:color="B7CCE3"/>
          <w:insideV w:val="single" w:sz="8" w:space="0" w:color="B7CCE3"/>
        </w:tblBorders>
      </w:tblPr>
      <w:tblGrid>
        <w:gridCol w:w="9972"/>
      </w:tblGrid>
      <w:tr>
        <w:tc>
          <w:tcPr>
            <w:tcW w:type="dxa" w:w="9972"/>
            <w:shd w:fill="EDF4FF"/>
            <w:tcMar>
              <w:top w:w="140" w:type="dxa"/>
              <w:start w:w="140" w:type="dxa"/>
              <w:bottom w:w="140" w:type="dxa"/>
              <w:end w:w="140" w:type="dxa"/>
            </w:tcMar>
            <w:vAlign w:val="center"/>
          </w:tcPr>
          <w:p>
            <w:pPr>
              <w:spacing w:after="80"/>
            </w:pPr>
            <w:r>
              <w:rPr>
                <w:rFonts w:ascii="Calibri" w:hAnsi="Calibri" w:eastAsia="Calibri"/>
                <w:b/>
                <w:i w:val="0"/>
                <w:color w:val="0B3A66"/>
                <w:sz w:val="22"/>
              </w:rPr>
              <w:t>Définition de done V1</w:t>
            </w:r>
          </w:p>
          <w:p>
            <w:pPr>
              <w:spacing w:after="40" w:line="264" w:lineRule="auto"/>
            </w:pPr>
            <w:r>
              <w:rPr>
                <w:rFonts w:ascii="Calibri" w:hAnsi="Calibri" w:eastAsia="Calibri"/>
                <w:b w:val="0"/>
                <w:i w:val="0"/>
                <w:sz w:val="21"/>
              </w:rPr>
              <w:t>Un client pilote doit pouvoir connecter ses sources, mapper ses entités, publier un contrat Coverage ou Flow, recevoir des recommandations, approuver une action, envoyer cette action dans ses outils et revoir un ROI mensuel défendable.</w:t>
            </w:r>
          </w:p>
        </w:tc>
      </w:tr>
    </w:tbl>
    <w:p/>
    <w:p>
      <w:pPr>
        <w:pStyle w:val="Heading2"/>
        <w:keepNext/>
        <w:spacing w:before="200" w:after="80"/>
      </w:pPr>
      <w:r>
        <w:rPr>
          <w:rFonts w:ascii="Calibri" w:hAnsi="Calibri" w:eastAsia="Calibri"/>
          <w:b/>
          <w:i w:val="0"/>
          <w:color w:val="173F6B"/>
          <w:sz w:val="28"/>
        </w:rPr>
        <w:t>4.2 Hors périmètre V1</w:t>
      </w:r>
    </w:p>
    <w:p>
      <w:pPr>
        <w:pStyle w:val="ListBullet"/>
        <w:spacing w:after="60" w:line="269" w:lineRule="auto"/>
        <w:ind w:left="0"/>
      </w:pPr>
      <w:r>
        <w:rPr>
          <w:rFonts w:ascii="Calibri" w:hAnsi="Calibri" w:eastAsia="Calibri"/>
          <w:b w:val="0"/>
          <w:i w:val="0"/>
        </w:rPr>
        <w:t>Absorption complète de données non structurées, documents, e-mails et médias comme brique cœur du produit.</w:t>
      </w:r>
    </w:p>
    <w:p>
      <w:pPr>
        <w:pStyle w:val="ListBullet"/>
        <w:spacing w:after="60" w:line="269" w:lineRule="auto"/>
        <w:ind w:left="0"/>
      </w:pPr>
      <w:r>
        <w:rPr>
          <w:rFonts w:ascii="Calibri" w:hAnsi="Calibri" w:eastAsia="Calibri"/>
          <w:b w:val="0"/>
          <w:i w:val="0"/>
        </w:rPr>
        <w:t>Data catalog enterprise complet ou MDM généraliste.</w:t>
      </w:r>
    </w:p>
    <w:p>
      <w:pPr>
        <w:pStyle w:val="ListBullet"/>
        <w:spacing w:after="60" w:line="269" w:lineRule="auto"/>
        <w:ind w:left="0"/>
      </w:pPr>
      <w:r>
        <w:rPr>
          <w:rFonts w:ascii="Calibri" w:hAnsi="Calibri" w:eastAsia="Calibri"/>
          <w:b w:val="0"/>
          <w:i w:val="0"/>
        </w:rPr>
        <w:t>Planification fine de shifts en remplacement d’un WFM.</w:t>
      </w:r>
    </w:p>
    <w:p>
      <w:pPr>
        <w:pStyle w:val="ListBullet"/>
        <w:spacing w:after="60" w:line="269" w:lineRule="auto"/>
        <w:ind w:left="0"/>
      </w:pPr>
      <w:r>
        <w:rPr>
          <w:rFonts w:ascii="Calibri" w:hAnsi="Calibri" w:eastAsia="Calibri"/>
          <w:b w:val="0"/>
          <w:i w:val="0"/>
        </w:rPr>
        <w:t>Optimisation autonome sans validation humaine sur des décisions à impact humain élevé.</w:t>
      </w:r>
    </w:p>
    <w:p>
      <w:pPr>
        <w:pStyle w:val="ListBullet"/>
        <w:spacing w:after="60" w:line="269" w:lineRule="auto"/>
        <w:ind w:left="0"/>
      </w:pPr>
      <w:r>
        <w:rPr>
          <w:rFonts w:ascii="Calibri" w:hAnsi="Calibri" w:eastAsia="Calibri"/>
          <w:b w:val="0"/>
          <w:i w:val="0"/>
        </w:rPr>
        <w:t>Marketplace de centaines de connecteurs custom maintenus en direct par Praedixa.</w:t>
      </w:r>
    </w:p>
    <w:p>
      <w:pPr>
        <w:pStyle w:val="ListBullet"/>
        <w:spacing w:after="60" w:line="269" w:lineRule="auto"/>
        <w:ind w:left="0"/>
      </w:pPr>
      <w:r>
        <w:rPr>
          <w:rFonts w:ascii="Calibri" w:hAnsi="Calibri" w:eastAsia="Calibri"/>
          <w:b w:val="0"/>
          <w:i w:val="0"/>
        </w:rPr>
        <w:t>Moteur de facturation, procurement, ERP, TMS ou WMS complet.</w:t>
      </w:r>
    </w:p>
    <w:p>
      <w:pPr>
        <w:pStyle w:val="ListBullet"/>
        <w:spacing w:after="60" w:line="269" w:lineRule="auto"/>
        <w:ind w:left="0"/>
      </w:pPr>
      <w:r>
        <w:rPr>
          <w:rFonts w:ascii="Calibri" w:hAnsi="Calibri" w:eastAsia="Calibri"/>
          <w:b w:val="0"/>
          <w:i w:val="0"/>
        </w:rPr>
        <w:t>No-code app builder universel.</w:t>
      </w:r>
    </w:p>
    <w:p>
      <w:pPr>
        <w:pStyle w:val="ListBullet"/>
        <w:spacing w:after="60" w:line="269" w:lineRule="auto"/>
        <w:ind w:left="0"/>
      </w:pPr>
      <w:r>
        <w:rPr>
          <w:rFonts w:ascii="Calibri" w:hAnsi="Calibri" w:eastAsia="Calibri"/>
          <w:b w:val="0"/>
          <w:i w:val="0"/>
        </w:rPr>
        <w:t>Scoring individuel de salariés, recrutement ou promotion.</w:t>
      </w:r>
    </w:p>
    <w:p>
      <w:pPr>
        <w:pStyle w:val="Heading2"/>
        <w:keepNext/>
        <w:spacing w:before="200" w:after="80"/>
      </w:pPr>
      <w:r>
        <w:rPr>
          <w:rFonts w:ascii="Calibri" w:hAnsi="Calibri" w:eastAsia="Calibri"/>
          <w:b/>
          <w:i w:val="0"/>
          <w:color w:val="173F6B"/>
          <w:sz w:val="28"/>
        </w:rPr>
        <w:t>4.3 Scope V1.5 puis V2</w:t>
      </w:r>
    </w:p>
    <w:tbl>
      <w:tblPr>
        <w:tblW w:type="auto" w:w="0"/>
        <w:jc w:val="center"/>
        <w:tblLook w:firstColumn="1" w:firstRow="1" w:lastColumn="0" w:lastRow="0" w:noHBand="0" w:noVBand="1" w:val="04A0"/>
        <w:tblBorders>
          <w:top w:val="single" w:sz="6" w:space="0" w:color="C9D6E8"/>
          <w:left w:val="single" w:sz="6" w:space="0" w:color="C9D6E8"/>
          <w:bottom w:val="single" w:sz="6" w:space="0" w:color="C9D6E8"/>
          <w:right w:val="single" w:sz="6" w:space="0" w:color="C9D6E8"/>
          <w:insideH w:val="single" w:sz="6" w:space="0" w:color="C9D6E8"/>
          <w:insideV w:val="single" w:sz="6" w:space="0" w:color="C9D6E8"/>
        </w:tblBorders>
      </w:tblPr>
      <w:tblGrid>
        <w:gridCol w:w="4986"/>
        <w:gridCol w:w="4986"/>
      </w:tblGrid>
      <w:tr>
        <w:tc>
          <w:tcPr>
            <w:tcW w:type="dxa" w:w="1587"/>
            <w:vAlign w:val="center"/>
            <w:shd w:fill="D9E7F7"/>
            <w:tcMar>
              <w:top w:w="100" w:type="dxa"/>
              <w:start w:w="100" w:type="dxa"/>
              <w:bottom w:w="100" w:type="dxa"/>
              <w:end w:w="100" w:type="dxa"/>
            </w:tcMar>
          </w:tcPr>
          <w:p>
            <w:pPr>
              <w:spacing w:after="0" w:line="240" w:lineRule="auto"/>
            </w:pPr>
            <w:r>
              <w:rPr>
                <w:rFonts w:ascii="Calibri" w:hAnsi="Calibri" w:eastAsia="Calibri"/>
                <w:b/>
                <w:i w:val="0"/>
                <w:color w:val="0B3A66"/>
                <w:sz w:val="21"/>
              </w:rPr>
              <w:t>Release</w:t>
            </w:r>
          </w:p>
        </w:tc>
        <w:tc>
          <w:tcPr>
            <w:tcW w:type="dxa" w:w="6917"/>
            <w:vAlign w:val="center"/>
            <w:shd w:fill="D9E7F7"/>
            <w:tcMar>
              <w:top w:w="100" w:type="dxa"/>
              <w:start w:w="100" w:type="dxa"/>
              <w:bottom w:w="100" w:type="dxa"/>
              <w:end w:w="100" w:type="dxa"/>
            </w:tcMar>
          </w:tcPr>
          <w:p>
            <w:pPr>
              <w:spacing w:after="0" w:line="240" w:lineRule="auto"/>
            </w:pPr>
            <w:r>
              <w:rPr>
                <w:rFonts w:ascii="Calibri" w:hAnsi="Calibri" w:eastAsia="Calibri"/>
                <w:b/>
                <w:i w:val="0"/>
                <w:color w:val="0B3A66"/>
                <w:sz w:val="21"/>
              </w:rPr>
              <w:t>Ajouts recommandés</w:t>
            </w:r>
          </w:p>
        </w:tc>
      </w:tr>
      <w:tr>
        <w:tc>
          <w:tcPr>
            <w:tcW w:type="dxa" w:w="1587"/>
            <w:vAlign w:val="center"/>
            <w:tcMar>
              <w:top w:w="100" w:type="dxa"/>
              <w:start w:w="100" w:type="dxa"/>
              <w:bottom w:w="100" w:type="dxa"/>
              <w:end w:w="100" w:type="dxa"/>
            </w:tcMar>
          </w:tcPr>
          <w:p>
            <w:pPr>
              <w:spacing w:after="0" w:line="252" w:lineRule="auto"/>
            </w:pPr>
            <w:r>
              <w:rPr>
                <w:rFonts w:ascii="Calibri" w:hAnsi="Calibri" w:eastAsia="Calibri"/>
                <w:b w:val="0"/>
                <w:i w:val="0"/>
                <w:sz w:val="20"/>
              </w:rPr>
              <w:t>V1.5</w:t>
            </w:r>
          </w:p>
        </w:tc>
        <w:tc>
          <w:tcPr>
            <w:tcW w:type="dxa" w:w="6917"/>
            <w:vAlign w:val="center"/>
            <w:tcMar>
              <w:top w:w="100" w:type="dxa"/>
              <w:start w:w="100" w:type="dxa"/>
              <w:bottom w:w="100" w:type="dxa"/>
              <w:end w:w="100" w:type="dxa"/>
            </w:tcMar>
          </w:tcPr>
          <w:p>
            <w:pPr>
              <w:spacing w:after="0" w:line="252" w:lineRule="auto"/>
            </w:pPr>
            <w:r>
              <w:rPr>
                <w:rFonts w:ascii="Calibri" w:hAnsi="Calibri" w:eastAsia="Calibri"/>
                <w:b w:val="0"/>
                <w:i w:val="0"/>
                <w:sz w:val="20"/>
              </w:rPr>
              <w:t>Allocation Pack bêta, API publique, overrides avancés, assistant NLQ sur Decision Graph, règles temporelles avancées, exports finance PDF/CSV enrichis.</w:t>
            </w:r>
          </w:p>
        </w:tc>
      </w:tr>
      <w:tr>
        <w:tc>
          <w:tcPr>
            <w:tcW w:type="dxa" w:w="1587"/>
            <w:vAlign w:val="center"/>
            <w:tcMar>
              <w:top w:w="100" w:type="dxa"/>
              <w:start w:w="100" w:type="dxa"/>
              <w:bottom w:w="100" w:type="dxa"/>
              <w:end w:w="100" w:type="dxa"/>
            </w:tcMar>
          </w:tcPr>
          <w:p>
            <w:pPr>
              <w:spacing w:after="0" w:line="252" w:lineRule="auto"/>
            </w:pPr>
            <w:r>
              <w:rPr>
                <w:rFonts w:ascii="Calibri" w:hAnsi="Calibri" w:eastAsia="Calibri"/>
                <w:b w:val="0"/>
                <w:i w:val="0"/>
                <w:sz w:val="20"/>
              </w:rPr>
              <w:t>V2</w:t>
            </w:r>
          </w:p>
        </w:tc>
        <w:tc>
          <w:tcPr>
            <w:tcW w:type="dxa" w:w="6917"/>
            <w:vAlign w:val="center"/>
            <w:tcMar>
              <w:top w:w="100" w:type="dxa"/>
              <w:start w:w="100" w:type="dxa"/>
              <w:bottom w:w="100" w:type="dxa"/>
              <w:end w:w="100" w:type="dxa"/>
            </w:tcMar>
          </w:tcPr>
          <w:p>
            <w:pPr>
              <w:spacing w:after="0" w:line="252" w:lineRule="auto"/>
            </w:pPr>
            <w:r>
              <w:rPr>
                <w:rFonts w:ascii="Calibri" w:hAnsi="Calibri" w:eastAsia="Calibri"/>
                <w:b w:val="0"/>
                <w:i w:val="0"/>
                <w:sz w:val="20"/>
              </w:rPr>
              <w:t>Self-service pack designer, catalogue de templates par verticale, triggers temps quasi réel, causal ROI avancé, multi-région UE, customer-managed keys, sandbox dédiée par client, library de policies sectorielles.</w:t>
            </w:r>
          </w:p>
        </w:tc>
      </w:tr>
    </w:tbl>
    <w:p/>
    <w:p>
      <w:pPr>
        <w:pStyle w:val="Heading2"/>
        <w:keepNext/>
        <w:spacing w:before="200" w:after="80"/>
      </w:pPr>
      <w:r>
        <w:rPr>
          <w:rFonts w:ascii="Calibri" w:hAnsi="Calibri" w:eastAsia="Calibri"/>
          <w:b/>
          <w:i w:val="0"/>
          <w:color w:val="173F6B"/>
          <w:sz w:val="28"/>
        </w:rPr>
        <w:t>4.4 Séquencement logique</w:t>
      </w:r>
    </w:p>
    <w:p>
      <w:pPr>
        <w:pStyle w:val="ListNumber"/>
        <w:spacing w:after="60" w:line="269" w:lineRule="auto"/>
      </w:pPr>
      <w:r>
        <w:rPr>
          <w:rFonts w:ascii="Calibri" w:hAnsi="Calibri" w:eastAsia="Calibri"/>
          <w:b w:val="0"/>
          <w:i w:val="0"/>
        </w:rPr>
        <w:t>1. Construire le squelette de confiance: identité, RBAC, audit, tenant isolation, secrets, observabilité.</w:t>
      </w:r>
    </w:p>
    <w:p>
      <w:pPr>
        <w:pStyle w:val="ListNumber"/>
        <w:spacing w:after="60" w:line="269" w:lineRule="auto"/>
      </w:pPr>
      <w:r>
        <w:rPr>
          <w:rFonts w:ascii="Calibri" w:hAnsi="Calibri" w:eastAsia="Calibri"/>
          <w:b w:val="0"/>
          <w:i w:val="0"/>
        </w:rPr>
        <w:t>2. Construire la fédération minimale de données: connecteurs, sync, validation, mapping, fraîcheur.</w:t>
      </w:r>
    </w:p>
    <w:p>
      <w:pPr>
        <w:pStyle w:val="ListNumber"/>
        <w:spacing w:after="60" w:line="269" w:lineRule="auto"/>
      </w:pPr>
      <w:r>
        <w:rPr>
          <w:rFonts w:ascii="Calibri" w:hAnsi="Calibri" w:eastAsia="Calibri"/>
          <w:b w:val="0"/>
          <w:i w:val="0"/>
        </w:rPr>
        <w:t>3. Construire le modèle canonique et le Decision Graph V1.</w:t>
      </w:r>
    </w:p>
    <w:p>
      <w:pPr>
        <w:pStyle w:val="ListNumber"/>
        <w:spacing w:after="60" w:line="269" w:lineRule="auto"/>
      </w:pPr>
      <w:r>
        <w:rPr>
          <w:rFonts w:ascii="Calibri" w:hAnsi="Calibri" w:eastAsia="Calibri"/>
          <w:b w:val="0"/>
          <w:i w:val="0"/>
        </w:rPr>
        <w:t>4. Construire le Contract DSL et son exécution.</w:t>
      </w:r>
    </w:p>
    <w:p>
      <w:pPr>
        <w:pStyle w:val="ListNumber"/>
        <w:spacing w:after="60" w:line="269" w:lineRule="auto"/>
      </w:pPr>
      <w:r>
        <w:rPr>
          <w:rFonts w:ascii="Calibri" w:hAnsi="Calibri" w:eastAsia="Calibri"/>
          <w:b w:val="0"/>
          <w:i w:val="0"/>
        </w:rPr>
        <w:t>5. Construire le moteur de signaux, scénarios et optimisation.</w:t>
      </w:r>
    </w:p>
    <w:p>
      <w:pPr>
        <w:pStyle w:val="ListNumber"/>
        <w:spacing w:after="60" w:line="269" w:lineRule="auto"/>
      </w:pPr>
      <w:r>
        <w:rPr>
          <w:rFonts w:ascii="Calibri" w:hAnsi="Calibri" w:eastAsia="Calibri"/>
          <w:b w:val="0"/>
          <w:i w:val="0"/>
        </w:rPr>
        <w:t>6. Construire approbation + action mesh + ledger.</w:t>
      </w:r>
    </w:p>
    <w:p>
      <w:pPr>
        <w:pStyle w:val="ListNumber"/>
        <w:spacing w:after="60" w:line="269" w:lineRule="auto"/>
      </w:pPr>
      <w:r>
        <w:rPr>
          <w:rFonts w:ascii="Calibri" w:hAnsi="Calibri" w:eastAsia="Calibri"/>
          <w:b w:val="0"/>
          <w:i w:val="0"/>
        </w:rPr>
        <w:t>7. Emballer le tout dans Coverage Pack, puis Flow Pack.</w:t>
      </w:r>
    </w:p>
    <w:p>
      <w:pPr>
        <w:pStyle w:val="ListNumber"/>
        <w:spacing w:after="60" w:line="269" w:lineRule="auto"/>
      </w:pPr>
      <w:r>
        <w:rPr>
          <w:rFonts w:ascii="Calibri" w:hAnsi="Calibri" w:eastAsia="Calibri"/>
          <w:b w:val="0"/>
          <w:i w:val="0"/>
        </w:rPr>
        <w:t>8. Ajouter seulement ensuite la couche conversationnelle et l’expansion pack.</w:t>
      </w:r>
    </w:p>
    <w:p>
      <w:pPr>
        <w:pStyle w:val="Heading2"/>
        <w:keepNext/>
        <w:spacing w:before="200" w:after="80"/>
      </w:pPr>
      <w:r>
        <w:rPr>
          <w:rFonts w:ascii="Calibri" w:hAnsi="Calibri" w:eastAsia="Calibri"/>
          <w:b/>
          <w:i w:val="0"/>
          <w:color w:val="173F6B"/>
          <w:sz w:val="28"/>
        </w:rPr>
        <w:t>4.5 Build order pour le fondateur</w:t>
      </w:r>
    </w:p>
    <w:tbl>
      <w:tblPr>
        <w:tblW w:type="auto" w:w="0"/>
        <w:jc w:val="center"/>
        <w:tblLook w:firstColumn="1" w:firstRow="1" w:lastColumn="0" w:lastRow="0" w:noHBand="0" w:noVBand="1" w:val="04A0"/>
        <w:tblBorders>
          <w:top w:val="single" w:sz="8" w:space="0" w:color="E6C97A"/>
          <w:left w:val="single" w:sz="8" w:space="0" w:color="E6C97A"/>
          <w:bottom w:val="single" w:sz="8" w:space="0" w:color="E6C97A"/>
          <w:right w:val="single" w:sz="8" w:space="0" w:color="E6C97A"/>
          <w:insideH w:val="single" w:sz="8" w:space="0" w:color="E6C97A"/>
          <w:insideV w:val="single" w:sz="8" w:space="0" w:color="E6C97A"/>
        </w:tblBorders>
      </w:tblPr>
      <w:tblGrid>
        <w:gridCol w:w="9972"/>
      </w:tblGrid>
      <w:tr>
        <w:tc>
          <w:tcPr>
            <w:tcW w:type="dxa" w:w="9972"/>
            <w:shd w:fill="FFF7E6"/>
            <w:tcMar>
              <w:top w:w="140" w:type="dxa"/>
              <w:start w:w="140" w:type="dxa"/>
              <w:bottom w:w="140" w:type="dxa"/>
              <w:end w:w="140" w:type="dxa"/>
            </w:tcMar>
            <w:vAlign w:val="center"/>
          </w:tcPr>
          <w:p>
            <w:pPr>
              <w:spacing w:after="80"/>
            </w:pPr>
            <w:r>
              <w:rPr>
                <w:rFonts w:ascii="Calibri" w:hAnsi="Calibri" w:eastAsia="Calibri"/>
                <w:b/>
                <w:i w:val="0"/>
                <w:color w:val="0B3A66"/>
                <w:sz w:val="22"/>
              </w:rPr>
              <w:t>Si tu ne peux financer que 5 briques en premier</w:t>
            </w:r>
          </w:p>
          <w:p>
            <w:pPr>
              <w:spacing w:after="40" w:line="264" w:lineRule="auto"/>
            </w:pPr>
            <w:r>
              <w:rPr>
                <w:rFonts w:ascii="Calibri" w:hAnsi="Calibri" w:eastAsia="Calibri"/>
                <w:b w:val="0"/>
                <w:i w:val="0"/>
                <w:sz w:val="21"/>
              </w:rPr>
              <w:t>1. Decision Contract schema + versioning</w:t>
            </w:r>
          </w:p>
          <w:p>
            <w:pPr>
              <w:spacing w:after="40" w:line="264" w:lineRule="auto"/>
            </w:pPr>
            <w:r>
              <w:rPr>
                <w:rFonts w:ascii="Calibri" w:hAnsi="Calibri" w:eastAsia="Calibri"/>
                <w:b w:val="0"/>
                <w:i w:val="0"/>
                <w:sz w:val="21"/>
              </w:rPr>
              <w:t>2. Decision Graph metadata service</w:t>
            </w:r>
          </w:p>
          <w:p>
            <w:pPr>
              <w:spacing w:after="40" w:line="264" w:lineRule="auto"/>
            </w:pPr>
            <w:r>
              <w:rPr>
                <w:rFonts w:ascii="Calibri" w:hAnsi="Calibri" w:eastAsia="Calibri"/>
                <w:b w:val="0"/>
                <w:i w:val="0"/>
                <w:sz w:val="21"/>
              </w:rPr>
              <w:t>3. Scenario/solver service</w:t>
            </w:r>
          </w:p>
          <w:p>
            <w:pPr>
              <w:spacing w:after="40" w:line="264" w:lineRule="auto"/>
            </w:pPr>
            <w:r>
              <w:rPr>
                <w:rFonts w:ascii="Calibri" w:hAnsi="Calibri" w:eastAsia="Calibri"/>
                <w:b w:val="0"/>
                <w:i w:val="0"/>
                <w:sz w:val="21"/>
              </w:rPr>
              <w:t>4. Action Mesh</w:t>
            </w:r>
          </w:p>
          <w:p>
            <w:pPr>
              <w:spacing w:after="40" w:line="264" w:lineRule="auto"/>
            </w:pPr>
            <w:r>
              <w:rPr>
                <w:rFonts w:ascii="Calibri" w:hAnsi="Calibri" w:eastAsia="Calibri"/>
                <w:b w:val="0"/>
                <w:i w:val="0"/>
                <w:sz w:val="21"/>
              </w:rPr>
              <w:t>5. Decision Ledger</w:t>
            </w:r>
          </w:p>
          <w:p>
            <w:pPr>
              <w:spacing w:after="40" w:line="264" w:lineRule="auto"/>
            </w:pPr>
            <w:r>
              <w:rPr>
                <w:rFonts w:ascii="Calibri" w:hAnsi="Calibri" w:eastAsia="Calibri"/>
                <w:b w:val="0"/>
                <w:i w:val="0"/>
                <w:sz w:val="21"/>
              </w:rPr>
              <w:t>Le reste peut être plus simple au départ. Ces cinq briques portent l’identité du produit.</w:t>
            </w:r>
          </w:p>
        </w:tc>
      </w:tr>
    </w:tbl>
    <w:p/>
    <w:p>
      <w:pPr>
        <w:pStyle w:val="Heading1"/>
        <w:keepNext/>
        <w:spacing w:before="280" w:after="120"/>
      </w:pPr>
      <w:r>
        <w:rPr>
          <w:rFonts w:ascii="Calibri" w:hAnsi="Calibri" w:eastAsia="Calibri"/>
          <w:b/>
          <w:i w:val="0"/>
          <w:color w:val="0B3A66"/>
          <w:sz w:val="36"/>
        </w:rPr>
        <w:t>5. Architecture produit et principes de build</w:t>
      </w:r>
    </w:p>
    <w:p>
      <w:pPr>
        <w:spacing w:after="120" w:line="276" w:lineRule="auto"/>
      </w:pPr>
      <w:r>
        <w:rPr>
          <w:rFonts w:ascii="Calibri" w:hAnsi="Calibri" w:eastAsia="Calibri"/>
          <w:b w:val="0"/>
          <w:i w:val="0"/>
        </w:rPr>
        <w:t>L’architecture recommandée n’est pas un zoo de microservices prématurés. Praedixa doit être développé comme un modular monolith ou un monorepo modulaire avec quelques workers spécialisés, de manière à accélérer le build, limiter la dette d’intégration et garder une sémantique cohérente. Les frontières de services doivent être posées dès le début, mais l’exploitation peut rester simple jusqu’à l’obtention du product-market fit.</w:t>
      </w:r>
    </w:p>
    <w:p>
      <w:pPr>
        <w:pStyle w:val="Heading2"/>
        <w:keepNext/>
        <w:spacing w:before="200" w:after="80"/>
      </w:pPr>
      <w:r>
        <w:rPr>
          <w:rFonts w:ascii="Calibri" w:hAnsi="Calibri" w:eastAsia="Calibri"/>
          <w:b/>
          <w:i w:val="0"/>
          <w:color w:val="173F6B"/>
          <w:sz w:val="28"/>
        </w:rPr>
        <w:t>5.1 Architecture logique</w:t>
      </w:r>
    </w:p>
    <w:tbl>
      <w:tblPr>
        <w:tblW w:type="auto" w:w="0"/>
        <w:jc w:val="center"/>
        <w:tblLook w:firstColumn="1" w:firstRow="1" w:lastColumn="0" w:lastRow="0" w:noHBand="0" w:noVBand="1" w:val="04A0"/>
        <w:tblBorders>
          <w:top w:val="single" w:sz="6" w:space="0" w:color="C9D6E8"/>
          <w:left w:val="single" w:sz="6" w:space="0" w:color="C9D6E8"/>
          <w:bottom w:val="single" w:sz="6" w:space="0" w:color="C9D6E8"/>
          <w:right w:val="single" w:sz="6" w:space="0" w:color="C9D6E8"/>
          <w:insideH w:val="single" w:sz="6" w:space="0" w:color="C9D6E8"/>
          <w:insideV w:val="single" w:sz="6" w:space="0" w:color="C9D6E8"/>
        </w:tblBorders>
      </w:tblPr>
      <w:tblGrid>
        <w:gridCol w:w="3324"/>
        <w:gridCol w:w="3324"/>
        <w:gridCol w:w="3324"/>
      </w:tblGrid>
      <w:tr>
        <w:tc>
          <w:tcPr>
            <w:tcW w:type="dxa" w:w="3324"/>
            <w:vAlign w:val="center"/>
            <w:shd w:fill="D9E7F7"/>
            <w:tcMar>
              <w:top w:w="120" w:type="dxa"/>
              <w:start w:w="120" w:type="dxa"/>
              <w:bottom w:w="120" w:type="dxa"/>
              <w:end w:w="120" w:type="dxa"/>
            </w:tcMar>
          </w:tcPr>
          <w:p>
            <w:pPr>
              <w:spacing w:after="0" w:line="240" w:lineRule="auto"/>
            </w:pPr>
            <w:r>
              <w:rPr>
                <w:rFonts w:ascii="Calibri" w:hAnsi="Calibri" w:eastAsia="Calibri"/>
                <w:b/>
                <w:i w:val="0"/>
                <w:color w:val="0B3A66"/>
                <w:sz w:val="20"/>
              </w:rPr>
              <w:t>Couche</w:t>
            </w:r>
          </w:p>
        </w:tc>
        <w:tc>
          <w:tcPr>
            <w:tcW w:type="dxa" w:w="3324"/>
            <w:vAlign w:val="center"/>
            <w:shd w:fill="D9E7F7"/>
            <w:tcMar>
              <w:top w:w="120" w:type="dxa"/>
              <w:start w:w="120" w:type="dxa"/>
              <w:bottom w:w="120" w:type="dxa"/>
              <w:end w:w="120" w:type="dxa"/>
            </w:tcMar>
          </w:tcPr>
          <w:p>
            <w:pPr>
              <w:spacing w:after="0" w:line="240" w:lineRule="auto"/>
            </w:pPr>
            <w:r>
              <w:rPr>
                <w:rFonts w:ascii="Calibri" w:hAnsi="Calibri" w:eastAsia="Calibri"/>
                <w:b/>
                <w:i w:val="0"/>
                <w:color w:val="0B3A66"/>
                <w:sz w:val="20"/>
              </w:rPr>
              <w:t>Services principaux</w:t>
            </w:r>
          </w:p>
        </w:tc>
        <w:tc>
          <w:tcPr>
            <w:tcW w:type="dxa" w:w="3324"/>
            <w:vAlign w:val="center"/>
            <w:shd w:fill="D9E7F7"/>
            <w:tcMar>
              <w:top w:w="120" w:type="dxa"/>
              <w:start w:w="120" w:type="dxa"/>
              <w:bottom w:w="120" w:type="dxa"/>
              <w:end w:w="120" w:type="dxa"/>
            </w:tcMar>
          </w:tcPr>
          <w:p>
            <w:pPr>
              <w:spacing w:after="0" w:line="240" w:lineRule="auto"/>
            </w:pPr>
            <w:r>
              <w:rPr>
                <w:rFonts w:ascii="Calibri" w:hAnsi="Calibri" w:eastAsia="Calibri"/>
                <w:b/>
                <w:i w:val="0"/>
                <w:color w:val="0B3A66"/>
                <w:sz w:val="20"/>
              </w:rPr>
              <w:t>Notes de build</w:t>
            </w:r>
          </w:p>
        </w:tc>
      </w:tr>
      <w:tr>
        <w:tc>
          <w:tcPr>
            <w:tcW w:type="dxa" w:w="1701"/>
            <w:vAlign w:val="center"/>
            <w:tcMar>
              <w:top w:w="120" w:type="dxa"/>
              <w:start w:w="120" w:type="dxa"/>
              <w:bottom w:w="120" w:type="dxa"/>
              <w:end w:w="120" w:type="dxa"/>
            </w:tcMar>
          </w:tcPr>
          <w:p>
            <w:pPr>
              <w:spacing w:after="0" w:line="252" w:lineRule="auto"/>
            </w:pPr>
            <w:r/>
            <w:r>
              <w:rPr>
                <w:rFonts w:ascii="Calibri" w:hAnsi="Calibri" w:eastAsia="Calibri"/>
                <w:b w:val="0"/>
                <w:i w:val="0"/>
                <w:sz w:val="19"/>
              </w:rPr>
              <w:t>Experience</w:t>
            </w:r>
          </w:p>
        </w:tc>
        <w:tc>
          <w:tcPr>
            <w:tcW w:type="dxa" w:w="2835"/>
            <w:vAlign w:val="center"/>
            <w:tcMar>
              <w:top w:w="120" w:type="dxa"/>
              <w:start w:w="120" w:type="dxa"/>
              <w:bottom w:w="120" w:type="dxa"/>
              <w:end w:w="120" w:type="dxa"/>
            </w:tcMar>
          </w:tcPr>
          <w:p>
            <w:pPr>
              <w:spacing w:after="0" w:line="252" w:lineRule="auto"/>
            </w:pPr>
            <w:r/>
            <w:r>
              <w:rPr>
                <w:rFonts w:ascii="Calibri" w:hAnsi="Calibri" w:eastAsia="Calibri"/>
                <w:b w:val="0"/>
                <w:i w:val="0"/>
                <w:sz w:val="19"/>
              </w:rPr>
              <w:t>Web app, notification center, approval inbox, ROI cockpit</w:t>
            </w:r>
          </w:p>
        </w:tc>
        <w:tc>
          <w:tcPr>
            <w:tcW w:type="dxa" w:w="3855"/>
            <w:vAlign w:val="center"/>
            <w:tcMar>
              <w:top w:w="120" w:type="dxa"/>
              <w:start w:w="120" w:type="dxa"/>
              <w:bottom w:w="120" w:type="dxa"/>
              <w:end w:w="120" w:type="dxa"/>
            </w:tcMar>
          </w:tcPr>
          <w:p>
            <w:pPr>
              <w:spacing w:after="0" w:line="252" w:lineRule="auto"/>
            </w:pPr>
            <w:r/>
            <w:r>
              <w:rPr>
                <w:rFonts w:ascii="Calibri" w:hAnsi="Calibri" w:eastAsia="Calibri"/>
                <w:b w:val="0"/>
                <w:i w:val="0"/>
                <w:sz w:val="19"/>
              </w:rPr>
              <w:t>Front-end unique, navigation par rôle, priorité à la clarté opérationnelle</w:t>
            </w:r>
          </w:p>
        </w:tc>
      </w:tr>
      <w:tr>
        <w:tc>
          <w:tcPr>
            <w:tcW w:type="dxa" w:w="1701"/>
            <w:vAlign w:val="center"/>
            <w:tcMar>
              <w:top w:w="120" w:type="dxa"/>
              <w:start w:w="120" w:type="dxa"/>
              <w:bottom w:w="120" w:type="dxa"/>
              <w:end w:w="120" w:type="dxa"/>
            </w:tcMar>
          </w:tcPr>
          <w:p>
            <w:pPr>
              <w:spacing w:after="0" w:line="252" w:lineRule="auto"/>
            </w:pPr>
            <w:r/>
            <w:r>
              <w:rPr>
                <w:rFonts w:ascii="Calibri" w:hAnsi="Calibri" w:eastAsia="Calibri"/>
                <w:b w:val="0"/>
                <w:i w:val="0"/>
                <w:sz w:val="19"/>
              </w:rPr>
              <w:t>Control plane</w:t>
            </w:r>
          </w:p>
        </w:tc>
        <w:tc>
          <w:tcPr>
            <w:tcW w:type="dxa" w:w="2835"/>
            <w:vAlign w:val="center"/>
            <w:tcMar>
              <w:top w:w="120" w:type="dxa"/>
              <w:start w:w="120" w:type="dxa"/>
              <w:bottom w:w="120" w:type="dxa"/>
              <w:end w:w="120" w:type="dxa"/>
            </w:tcMar>
          </w:tcPr>
          <w:p>
            <w:pPr>
              <w:spacing w:after="0" w:line="252" w:lineRule="auto"/>
            </w:pPr>
            <w:r/>
            <w:r>
              <w:rPr>
                <w:rFonts w:ascii="Calibri" w:hAnsi="Calibri" w:eastAsia="Calibri"/>
                <w:b w:val="0"/>
                <w:i w:val="0"/>
                <w:sz w:val="19"/>
              </w:rPr>
              <w:t>Auth, RBAC, tenant config, secrets, audit, policy admin</w:t>
            </w:r>
          </w:p>
        </w:tc>
        <w:tc>
          <w:tcPr>
            <w:tcW w:type="dxa" w:w="3855"/>
            <w:vAlign w:val="center"/>
            <w:tcMar>
              <w:top w:w="120" w:type="dxa"/>
              <w:start w:w="120" w:type="dxa"/>
              <w:bottom w:w="120" w:type="dxa"/>
              <w:end w:w="120" w:type="dxa"/>
            </w:tcMar>
          </w:tcPr>
          <w:p>
            <w:pPr>
              <w:spacing w:after="0" w:line="252" w:lineRule="auto"/>
            </w:pPr>
            <w:r/>
            <w:r>
              <w:rPr>
                <w:rFonts w:ascii="Calibri" w:hAnsi="Calibri" w:eastAsia="Calibri"/>
                <w:b w:val="0"/>
                <w:i w:val="0"/>
                <w:sz w:val="19"/>
              </w:rPr>
              <w:t>Brique de confiance à livrer avant toute write-back action</w:t>
            </w:r>
          </w:p>
        </w:tc>
      </w:tr>
      <w:tr>
        <w:tc>
          <w:tcPr>
            <w:tcW w:type="dxa" w:w="1701"/>
            <w:vAlign w:val="center"/>
            <w:tcMar>
              <w:top w:w="120" w:type="dxa"/>
              <w:start w:w="120" w:type="dxa"/>
              <w:bottom w:w="120" w:type="dxa"/>
              <w:end w:w="120" w:type="dxa"/>
            </w:tcMar>
          </w:tcPr>
          <w:p>
            <w:pPr>
              <w:spacing w:after="0" w:line="252" w:lineRule="auto"/>
            </w:pPr>
            <w:r/>
            <w:r>
              <w:rPr>
                <w:rFonts w:ascii="Calibri" w:hAnsi="Calibri" w:eastAsia="Calibri"/>
                <w:b w:val="0"/>
                <w:i w:val="0"/>
                <w:sz w:val="19"/>
              </w:rPr>
              <w:t>Decision plane</w:t>
            </w:r>
          </w:p>
        </w:tc>
        <w:tc>
          <w:tcPr>
            <w:tcW w:type="dxa" w:w="2835"/>
            <w:vAlign w:val="center"/>
            <w:tcMar>
              <w:top w:w="120" w:type="dxa"/>
              <w:start w:w="120" w:type="dxa"/>
              <w:bottom w:w="120" w:type="dxa"/>
              <w:end w:w="120" w:type="dxa"/>
            </w:tcMar>
          </w:tcPr>
          <w:p>
            <w:pPr>
              <w:spacing w:after="0" w:line="252" w:lineRule="auto"/>
            </w:pPr>
            <w:r/>
            <w:r>
              <w:rPr>
                <w:rFonts w:ascii="Calibri" w:hAnsi="Calibri" w:eastAsia="Calibri"/>
                <w:b w:val="0"/>
                <w:i w:val="0"/>
                <w:sz w:val="19"/>
              </w:rPr>
              <w:t>Contract engine, signal engine, scenario engine, solver, explainability</w:t>
            </w:r>
          </w:p>
        </w:tc>
        <w:tc>
          <w:tcPr>
            <w:tcW w:type="dxa" w:w="3855"/>
            <w:vAlign w:val="center"/>
            <w:tcMar>
              <w:top w:w="120" w:type="dxa"/>
              <w:start w:w="120" w:type="dxa"/>
              <w:bottom w:w="120" w:type="dxa"/>
              <w:end w:w="120" w:type="dxa"/>
            </w:tcMar>
          </w:tcPr>
          <w:p>
            <w:pPr>
              <w:spacing w:after="0" w:line="252" w:lineRule="auto"/>
            </w:pPr>
            <w:r/>
            <w:r>
              <w:rPr>
                <w:rFonts w:ascii="Calibri" w:hAnsi="Calibri" w:eastAsia="Calibri"/>
                <w:b w:val="0"/>
                <w:i w:val="0"/>
                <w:sz w:val="19"/>
              </w:rPr>
              <w:t>Cœur métier; versionner explicitement les algorithmes et paramètres</w:t>
            </w:r>
          </w:p>
        </w:tc>
      </w:tr>
      <w:tr>
        <w:tc>
          <w:tcPr>
            <w:tcW w:type="dxa" w:w="1701"/>
            <w:vAlign w:val="center"/>
            <w:tcMar>
              <w:top w:w="120" w:type="dxa"/>
              <w:start w:w="120" w:type="dxa"/>
              <w:bottom w:w="120" w:type="dxa"/>
              <w:end w:w="120" w:type="dxa"/>
            </w:tcMar>
          </w:tcPr>
          <w:p>
            <w:pPr>
              <w:spacing w:after="0" w:line="252" w:lineRule="auto"/>
            </w:pPr>
            <w:r/>
            <w:r>
              <w:rPr>
                <w:rFonts w:ascii="Calibri" w:hAnsi="Calibri" w:eastAsia="Calibri"/>
                <w:b w:val="0"/>
                <w:i w:val="0"/>
                <w:sz w:val="19"/>
              </w:rPr>
              <w:t>Data plane</w:t>
            </w:r>
          </w:p>
        </w:tc>
        <w:tc>
          <w:tcPr>
            <w:tcW w:type="dxa" w:w="2835"/>
            <w:vAlign w:val="center"/>
            <w:tcMar>
              <w:top w:w="120" w:type="dxa"/>
              <w:start w:w="120" w:type="dxa"/>
              <w:bottom w:w="120" w:type="dxa"/>
              <w:end w:w="120" w:type="dxa"/>
            </w:tcMar>
          </w:tcPr>
          <w:p>
            <w:pPr>
              <w:spacing w:after="0" w:line="252" w:lineRule="auto"/>
            </w:pPr>
            <w:r/>
            <w:r>
              <w:rPr>
                <w:rFonts w:ascii="Calibri" w:hAnsi="Calibri" w:eastAsia="Calibri"/>
                <w:b w:val="0"/>
                <w:i w:val="0"/>
                <w:sz w:val="19"/>
              </w:rPr>
              <w:t>Connector gateway, sync jobs, mappings, raw snapshots, canonical views, Decision Graph</w:t>
            </w:r>
          </w:p>
        </w:tc>
        <w:tc>
          <w:tcPr>
            <w:tcW w:type="dxa" w:w="3855"/>
            <w:vAlign w:val="center"/>
            <w:tcMar>
              <w:top w:w="120" w:type="dxa"/>
              <w:start w:w="120" w:type="dxa"/>
              <w:bottom w:w="120" w:type="dxa"/>
              <w:end w:w="120" w:type="dxa"/>
            </w:tcMar>
          </w:tcPr>
          <w:p>
            <w:pPr>
              <w:spacing w:after="0" w:line="252" w:lineRule="auto"/>
            </w:pPr>
            <w:r/>
            <w:r>
              <w:rPr>
                <w:rFonts w:ascii="Calibri" w:hAnsi="Calibri" w:eastAsia="Calibri"/>
                <w:b w:val="0"/>
                <w:i w:val="0"/>
                <w:sz w:val="19"/>
              </w:rPr>
              <w:t>Séparer données brutes, tables harmonisées et sémantique métier</w:t>
            </w:r>
          </w:p>
        </w:tc>
      </w:tr>
      <w:tr>
        <w:tc>
          <w:tcPr>
            <w:tcW w:type="dxa" w:w="1701"/>
            <w:vAlign w:val="center"/>
            <w:tcMar>
              <w:top w:w="120" w:type="dxa"/>
              <w:start w:w="120" w:type="dxa"/>
              <w:bottom w:w="120" w:type="dxa"/>
              <w:end w:w="120" w:type="dxa"/>
            </w:tcMar>
          </w:tcPr>
          <w:p>
            <w:pPr>
              <w:spacing w:after="0" w:line="252" w:lineRule="auto"/>
            </w:pPr>
            <w:r/>
            <w:r>
              <w:rPr>
                <w:rFonts w:ascii="Calibri" w:hAnsi="Calibri" w:eastAsia="Calibri"/>
                <w:b w:val="0"/>
                <w:i w:val="0"/>
                <w:sz w:val="19"/>
              </w:rPr>
              <w:t>Execution plane</w:t>
            </w:r>
          </w:p>
        </w:tc>
        <w:tc>
          <w:tcPr>
            <w:tcW w:type="dxa" w:w="2835"/>
            <w:vAlign w:val="center"/>
            <w:tcMar>
              <w:top w:w="120" w:type="dxa"/>
              <w:start w:w="120" w:type="dxa"/>
              <w:bottom w:w="120" w:type="dxa"/>
              <w:end w:w="120" w:type="dxa"/>
            </w:tcMar>
          </w:tcPr>
          <w:p>
            <w:pPr>
              <w:spacing w:after="0" w:line="252" w:lineRule="auto"/>
            </w:pPr>
            <w:r/>
            <w:r>
              <w:rPr>
                <w:rFonts w:ascii="Calibri" w:hAnsi="Calibri" w:eastAsia="Calibri"/>
                <w:b w:val="0"/>
                <w:i w:val="0"/>
                <w:sz w:val="19"/>
              </w:rPr>
              <w:t>Approval workflow, Action Mesh, dispatch, retries, acknowledgments</w:t>
            </w:r>
          </w:p>
        </w:tc>
        <w:tc>
          <w:tcPr>
            <w:tcW w:type="dxa" w:w="3855"/>
            <w:vAlign w:val="center"/>
            <w:tcMar>
              <w:top w:w="120" w:type="dxa"/>
              <w:start w:w="120" w:type="dxa"/>
              <w:bottom w:w="120" w:type="dxa"/>
              <w:end w:w="120" w:type="dxa"/>
            </w:tcMar>
          </w:tcPr>
          <w:p>
            <w:pPr>
              <w:spacing w:after="0" w:line="252" w:lineRule="auto"/>
            </w:pPr>
            <w:r/>
            <w:r>
              <w:rPr>
                <w:rFonts w:ascii="Calibri" w:hAnsi="Calibri" w:eastAsia="Calibri"/>
                <w:b w:val="0"/>
                <w:i w:val="0"/>
                <w:sz w:val="19"/>
              </w:rPr>
              <w:t>Tout write-back passe par une file et un journal d’exécution</w:t>
            </w:r>
          </w:p>
        </w:tc>
      </w:tr>
      <w:tr>
        <w:tc>
          <w:tcPr>
            <w:tcW w:type="dxa" w:w="1701"/>
            <w:vAlign w:val="center"/>
            <w:tcMar>
              <w:top w:w="120" w:type="dxa"/>
              <w:start w:w="120" w:type="dxa"/>
              <w:bottom w:w="120" w:type="dxa"/>
              <w:end w:w="120" w:type="dxa"/>
            </w:tcMar>
          </w:tcPr>
          <w:p>
            <w:pPr>
              <w:spacing w:after="0" w:line="252" w:lineRule="auto"/>
            </w:pPr>
            <w:r/>
            <w:r>
              <w:rPr>
                <w:rFonts w:ascii="Calibri" w:hAnsi="Calibri" w:eastAsia="Calibri"/>
                <w:b w:val="0"/>
                <w:i w:val="0"/>
                <w:sz w:val="19"/>
              </w:rPr>
              <w:t>Measurement plane</w:t>
            </w:r>
          </w:p>
        </w:tc>
        <w:tc>
          <w:tcPr>
            <w:tcW w:type="dxa" w:w="2835"/>
            <w:vAlign w:val="center"/>
            <w:tcMar>
              <w:top w:w="120" w:type="dxa"/>
              <w:start w:w="120" w:type="dxa"/>
              <w:bottom w:w="120" w:type="dxa"/>
              <w:end w:w="120" w:type="dxa"/>
            </w:tcMar>
          </w:tcPr>
          <w:p>
            <w:pPr>
              <w:spacing w:after="0" w:line="252" w:lineRule="auto"/>
            </w:pPr>
            <w:r/>
            <w:r>
              <w:rPr>
                <w:rFonts w:ascii="Calibri" w:hAnsi="Calibri" w:eastAsia="Calibri"/>
                <w:b w:val="0"/>
                <w:i w:val="0"/>
                <w:sz w:val="19"/>
              </w:rPr>
              <w:t>Ledger, KPI snapshots, baseline/counterfactual, ROI engine</w:t>
            </w:r>
          </w:p>
        </w:tc>
        <w:tc>
          <w:tcPr>
            <w:tcW w:type="dxa" w:w="3855"/>
            <w:vAlign w:val="center"/>
            <w:tcMar>
              <w:top w:w="120" w:type="dxa"/>
              <w:start w:w="120" w:type="dxa"/>
              <w:bottom w:w="120" w:type="dxa"/>
              <w:end w:w="120" w:type="dxa"/>
            </w:tcMar>
          </w:tcPr>
          <w:p>
            <w:pPr>
              <w:spacing w:after="0" w:line="252" w:lineRule="auto"/>
            </w:pPr>
            <w:r/>
            <w:r>
              <w:rPr>
                <w:rFonts w:ascii="Calibri" w:hAnsi="Calibri" w:eastAsia="Calibri"/>
                <w:b w:val="0"/>
                <w:i w:val="0"/>
                <w:sz w:val="19"/>
              </w:rPr>
              <w:t>Indispensable pour fermer la boucle et vendre au DAF</w:t>
            </w:r>
          </w:p>
        </w:tc>
      </w:tr>
      <w:tr>
        <w:tc>
          <w:tcPr>
            <w:tcW w:type="dxa" w:w="1701"/>
            <w:vAlign w:val="center"/>
            <w:tcMar>
              <w:top w:w="120" w:type="dxa"/>
              <w:start w:w="120" w:type="dxa"/>
              <w:bottom w:w="120" w:type="dxa"/>
              <w:end w:w="120" w:type="dxa"/>
            </w:tcMar>
          </w:tcPr>
          <w:p>
            <w:pPr>
              <w:spacing w:after="0" w:line="252" w:lineRule="auto"/>
            </w:pPr>
            <w:r/>
            <w:r>
              <w:rPr>
                <w:rFonts w:ascii="Calibri" w:hAnsi="Calibri" w:eastAsia="Calibri"/>
                <w:b w:val="0"/>
                <w:i w:val="0"/>
                <w:sz w:val="19"/>
              </w:rPr>
              <w:t>Platform ops</w:t>
            </w:r>
          </w:p>
        </w:tc>
        <w:tc>
          <w:tcPr>
            <w:tcW w:type="dxa" w:w="2835"/>
            <w:vAlign w:val="center"/>
            <w:tcMar>
              <w:top w:w="120" w:type="dxa"/>
              <w:start w:w="120" w:type="dxa"/>
              <w:bottom w:w="120" w:type="dxa"/>
              <w:end w:w="120" w:type="dxa"/>
            </w:tcMar>
          </w:tcPr>
          <w:p>
            <w:pPr>
              <w:spacing w:after="0" w:line="252" w:lineRule="auto"/>
            </w:pPr>
            <w:r/>
            <w:r>
              <w:rPr>
                <w:rFonts w:ascii="Calibri" w:hAnsi="Calibri" w:eastAsia="Calibri"/>
                <w:b w:val="0"/>
                <w:i w:val="0"/>
                <w:sz w:val="19"/>
              </w:rPr>
              <w:t>Monitoring, traces, alerting, admin tools, backups</w:t>
            </w:r>
          </w:p>
        </w:tc>
        <w:tc>
          <w:tcPr>
            <w:tcW w:type="dxa" w:w="3855"/>
            <w:vAlign w:val="center"/>
            <w:tcMar>
              <w:top w:w="120" w:type="dxa"/>
              <w:start w:w="120" w:type="dxa"/>
              <w:bottom w:w="120" w:type="dxa"/>
              <w:end w:w="120" w:type="dxa"/>
            </w:tcMar>
          </w:tcPr>
          <w:p>
            <w:pPr>
              <w:spacing w:after="0" w:line="252" w:lineRule="auto"/>
            </w:pPr>
            <w:r/>
            <w:r>
              <w:rPr>
                <w:rFonts w:ascii="Calibri" w:hAnsi="Calibri" w:eastAsia="Calibri"/>
                <w:b w:val="0"/>
                <w:i w:val="0"/>
                <w:sz w:val="19"/>
              </w:rPr>
              <w:t>Traiter l’exploitation comme un produit dès le pilote</w:t>
            </w:r>
          </w:p>
        </w:tc>
      </w:tr>
    </w:tbl>
    <w:p/>
    <w:p>
      <w:pPr>
        <w:pStyle w:val="Heading2"/>
        <w:keepNext/>
        <w:spacing w:before="200" w:after="80"/>
      </w:pPr>
      <w:r>
        <w:rPr>
          <w:rFonts w:ascii="Calibri" w:hAnsi="Calibri" w:eastAsia="Calibri"/>
          <w:b/>
          <w:i w:val="0"/>
          <w:color w:val="173F6B"/>
          <w:sz w:val="28"/>
        </w:rPr>
        <w:t>5.2 Recommandation de stack technique</w:t>
      </w:r>
    </w:p>
    <w:tbl>
      <w:tblPr>
        <w:tblW w:type="auto" w:w="0"/>
        <w:jc w:val="center"/>
        <w:tblLook w:firstColumn="1" w:firstRow="1" w:lastColumn="0" w:lastRow="0" w:noHBand="0" w:noVBand="1" w:val="04A0"/>
        <w:tblBorders>
          <w:top w:val="single" w:sz="6" w:space="0" w:color="C9D6E8"/>
          <w:left w:val="single" w:sz="6" w:space="0" w:color="C9D6E8"/>
          <w:bottom w:val="single" w:sz="6" w:space="0" w:color="C9D6E8"/>
          <w:right w:val="single" w:sz="6" w:space="0" w:color="C9D6E8"/>
          <w:insideH w:val="single" w:sz="6" w:space="0" w:color="C9D6E8"/>
          <w:insideV w:val="single" w:sz="6" w:space="0" w:color="C9D6E8"/>
        </w:tblBorders>
      </w:tblPr>
      <w:tblGrid>
        <w:gridCol w:w="3324"/>
        <w:gridCol w:w="3324"/>
        <w:gridCol w:w="3324"/>
      </w:tblGrid>
      <w:tr>
        <w:tc>
          <w:tcPr>
            <w:tcW w:type="dxa" w:w="3324"/>
            <w:vAlign w:val="center"/>
            <w:shd w:fill="D9E7F7"/>
            <w:tcMar>
              <w:top w:w="120" w:type="dxa"/>
              <w:start w:w="120" w:type="dxa"/>
              <w:bottom w:w="120" w:type="dxa"/>
              <w:end w:w="120" w:type="dxa"/>
            </w:tcMar>
          </w:tcPr>
          <w:p>
            <w:pPr>
              <w:spacing w:after="0" w:line="240" w:lineRule="auto"/>
            </w:pPr>
            <w:r>
              <w:rPr>
                <w:rFonts w:ascii="Calibri" w:hAnsi="Calibri" w:eastAsia="Calibri"/>
                <w:b/>
                <w:i w:val="0"/>
                <w:color w:val="0B3A66"/>
                <w:sz w:val="20"/>
              </w:rPr>
              <w:t>Domaine</w:t>
            </w:r>
          </w:p>
        </w:tc>
        <w:tc>
          <w:tcPr>
            <w:tcW w:type="dxa" w:w="3324"/>
            <w:vAlign w:val="center"/>
            <w:shd w:fill="D9E7F7"/>
            <w:tcMar>
              <w:top w:w="120" w:type="dxa"/>
              <w:start w:w="120" w:type="dxa"/>
              <w:bottom w:w="120" w:type="dxa"/>
              <w:end w:w="120" w:type="dxa"/>
            </w:tcMar>
          </w:tcPr>
          <w:p>
            <w:pPr>
              <w:spacing w:after="0" w:line="240" w:lineRule="auto"/>
            </w:pPr>
            <w:r>
              <w:rPr>
                <w:rFonts w:ascii="Calibri" w:hAnsi="Calibri" w:eastAsia="Calibri"/>
                <w:b/>
                <w:i w:val="0"/>
                <w:color w:val="0B3A66"/>
                <w:sz w:val="20"/>
              </w:rPr>
              <w:t>Stack recommandée</w:t>
            </w:r>
          </w:p>
        </w:tc>
        <w:tc>
          <w:tcPr>
            <w:tcW w:type="dxa" w:w="3324"/>
            <w:vAlign w:val="center"/>
            <w:shd w:fill="D9E7F7"/>
            <w:tcMar>
              <w:top w:w="120" w:type="dxa"/>
              <w:start w:w="120" w:type="dxa"/>
              <w:bottom w:w="120" w:type="dxa"/>
              <w:end w:w="120" w:type="dxa"/>
            </w:tcMar>
          </w:tcPr>
          <w:p>
            <w:pPr>
              <w:spacing w:after="0" w:line="240" w:lineRule="auto"/>
            </w:pPr>
            <w:r>
              <w:rPr>
                <w:rFonts w:ascii="Calibri" w:hAnsi="Calibri" w:eastAsia="Calibri"/>
                <w:b/>
                <w:i w:val="0"/>
                <w:color w:val="0B3A66"/>
                <w:sz w:val="20"/>
              </w:rPr>
              <w:t>Pourquoi</w:t>
            </w:r>
          </w:p>
        </w:tc>
      </w:tr>
      <w:tr>
        <w:tc>
          <w:tcPr>
            <w:tcW w:type="dxa" w:w="2041"/>
            <w:vAlign w:val="center"/>
            <w:tcMar>
              <w:top w:w="120" w:type="dxa"/>
              <w:start w:w="120" w:type="dxa"/>
              <w:bottom w:w="120" w:type="dxa"/>
              <w:end w:w="120" w:type="dxa"/>
            </w:tcMar>
          </w:tcPr>
          <w:p>
            <w:pPr>
              <w:spacing w:after="0" w:line="252" w:lineRule="auto"/>
            </w:pPr>
            <w:r/>
            <w:r>
              <w:rPr>
                <w:rFonts w:ascii="Calibri" w:hAnsi="Calibri" w:eastAsia="Calibri"/>
                <w:b w:val="0"/>
                <w:i w:val="0"/>
                <w:sz w:val="19"/>
              </w:rPr>
              <w:t>Front-end</w:t>
            </w:r>
          </w:p>
        </w:tc>
        <w:tc>
          <w:tcPr>
            <w:tcW w:type="dxa" w:w="2835"/>
            <w:vAlign w:val="center"/>
            <w:tcMar>
              <w:top w:w="120" w:type="dxa"/>
              <w:start w:w="120" w:type="dxa"/>
              <w:bottom w:w="120" w:type="dxa"/>
              <w:end w:w="120" w:type="dxa"/>
            </w:tcMar>
          </w:tcPr>
          <w:p>
            <w:pPr>
              <w:spacing w:after="0" w:line="252" w:lineRule="auto"/>
            </w:pPr>
            <w:r/>
            <w:r>
              <w:rPr>
                <w:rFonts w:ascii="Calibri" w:hAnsi="Calibri" w:eastAsia="Calibri"/>
                <w:b w:val="0"/>
                <w:i w:val="0"/>
                <w:sz w:val="19"/>
              </w:rPr>
              <w:t>Next.js / React + TypeScript</w:t>
            </w:r>
          </w:p>
        </w:tc>
        <w:tc>
          <w:tcPr>
            <w:tcW w:type="dxa" w:w="3515"/>
            <w:vAlign w:val="center"/>
            <w:tcMar>
              <w:top w:w="120" w:type="dxa"/>
              <w:start w:w="120" w:type="dxa"/>
              <w:bottom w:w="120" w:type="dxa"/>
              <w:end w:w="120" w:type="dxa"/>
            </w:tcMar>
          </w:tcPr>
          <w:p>
            <w:pPr>
              <w:spacing w:after="0" w:line="252" w:lineRule="auto"/>
            </w:pPr>
            <w:r/>
            <w:r>
              <w:rPr>
                <w:rFonts w:ascii="Calibri" w:hAnsi="Calibri" w:eastAsia="Calibri"/>
                <w:b w:val="0"/>
                <w:i w:val="0"/>
                <w:sz w:val="19"/>
              </w:rPr>
              <w:t>Vitesse de build, écosystème riche, UI modulaire</w:t>
            </w:r>
          </w:p>
        </w:tc>
      </w:tr>
      <w:tr>
        <w:tc>
          <w:tcPr>
            <w:tcW w:type="dxa" w:w="2041"/>
            <w:vAlign w:val="center"/>
            <w:tcMar>
              <w:top w:w="120" w:type="dxa"/>
              <w:start w:w="120" w:type="dxa"/>
              <w:bottom w:w="120" w:type="dxa"/>
              <w:end w:w="120" w:type="dxa"/>
            </w:tcMar>
          </w:tcPr>
          <w:p>
            <w:pPr>
              <w:spacing w:after="0" w:line="252" w:lineRule="auto"/>
            </w:pPr>
            <w:r/>
            <w:r>
              <w:rPr>
                <w:rFonts w:ascii="Calibri" w:hAnsi="Calibri" w:eastAsia="Calibri"/>
                <w:b w:val="0"/>
                <w:i w:val="0"/>
                <w:sz w:val="19"/>
              </w:rPr>
              <w:t>API / backend</w:t>
            </w:r>
          </w:p>
        </w:tc>
        <w:tc>
          <w:tcPr>
            <w:tcW w:type="dxa" w:w="2835"/>
            <w:vAlign w:val="center"/>
            <w:tcMar>
              <w:top w:w="120" w:type="dxa"/>
              <w:start w:w="120" w:type="dxa"/>
              <w:bottom w:w="120" w:type="dxa"/>
              <w:end w:w="120" w:type="dxa"/>
            </w:tcMar>
          </w:tcPr>
          <w:p>
            <w:pPr>
              <w:spacing w:after="0" w:line="252" w:lineRule="auto"/>
            </w:pPr>
            <w:r/>
            <w:r>
              <w:rPr>
                <w:rFonts w:ascii="Calibri" w:hAnsi="Calibri" w:eastAsia="Calibri"/>
                <w:b w:val="0"/>
                <w:i w:val="0"/>
                <w:sz w:val="19"/>
              </w:rPr>
              <w:t>Python + FastAPI</w:t>
            </w:r>
          </w:p>
        </w:tc>
        <w:tc>
          <w:tcPr>
            <w:tcW w:type="dxa" w:w="3515"/>
            <w:vAlign w:val="center"/>
            <w:tcMar>
              <w:top w:w="120" w:type="dxa"/>
              <w:start w:w="120" w:type="dxa"/>
              <w:bottom w:w="120" w:type="dxa"/>
              <w:end w:w="120" w:type="dxa"/>
            </w:tcMar>
          </w:tcPr>
          <w:p>
            <w:pPr>
              <w:spacing w:after="0" w:line="252" w:lineRule="auto"/>
            </w:pPr>
            <w:r/>
            <w:r>
              <w:rPr>
                <w:rFonts w:ascii="Calibri" w:hAnsi="Calibri" w:eastAsia="Calibri"/>
                <w:b w:val="0"/>
                <w:i w:val="0"/>
                <w:sz w:val="19"/>
              </w:rPr>
              <w:t>Excellente compatibilité data/ML/OR et vélocité produit</w:t>
            </w:r>
          </w:p>
        </w:tc>
      </w:tr>
      <w:tr>
        <w:tc>
          <w:tcPr>
            <w:tcW w:type="dxa" w:w="2041"/>
            <w:vAlign w:val="center"/>
            <w:tcMar>
              <w:top w:w="120" w:type="dxa"/>
              <w:start w:w="120" w:type="dxa"/>
              <w:bottom w:w="120" w:type="dxa"/>
              <w:end w:w="120" w:type="dxa"/>
            </w:tcMar>
          </w:tcPr>
          <w:p>
            <w:pPr>
              <w:spacing w:after="0" w:line="252" w:lineRule="auto"/>
            </w:pPr>
            <w:r/>
            <w:r>
              <w:rPr>
                <w:rFonts w:ascii="Calibri" w:hAnsi="Calibri" w:eastAsia="Calibri"/>
                <w:b w:val="0"/>
                <w:i w:val="0"/>
                <w:sz w:val="19"/>
              </w:rPr>
              <w:t>Workers</w:t>
            </w:r>
          </w:p>
        </w:tc>
        <w:tc>
          <w:tcPr>
            <w:tcW w:type="dxa" w:w="2835"/>
            <w:vAlign w:val="center"/>
            <w:tcMar>
              <w:top w:w="120" w:type="dxa"/>
              <w:start w:w="120" w:type="dxa"/>
              <w:bottom w:w="120" w:type="dxa"/>
              <w:end w:w="120" w:type="dxa"/>
            </w:tcMar>
          </w:tcPr>
          <w:p>
            <w:pPr>
              <w:spacing w:after="0" w:line="252" w:lineRule="auto"/>
            </w:pPr>
            <w:r/>
            <w:r>
              <w:rPr>
                <w:rFonts w:ascii="Calibri" w:hAnsi="Calibri" w:eastAsia="Calibri"/>
                <w:b w:val="0"/>
                <w:i w:val="0"/>
                <w:sz w:val="19"/>
              </w:rPr>
              <w:t>Python workers + Temporal activities</w:t>
            </w:r>
          </w:p>
        </w:tc>
        <w:tc>
          <w:tcPr>
            <w:tcW w:type="dxa" w:w="3515"/>
            <w:vAlign w:val="center"/>
            <w:tcMar>
              <w:top w:w="120" w:type="dxa"/>
              <w:start w:w="120" w:type="dxa"/>
              <w:bottom w:w="120" w:type="dxa"/>
              <w:end w:w="120" w:type="dxa"/>
            </w:tcMar>
          </w:tcPr>
          <w:p>
            <w:pPr>
              <w:spacing w:after="0" w:line="252" w:lineRule="auto"/>
            </w:pPr>
            <w:r/>
            <w:r>
              <w:rPr>
                <w:rFonts w:ascii="Calibri" w:hAnsi="Calibri" w:eastAsia="Calibri"/>
                <w:b w:val="0"/>
                <w:i w:val="0"/>
                <w:sz w:val="19"/>
              </w:rPr>
              <w:t>Même langage pour ingestion, ML, optimisation et orchestration</w:t>
            </w:r>
          </w:p>
        </w:tc>
      </w:tr>
      <w:tr>
        <w:tc>
          <w:tcPr>
            <w:tcW w:type="dxa" w:w="2041"/>
            <w:vAlign w:val="center"/>
            <w:tcMar>
              <w:top w:w="120" w:type="dxa"/>
              <w:start w:w="120" w:type="dxa"/>
              <w:bottom w:w="120" w:type="dxa"/>
              <w:end w:w="120" w:type="dxa"/>
            </w:tcMar>
          </w:tcPr>
          <w:p>
            <w:pPr>
              <w:spacing w:after="0" w:line="252" w:lineRule="auto"/>
            </w:pPr>
            <w:r/>
            <w:r>
              <w:rPr>
                <w:rFonts w:ascii="Calibri" w:hAnsi="Calibri" w:eastAsia="Calibri"/>
                <w:b w:val="0"/>
                <w:i w:val="0"/>
                <w:sz w:val="19"/>
              </w:rPr>
              <w:t>Workflow orchestration</w:t>
            </w:r>
          </w:p>
        </w:tc>
        <w:tc>
          <w:tcPr>
            <w:tcW w:type="dxa" w:w="2835"/>
            <w:vAlign w:val="center"/>
            <w:tcMar>
              <w:top w:w="120" w:type="dxa"/>
              <w:start w:w="120" w:type="dxa"/>
              <w:bottom w:w="120" w:type="dxa"/>
              <w:end w:w="120" w:type="dxa"/>
            </w:tcMar>
          </w:tcPr>
          <w:p>
            <w:pPr>
              <w:spacing w:after="0" w:line="252" w:lineRule="auto"/>
            </w:pPr>
            <w:r/>
            <w:r>
              <w:rPr>
                <w:rFonts w:ascii="Calibri" w:hAnsi="Calibri" w:eastAsia="Calibri"/>
                <w:b w:val="0"/>
                <w:i w:val="0"/>
                <w:sz w:val="19"/>
              </w:rPr>
              <w:t>Temporal</w:t>
            </w:r>
          </w:p>
        </w:tc>
        <w:tc>
          <w:tcPr>
            <w:tcW w:type="dxa" w:w="3515"/>
            <w:vAlign w:val="center"/>
            <w:tcMar>
              <w:top w:w="120" w:type="dxa"/>
              <w:start w:w="120" w:type="dxa"/>
              <w:bottom w:w="120" w:type="dxa"/>
              <w:end w:w="120" w:type="dxa"/>
            </w:tcMar>
          </w:tcPr>
          <w:p>
            <w:pPr>
              <w:spacing w:after="0" w:line="252" w:lineRule="auto"/>
            </w:pPr>
            <w:r/>
            <w:r>
              <w:rPr>
                <w:rFonts w:ascii="Calibri" w:hAnsi="Calibri" w:eastAsia="Calibri"/>
                <w:b w:val="0"/>
                <w:i w:val="0"/>
                <w:sz w:val="19"/>
              </w:rPr>
              <w:t>Approvals, retries, timeouts, sagas, idempotence</w:t>
            </w:r>
          </w:p>
        </w:tc>
      </w:tr>
      <w:tr>
        <w:tc>
          <w:tcPr>
            <w:tcW w:type="dxa" w:w="2041"/>
            <w:vAlign w:val="center"/>
            <w:tcMar>
              <w:top w:w="120" w:type="dxa"/>
              <w:start w:w="120" w:type="dxa"/>
              <w:bottom w:w="120" w:type="dxa"/>
              <w:end w:w="120" w:type="dxa"/>
            </w:tcMar>
          </w:tcPr>
          <w:p>
            <w:pPr>
              <w:spacing w:after="0" w:line="252" w:lineRule="auto"/>
            </w:pPr>
            <w:r/>
            <w:r>
              <w:rPr>
                <w:rFonts w:ascii="Calibri" w:hAnsi="Calibri" w:eastAsia="Calibri"/>
                <w:b w:val="0"/>
                <w:i w:val="0"/>
                <w:sz w:val="19"/>
              </w:rPr>
              <w:t>Metadata / transactions</w:t>
            </w:r>
          </w:p>
        </w:tc>
        <w:tc>
          <w:tcPr>
            <w:tcW w:type="dxa" w:w="2835"/>
            <w:vAlign w:val="center"/>
            <w:tcMar>
              <w:top w:w="120" w:type="dxa"/>
              <w:start w:w="120" w:type="dxa"/>
              <w:bottom w:w="120" w:type="dxa"/>
              <w:end w:w="120" w:type="dxa"/>
            </w:tcMar>
          </w:tcPr>
          <w:p>
            <w:pPr>
              <w:spacing w:after="0" w:line="252" w:lineRule="auto"/>
            </w:pPr>
            <w:r/>
            <w:r>
              <w:rPr>
                <w:rFonts w:ascii="Calibri" w:hAnsi="Calibri" w:eastAsia="Calibri"/>
                <w:b w:val="0"/>
                <w:i w:val="0"/>
                <w:sz w:val="19"/>
              </w:rPr>
              <w:t>PostgreSQL</w:t>
            </w:r>
          </w:p>
        </w:tc>
        <w:tc>
          <w:tcPr>
            <w:tcW w:type="dxa" w:w="3515"/>
            <w:vAlign w:val="center"/>
            <w:tcMar>
              <w:top w:w="120" w:type="dxa"/>
              <w:start w:w="120" w:type="dxa"/>
              <w:bottom w:w="120" w:type="dxa"/>
              <w:end w:w="120" w:type="dxa"/>
            </w:tcMar>
          </w:tcPr>
          <w:p>
            <w:pPr>
              <w:spacing w:after="0" w:line="252" w:lineRule="auto"/>
            </w:pPr>
            <w:r/>
            <w:r>
              <w:rPr>
                <w:rFonts w:ascii="Calibri" w:hAnsi="Calibri" w:eastAsia="Calibri"/>
                <w:b w:val="0"/>
                <w:i w:val="0"/>
                <w:sz w:val="19"/>
              </w:rPr>
              <w:t>Robuste pour contrats, tenants, audit, états métier</w:t>
            </w:r>
          </w:p>
        </w:tc>
      </w:tr>
      <w:tr>
        <w:tc>
          <w:tcPr>
            <w:tcW w:type="dxa" w:w="2041"/>
            <w:vAlign w:val="center"/>
            <w:tcMar>
              <w:top w:w="120" w:type="dxa"/>
              <w:start w:w="120" w:type="dxa"/>
              <w:bottom w:w="120" w:type="dxa"/>
              <w:end w:w="120" w:type="dxa"/>
            </w:tcMar>
          </w:tcPr>
          <w:p>
            <w:pPr>
              <w:spacing w:after="0" w:line="252" w:lineRule="auto"/>
            </w:pPr>
            <w:r/>
            <w:r>
              <w:rPr>
                <w:rFonts w:ascii="Calibri" w:hAnsi="Calibri" w:eastAsia="Calibri"/>
                <w:b w:val="0"/>
                <w:i w:val="0"/>
                <w:sz w:val="19"/>
              </w:rPr>
              <w:t>Analytics &amp; time-series</w:t>
            </w:r>
          </w:p>
        </w:tc>
        <w:tc>
          <w:tcPr>
            <w:tcW w:type="dxa" w:w="2835"/>
            <w:vAlign w:val="center"/>
            <w:tcMar>
              <w:top w:w="120" w:type="dxa"/>
              <w:start w:w="120" w:type="dxa"/>
              <w:bottom w:w="120" w:type="dxa"/>
              <w:end w:w="120" w:type="dxa"/>
            </w:tcMar>
          </w:tcPr>
          <w:p>
            <w:pPr>
              <w:spacing w:after="0" w:line="252" w:lineRule="auto"/>
            </w:pPr>
            <w:r/>
            <w:r>
              <w:rPr>
                <w:rFonts w:ascii="Calibri" w:hAnsi="Calibri" w:eastAsia="Calibri"/>
                <w:b w:val="0"/>
                <w:i w:val="0"/>
                <w:sz w:val="19"/>
              </w:rPr>
              <w:t>ClickHouse (ou Postgres au tout début)</w:t>
            </w:r>
          </w:p>
        </w:tc>
        <w:tc>
          <w:tcPr>
            <w:tcW w:type="dxa" w:w="3515"/>
            <w:vAlign w:val="center"/>
            <w:tcMar>
              <w:top w:w="120" w:type="dxa"/>
              <w:start w:w="120" w:type="dxa"/>
              <w:bottom w:w="120" w:type="dxa"/>
              <w:end w:w="120" w:type="dxa"/>
            </w:tcMar>
          </w:tcPr>
          <w:p>
            <w:pPr>
              <w:spacing w:after="0" w:line="252" w:lineRule="auto"/>
            </w:pPr>
            <w:r/>
            <w:r>
              <w:rPr>
                <w:rFonts w:ascii="Calibri" w:hAnsi="Calibri" w:eastAsia="Calibri"/>
                <w:b w:val="0"/>
                <w:i w:val="0"/>
                <w:sz w:val="19"/>
              </w:rPr>
              <w:t>Rapidité sur événements, KPIs, logs et snapshots</w:t>
            </w:r>
          </w:p>
        </w:tc>
      </w:tr>
      <w:tr>
        <w:tc>
          <w:tcPr>
            <w:tcW w:type="dxa" w:w="2041"/>
            <w:vAlign w:val="center"/>
            <w:tcMar>
              <w:top w:w="120" w:type="dxa"/>
              <w:start w:w="120" w:type="dxa"/>
              <w:bottom w:w="120" w:type="dxa"/>
              <w:end w:w="120" w:type="dxa"/>
            </w:tcMar>
          </w:tcPr>
          <w:p>
            <w:pPr>
              <w:spacing w:after="0" w:line="252" w:lineRule="auto"/>
            </w:pPr>
            <w:r/>
            <w:r>
              <w:rPr>
                <w:rFonts w:ascii="Calibri" w:hAnsi="Calibri" w:eastAsia="Calibri"/>
                <w:b w:val="0"/>
                <w:i w:val="0"/>
                <w:sz w:val="19"/>
              </w:rPr>
              <w:t>Raw storage</w:t>
            </w:r>
          </w:p>
        </w:tc>
        <w:tc>
          <w:tcPr>
            <w:tcW w:type="dxa" w:w="2835"/>
            <w:vAlign w:val="center"/>
            <w:tcMar>
              <w:top w:w="120" w:type="dxa"/>
              <w:start w:w="120" w:type="dxa"/>
              <w:bottom w:w="120" w:type="dxa"/>
              <w:end w:w="120" w:type="dxa"/>
            </w:tcMar>
          </w:tcPr>
          <w:p>
            <w:pPr>
              <w:spacing w:after="0" w:line="252" w:lineRule="auto"/>
            </w:pPr>
            <w:r/>
            <w:r>
              <w:rPr>
                <w:rFonts w:ascii="Calibri" w:hAnsi="Calibri" w:eastAsia="Calibri"/>
                <w:b w:val="0"/>
                <w:i w:val="0"/>
                <w:sz w:val="19"/>
              </w:rPr>
              <w:t>Scaleway Object Storage</w:t>
            </w:r>
          </w:p>
        </w:tc>
        <w:tc>
          <w:tcPr>
            <w:tcW w:type="dxa" w:w="3515"/>
            <w:vAlign w:val="center"/>
            <w:tcMar>
              <w:top w:w="120" w:type="dxa"/>
              <w:start w:w="120" w:type="dxa"/>
              <w:bottom w:w="120" w:type="dxa"/>
              <w:end w:w="120" w:type="dxa"/>
            </w:tcMar>
          </w:tcPr>
          <w:p>
            <w:pPr>
              <w:spacing w:after="0" w:line="252" w:lineRule="auto"/>
            </w:pPr>
            <w:r/>
            <w:r>
              <w:rPr>
                <w:rFonts w:ascii="Calibri" w:hAnsi="Calibri" w:eastAsia="Calibri"/>
                <w:b w:val="0"/>
                <w:i w:val="0"/>
                <w:sz w:val="19"/>
              </w:rPr>
              <w:t>Historique brut, snapshots, exports et replay</w:t>
            </w:r>
          </w:p>
        </w:tc>
      </w:tr>
      <w:tr>
        <w:tc>
          <w:tcPr>
            <w:tcW w:type="dxa" w:w="2041"/>
            <w:vAlign w:val="center"/>
            <w:tcMar>
              <w:top w:w="120" w:type="dxa"/>
              <w:start w:w="120" w:type="dxa"/>
              <w:bottom w:w="120" w:type="dxa"/>
              <w:end w:w="120" w:type="dxa"/>
            </w:tcMar>
          </w:tcPr>
          <w:p>
            <w:pPr>
              <w:spacing w:after="0" w:line="252" w:lineRule="auto"/>
            </w:pPr>
            <w:r/>
            <w:r>
              <w:rPr>
                <w:rFonts w:ascii="Calibri" w:hAnsi="Calibri" w:eastAsia="Calibri"/>
                <w:b w:val="0"/>
                <w:i w:val="0"/>
                <w:sz w:val="19"/>
              </w:rPr>
              <w:t>Cache / queue</w:t>
            </w:r>
          </w:p>
        </w:tc>
        <w:tc>
          <w:tcPr>
            <w:tcW w:type="dxa" w:w="2835"/>
            <w:vAlign w:val="center"/>
            <w:tcMar>
              <w:top w:w="120" w:type="dxa"/>
              <w:start w:w="120" w:type="dxa"/>
              <w:bottom w:w="120" w:type="dxa"/>
              <w:end w:w="120" w:type="dxa"/>
            </w:tcMar>
          </w:tcPr>
          <w:p>
            <w:pPr>
              <w:spacing w:after="0" w:line="252" w:lineRule="auto"/>
            </w:pPr>
            <w:r/>
            <w:r>
              <w:rPr>
                <w:rFonts w:ascii="Calibri" w:hAnsi="Calibri" w:eastAsia="Calibri"/>
                <w:b w:val="0"/>
                <w:i w:val="0"/>
                <w:sz w:val="19"/>
              </w:rPr>
              <w:t>Redis + Temporal queues</w:t>
            </w:r>
          </w:p>
        </w:tc>
        <w:tc>
          <w:tcPr>
            <w:tcW w:type="dxa" w:w="3515"/>
            <w:vAlign w:val="center"/>
            <w:tcMar>
              <w:top w:w="120" w:type="dxa"/>
              <w:start w:w="120" w:type="dxa"/>
              <w:bottom w:w="120" w:type="dxa"/>
              <w:end w:w="120" w:type="dxa"/>
            </w:tcMar>
          </w:tcPr>
          <w:p>
            <w:pPr>
              <w:spacing w:after="0" w:line="252" w:lineRule="auto"/>
            </w:pPr>
            <w:r/>
            <w:r>
              <w:rPr>
                <w:rFonts w:ascii="Calibri" w:hAnsi="Calibri" w:eastAsia="Calibri"/>
                <w:b w:val="0"/>
                <w:i w:val="0"/>
                <w:sz w:val="19"/>
              </w:rPr>
              <w:t>Locks, job state, caching court terme</w:t>
            </w:r>
          </w:p>
        </w:tc>
      </w:tr>
      <w:tr>
        <w:tc>
          <w:tcPr>
            <w:tcW w:type="dxa" w:w="2041"/>
            <w:vAlign w:val="center"/>
            <w:tcMar>
              <w:top w:w="120" w:type="dxa"/>
              <w:start w:w="120" w:type="dxa"/>
              <w:bottom w:w="120" w:type="dxa"/>
              <w:end w:w="120" w:type="dxa"/>
            </w:tcMar>
          </w:tcPr>
          <w:p>
            <w:pPr>
              <w:spacing w:after="0" w:line="252" w:lineRule="auto"/>
            </w:pPr>
            <w:r/>
            <w:r>
              <w:rPr>
                <w:rFonts w:ascii="Calibri" w:hAnsi="Calibri" w:eastAsia="Calibri"/>
                <w:b w:val="0"/>
                <w:i w:val="0"/>
                <w:sz w:val="19"/>
              </w:rPr>
              <w:t>Optimization</w:t>
            </w:r>
          </w:p>
        </w:tc>
        <w:tc>
          <w:tcPr>
            <w:tcW w:type="dxa" w:w="2835"/>
            <w:vAlign w:val="center"/>
            <w:tcMar>
              <w:top w:w="120" w:type="dxa"/>
              <w:start w:w="120" w:type="dxa"/>
              <w:bottom w:w="120" w:type="dxa"/>
              <w:end w:w="120" w:type="dxa"/>
            </w:tcMar>
          </w:tcPr>
          <w:p>
            <w:pPr>
              <w:spacing w:after="0" w:line="252" w:lineRule="auto"/>
            </w:pPr>
            <w:r/>
            <w:r>
              <w:rPr>
                <w:rFonts w:ascii="Calibri" w:hAnsi="Calibri" w:eastAsia="Calibri"/>
                <w:b w:val="0"/>
                <w:i w:val="0"/>
                <w:sz w:val="19"/>
              </w:rPr>
              <w:t>OR-Tools / CP-SAT + heuristiques Python</w:t>
            </w:r>
          </w:p>
        </w:tc>
        <w:tc>
          <w:tcPr>
            <w:tcW w:type="dxa" w:w="3515"/>
            <w:vAlign w:val="center"/>
            <w:tcMar>
              <w:top w:w="120" w:type="dxa"/>
              <w:start w:w="120" w:type="dxa"/>
              <w:bottom w:w="120" w:type="dxa"/>
              <w:end w:w="120" w:type="dxa"/>
            </w:tcMar>
          </w:tcPr>
          <w:p>
            <w:pPr>
              <w:spacing w:after="0" w:line="252" w:lineRule="auto"/>
            </w:pPr>
            <w:r/>
            <w:r>
              <w:rPr>
                <w:rFonts w:ascii="Calibri" w:hAnsi="Calibri" w:eastAsia="Calibri"/>
                <w:b w:val="0"/>
                <w:i w:val="0"/>
                <w:sz w:val="19"/>
              </w:rPr>
              <w:t>Très bon compromis entre puissance et time-to-market</w:t>
            </w:r>
          </w:p>
        </w:tc>
      </w:tr>
      <w:tr>
        <w:tc>
          <w:tcPr>
            <w:tcW w:type="dxa" w:w="2041"/>
            <w:vAlign w:val="center"/>
            <w:tcMar>
              <w:top w:w="120" w:type="dxa"/>
              <w:start w:w="120" w:type="dxa"/>
              <w:bottom w:w="120" w:type="dxa"/>
              <w:end w:w="120" w:type="dxa"/>
            </w:tcMar>
          </w:tcPr>
          <w:p>
            <w:pPr>
              <w:spacing w:after="0" w:line="252" w:lineRule="auto"/>
            </w:pPr>
            <w:r/>
            <w:r>
              <w:rPr>
                <w:rFonts w:ascii="Calibri" w:hAnsi="Calibri" w:eastAsia="Calibri"/>
                <w:b w:val="0"/>
                <w:i w:val="0"/>
                <w:sz w:val="19"/>
              </w:rPr>
              <w:t>Forecasting</w:t>
            </w:r>
          </w:p>
        </w:tc>
        <w:tc>
          <w:tcPr>
            <w:tcW w:type="dxa" w:w="2835"/>
            <w:vAlign w:val="center"/>
            <w:tcMar>
              <w:top w:w="120" w:type="dxa"/>
              <w:start w:w="120" w:type="dxa"/>
              <w:bottom w:w="120" w:type="dxa"/>
              <w:end w:w="120" w:type="dxa"/>
            </w:tcMar>
          </w:tcPr>
          <w:p>
            <w:pPr>
              <w:spacing w:after="0" w:line="252" w:lineRule="auto"/>
            </w:pPr>
            <w:r/>
            <w:r>
              <w:rPr>
                <w:rFonts w:ascii="Calibri" w:hAnsi="Calibri" w:eastAsia="Calibri"/>
                <w:b w:val="0"/>
                <w:i w:val="0"/>
                <w:sz w:val="19"/>
              </w:rPr>
              <w:t>StatsForecast / Prophet / LightGBM selon cas</w:t>
            </w:r>
          </w:p>
        </w:tc>
        <w:tc>
          <w:tcPr>
            <w:tcW w:type="dxa" w:w="3515"/>
            <w:vAlign w:val="center"/>
            <w:tcMar>
              <w:top w:w="120" w:type="dxa"/>
              <w:start w:w="120" w:type="dxa"/>
              <w:bottom w:w="120" w:type="dxa"/>
              <w:end w:w="120" w:type="dxa"/>
            </w:tcMar>
          </w:tcPr>
          <w:p>
            <w:pPr>
              <w:spacing w:after="0" w:line="252" w:lineRule="auto"/>
            </w:pPr>
            <w:r/>
            <w:r>
              <w:rPr>
                <w:rFonts w:ascii="Calibri" w:hAnsi="Calibri" w:eastAsia="Calibri"/>
                <w:b w:val="0"/>
                <w:i w:val="0"/>
                <w:sz w:val="19"/>
              </w:rPr>
              <w:t>Commencer simple et mesurable avant toute sophistication</w:t>
            </w:r>
          </w:p>
        </w:tc>
      </w:tr>
      <w:tr>
        <w:tc>
          <w:tcPr>
            <w:tcW w:type="dxa" w:w="2041"/>
            <w:vAlign w:val="center"/>
            <w:tcMar>
              <w:top w:w="120" w:type="dxa"/>
              <w:start w:w="120" w:type="dxa"/>
              <w:bottom w:w="120" w:type="dxa"/>
              <w:end w:w="120" w:type="dxa"/>
            </w:tcMar>
          </w:tcPr>
          <w:p>
            <w:pPr>
              <w:spacing w:after="0" w:line="252" w:lineRule="auto"/>
            </w:pPr>
            <w:r/>
            <w:r>
              <w:rPr>
                <w:rFonts w:ascii="Calibri" w:hAnsi="Calibri" w:eastAsia="Calibri"/>
                <w:b w:val="0"/>
                <w:i w:val="0"/>
                <w:sz w:val="19"/>
              </w:rPr>
              <w:t>Identity</w:t>
            </w:r>
          </w:p>
        </w:tc>
        <w:tc>
          <w:tcPr>
            <w:tcW w:type="dxa" w:w="2835"/>
            <w:vAlign w:val="center"/>
            <w:tcMar>
              <w:top w:w="120" w:type="dxa"/>
              <w:start w:w="120" w:type="dxa"/>
              <w:bottom w:w="120" w:type="dxa"/>
              <w:end w:w="120" w:type="dxa"/>
            </w:tcMar>
          </w:tcPr>
          <w:p>
            <w:pPr>
              <w:spacing w:after="0" w:line="252" w:lineRule="auto"/>
            </w:pPr>
            <w:r/>
            <w:r>
              <w:rPr>
                <w:rFonts w:ascii="Calibri" w:hAnsi="Calibri" w:eastAsia="Calibri"/>
                <w:b w:val="0"/>
                <w:i w:val="0"/>
                <w:sz w:val="19"/>
              </w:rPr>
              <w:t>Keycloak self-hosted ou équivalent</w:t>
            </w:r>
          </w:p>
        </w:tc>
        <w:tc>
          <w:tcPr>
            <w:tcW w:type="dxa" w:w="3515"/>
            <w:vAlign w:val="center"/>
            <w:tcMar>
              <w:top w:w="120" w:type="dxa"/>
              <w:start w:w="120" w:type="dxa"/>
              <w:bottom w:w="120" w:type="dxa"/>
              <w:end w:w="120" w:type="dxa"/>
            </w:tcMar>
          </w:tcPr>
          <w:p>
            <w:pPr>
              <w:spacing w:after="0" w:line="252" w:lineRule="auto"/>
            </w:pPr>
            <w:r/>
            <w:r>
              <w:rPr>
                <w:rFonts w:ascii="Calibri" w:hAnsi="Calibri" w:eastAsia="Calibri"/>
                <w:b w:val="0"/>
                <w:i w:val="0"/>
                <w:sz w:val="19"/>
              </w:rPr>
              <w:t>SSO, OIDC, SCIM, RBAC sans dépendance SaaS US</w:t>
            </w:r>
          </w:p>
        </w:tc>
      </w:tr>
      <w:tr>
        <w:tc>
          <w:tcPr>
            <w:tcW w:type="dxa" w:w="2041"/>
            <w:vAlign w:val="center"/>
            <w:tcMar>
              <w:top w:w="120" w:type="dxa"/>
              <w:start w:w="120" w:type="dxa"/>
              <w:bottom w:w="120" w:type="dxa"/>
              <w:end w:w="120" w:type="dxa"/>
            </w:tcMar>
          </w:tcPr>
          <w:p>
            <w:pPr>
              <w:spacing w:after="0" w:line="252" w:lineRule="auto"/>
            </w:pPr>
            <w:r/>
            <w:r>
              <w:rPr>
                <w:rFonts w:ascii="Calibri" w:hAnsi="Calibri" w:eastAsia="Calibri"/>
                <w:b w:val="0"/>
                <w:i w:val="0"/>
                <w:sz w:val="19"/>
              </w:rPr>
              <w:t>Observabilité</w:t>
            </w:r>
          </w:p>
        </w:tc>
        <w:tc>
          <w:tcPr>
            <w:tcW w:type="dxa" w:w="2835"/>
            <w:vAlign w:val="center"/>
            <w:tcMar>
              <w:top w:w="120" w:type="dxa"/>
              <w:start w:w="120" w:type="dxa"/>
              <w:bottom w:w="120" w:type="dxa"/>
              <w:end w:w="120" w:type="dxa"/>
            </w:tcMar>
          </w:tcPr>
          <w:p>
            <w:pPr>
              <w:spacing w:after="0" w:line="252" w:lineRule="auto"/>
            </w:pPr>
            <w:r/>
            <w:r>
              <w:rPr>
                <w:rFonts w:ascii="Calibri" w:hAnsi="Calibri" w:eastAsia="Calibri"/>
                <w:b w:val="0"/>
                <w:i w:val="0"/>
                <w:sz w:val="19"/>
              </w:rPr>
              <w:t>OpenTelemetry + Grafana + Loki/Tempo</w:t>
            </w:r>
          </w:p>
        </w:tc>
        <w:tc>
          <w:tcPr>
            <w:tcW w:type="dxa" w:w="3515"/>
            <w:vAlign w:val="center"/>
            <w:tcMar>
              <w:top w:w="120" w:type="dxa"/>
              <w:start w:w="120" w:type="dxa"/>
              <w:bottom w:w="120" w:type="dxa"/>
              <w:end w:w="120" w:type="dxa"/>
            </w:tcMar>
          </w:tcPr>
          <w:p>
            <w:pPr>
              <w:spacing w:after="0" w:line="252" w:lineRule="auto"/>
            </w:pPr>
            <w:r/>
            <w:r>
              <w:rPr>
                <w:rFonts w:ascii="Calibri" w:hAnsi="Calibri" w:eastAsia="Calibri"/>
                <w:b w:val="0"/>
                <w:i w:val="0"/>
                <w:sz w:val="19"/>
              </w:rPr>
              <w:t>Logs, traces, métriques, drill-down par tenant</w:t>
            </w:r>
          </w:p>
        </w:tc>
      </w:tr>
    </w:tbl>
    <w:p/>
    <w:p>
      <w:pPr>
        <w:pStyle w:val="Heading2"/>
        <w:keepNext/>
        <w:spacing w:before="200" w:after="80"/>
      </w:pPr>
      <w:r>
        <w:rPr>
          <w:rFonts w:ascii="Calibri" w:hAnsi="Calibri" w:eastAsia="Calibri"/>
          <w:b/>
          <w:i w:val="0"/>
          <w:color w:val="173F6B"/>
          <w:sz w:val="28"/>
        </w:rPr>
        <w:t>5.3 Structure de code recommandée</w:t>
      </w:r>
    </w:p>
    <w:p>
      <w:pPr>
        <w:spacing w:after="40"/>
      </w:pPr>
      <w:r>
        <w:rPr>
          <w:rFonts w:ascii="Calibri" w:hAnsi="Calibri" w:eastAsia="Calibri"/>
          <w:b/>
          <w:i w:val="0"/>
          <w:color w:val="5B6B7F"/>
          <w:sz w:val="18"/>
        </w:rPr>
        <w:t>MONOREPO CIBLE</w:t>
      </w:r>
    </w:p>
    <w:tbl>
      <w:tblPr>
        <w:tblW w:type="auto" w:w="0"/>
        <w:jc w:val="center"/>
        <w:tblLook w:firstColumn="1" w:firstRow="1" w:lastColumn="0" w:lastRow="0" w:noHBand="0" w:noVBand="1" w:val="04A0"/>
        <w:tblBorders>
          <w:top w:val="single" w:sz="6" w:space="0" w:color="D5DDE8"/>
          <w:left w:val="single" w:sz="6" w:space="0" w:color="D5DDE8"/>
          <w:bottom w:val="single" w:sz="6" w:space="0" w:color="D5DDE8"/>
          <w:right w:val="single" w:sz="6" w:space="0" w:color="D5DDE8"/>
          <w:insideH w:val="single" w:sz="6" w:space="0" w:color="D5DDE8"/>
          <w:insideV w:val="single" w:sz="6" w:space="0" w:color="D5DDE8"/>
        </w:tblBorders>
      </w:tblPr>
      <w:tblGrid>
        <w:gridCol w:w="9972"/>
      </w:tblGrid>
      <w:tr>
        <w:tc>
          <w:tcPr>
            <w:tcW w:type="dxa" w:w="9972"/>
            <w:shd w:fill="F7F9FC"/>
            <w:tcMar>
              <w:top w:w="120" w:type="dxa"/>
              <w:start w:w="120" w:type="dxa"/>
              <w:bottom w:w="120" w:type="dxa"/>
              <w:end w:w="120" w:type="dxa"/>
            </w:tcMar>
          </w:tcPr>
          <w:p>
            <w:pPr>
              <w:spacing w:after="0" w:line="240" w:lineRule="auto"/>
            </w:pPr>
            <w:r>
              <w:rPr>
                <w:rFonts w:ascii="Courier New" w:hAnsi="Courier New" w:eastAsia="Courier New"/>
                <w:b w:val="0"/>
                <w:i w:val="0"/>
                <w:color w:val="1F1F1F"/>
                <w:sz w:val="17"/>
              </w:rPr>
              <w:t>/apps</w:t>
              <w:br/>
              <w:t xml:space="preserve">  /web</w:t>
              <w:br/>
              <w:t xml:space="preserve">  /admin</w:t>
              <w:br/>
              <w:t>/services</w:t>
              <w:br/>
              <w:t xml:space="preserve">  /api</w:t>
              <w:br/>
              <w:t xml:space="preserve">  /worker-sync</w:t>
              <w:br/>
              <w:t xml:space="preserve">  /worker-scenario</w:t>
              <w:br/>
              <w:t xml:space="preserve">  /worker-action</w:t>
              <w:br/>
              <w:t>/packages</w:t>
              <w:br/>
              <w:t xml:space="preserve">  /decision-contracts-sdk</w:t>
              <w:br/>
              <w:t xml:space="preserve">  /decision-graph-model</w:t>
              <w:br/>
              <w:t xml:space="preserve">  /policy-engine</w:t>
              <w:br/>
              <w:t xml:space="preserve">  /ui-kit</w:t>
              <w:br/>
              <w:t xml:space="preserve">  /events-schema</w:t>
              <w:br/>
              <w:t>/infra</w:t>
              <w:br/>
              <w:t xml:space="preserve">  /terraform</w:t>
              <w:br/>
              <w:t xml:space="preserve">  /k8s-or-deploy</w:t>
              <w:br/>
              <w:t>/docs</w:t>
              <w:br/>
              <w:t xml:space="preserve">  /runbooks</w:t>
              <w:br/>
              <w:t xml:space="preserve">  /api-spec</w:t>
              <w:br/>
              <w:t xml:space="preserve">  /playbooks</w:t>
            </w:r>
          </w:p>
        </w:tc>
      </w:tr>
    </w:tbl>
    <w:p/>
    <w:p>
      <w:pPr>
        <w:pStyle w:val="Heading2"/>
        <w:keepNext/>
        <w:spacing w:before="200" w:after="80"/>
      </w:pPr>
      <w:r>
        <w:rPr>
          <w:rFonts w:ascii="Calibri" w:hAnsi="Calibri" w:eastAsia="Calibri"/>
          <w:b/>
          <w:i w:val="0"/>
          <w:color w:val="173F6B"/>
          <w:sz w:val="28"/>
        </w:rPr>
        <w:t>5.4 SLO et enveloppes de performance V1</w:t>
      </w:r>
    </w:p>
    <w:tbl>
      <w:tblPr>
        <w:tblW w:type="auto" w:w="0"/>
        <w:jc w:val="center"/>
        <w:tblLook w:firstColumn="1" w:firstRow="1" w:lastColumn="0" w:lastRow="0" w:noHBand="0" w:noVBand="1" w:val="04A0"/>
        <w:tblBorders>
          <w:top w:val="single" w:sz="6" w:space="0" w:color="C9D6E8"/>
          <w:left w:val="single" w:sz="6" w:space="0" w:color="C9D6E8"/>
          <w:bottom w:val="single" w:sz="6" w:space="0" w:color="C9D6E8"/>
          <w:right w:val="single" w:sz="6" w:space="0" w:color="C9D6E8"/>
          <w:insideH w:val="single" w:sz="6" w:space="0" w:color="C9D6E8"/>
          <w:insideV w:val="single" w:sz="6" w:space="0" w:color="C9D6E8"/>
        </w:tblBorders>
      </w:tblPr>
      <w:tblGrid>
        <w:gridCol w:w="4986"/>
        <w:gridCol w:w="4986"/>
      </w:tblGrid>
      <w:tr>
        <w:tc>
          <w:tcPr>
            <w:tcW w:type="dxa" w:w="2835"/>
            <w:vAlign w:val="center"/>
            <w:shd w:fill="D9E7F7"/>
            <w:tcMar>
              <w:top w:w="100" w:type="dxa"/>
              <w:start w:w="100" w:type="dxa"/>
              <w:bottom w:w="100" w:type="dxa"/>
              <w:end w:w="100" w:type="dxa"/>
            </w:tcMar>
          </w:tcPr>
          <w:p>
            <w:pPr>
              <w:spacing w:after="0" w:line="240" w:lineRule="auto"/>
            </w:pPr>
            <w:r>
              <w:rPr>
                <w:rFonts w:ascii="Calibri" w:hAnsi="Calibri" w:eastAsia="Calibri"/>
                <w:b/>
                <w:i w:val="0"/>
                <w:color w:val="0B3A66"/>
                <w:sz w:val="21"/>
              </w:rPr>
              <w:t>Dimension</w:t>
            </w:r>
          </w:p>
        </w:tc>
        <w:tc>
          <w:tcPr>
            <w:tcW w:type="dxa" w:w="5669"/>
            <w:vAlign w:val="center"/>
            <w:shd w:fill="D9E7F7"/>
            <w:tcMar>
              <w:top w:w="100" w:type="dxa"/>
              <w:start w:w="100" w:type="dxa"/>
              <w:bottom w:w="100" w:type="dxa"/>
              <w:end w:w="100" w:type="dxa"/>
            </w:tcMar>
          </w:tcPr>
          <w:p>
            <w:pPr>
              <w:spacing w:after="0" w:line="240" w:lineRule="auto"/>
            </w:pPr>
            <w:r>
              <w:rPr>
                <w:rFonts w:ascii="Calibri" w:hAnsi="Calibri" w:eastAsia="Calibri"/>
                <w:b/>
                <w:i w:val="0"/>
                <w:color w:val="0B3A66"/>
                <w:sz w:val="21"/>
              </w:rPr>
              <w:t>Cible V1</w:t>
            </w:r>
          </w:p>
        </w:tc>
      </w:tr>
      <w:tr>
        <w:tc>
          <w:tcPr>
            <w:tcW w:type="dxa" w:w="2835"/>
            <w:vAlign w:val="center"/>
            <w:tcMar>
              <w:top w:w="100" w:type="dxa"/>
              <w:start w:w="100" w:type="dxa"/>
              <w:bottom w:w="100" w:type="dxa"/>
              <w:end w:w="100" w:type="dxa"/>
            </w:tcMar>
          </w:tcPr>
          <w:p>
            <w:pPr>
              <w:spacing w:after="0" w:line="252" w:lineRule="auto"/>
            </w:pPr>
            <w:r>
              <w:rPr>
                <w:rFonts w:ascii="Calibri" w:hAnsi="Calibri" w:eastAsia="Calibri"/>
                <w:b w:val="0"/>
                <w:i w:val="0"/>
                <w:sz w:val="20"/>
              </w:rPr>
              <w:t>Disponibilité applicative</w:t>
            </w:r>
          </w:p>
        </w:tc>
        <w:tc>
          <w:tcPr>
            <w:tcW w:type="dxa" w:w="5669"/>
            <w:vAlign w:val="center"/>
            <w:tcMar>
              <w:top w:w="100" w:type="dxa"/>
              <w:start w:w="100" w:type="dxa"/>
              <w:bottom w:w="100" w:type="dxa"/>
              <w:end w:w="100" w:type="dxa"/>
            </w:tcMar>
          </w:tcPr>
          <w:p>
            <w:pPr>
              <w:spacing w:after="0" w:line="252" w:lineRule="auto"/>
            </w:pPr>
            <w:r>
              <w:rPr>
                <w:rFonts w:ascii="Calibri" w:hAnsi="Calibri" w:eastAsia="Calibri"/>
                <w:b w:val="0"/>
                <w:i w:val="0"/>
                <w:sz w:val="20"/>
              </w:rPr>
              <w:t>99,5 % sur pilote, hors fenêtres de maintenance planifiées</w:t>
            </w:r>
          </w:p>
        </w:tc>
      </w:tr>
      <w:tr>
        <w:tc>
          <w:tcPr>
            <w:tcW w:type="dxa" w:w="2835"/>
            <w:vAlign w:val="center"/>
            <w:tcMar>
              <w:top w:w="100" w:type="dxa"/>
              <w:start w:w="100" w:type="dxa"/>
              <w:bottom w:w="100" w:type="dxa"/>
              <w:end w:w="100" w:type="dxa"/>
            </w:tcMar>
          </w:tcPr>
          <w:p>
            <w:pPr>
              <w:spacing w:after="0" w:line="252" w:lineRule="auto"/>
            </w:pPr>
            <w:r>
              <w:rPr>
                <w:rFonts w:ascii="Calibri" w:hAnsi="Calibri" w:eastAsia="Calibri"/>
                <w:b w:val="0"/>
                <w:i w:val="0"/>
                <w:sz w:val="20"/>
              </w:rPr>
              <w:t>Temps de rendu UI</w:t>
            </w:r>
          </w:p>
        </w:tc>
        <w:tc>
          <w:tcPr>
            <w:tcW w:type="dxa" w:w="5669"/>
            <w:vAlign w:val="center"/>
            <w:tcMar>
              <w:top w:w="100" w:type="dxa"/>
              <w:start w:w="100" w:type="dxa"/>
              <w:bottom w:w="100" w:type="dxa"/>
              <w:end w:w="100" w:type="dxa"/>
            </w:tcMar>
          </w:tcPr>
          <w:p>
            <w:pPr>
              <w:spacing w:after="0" w:line="252" w:lineRule="auto"/>
            </w:pPr>
            <w:r>
              <w:rPr>
                <w:rFonts w:ascii="Calibri" w:hAnsi="Calibri" w:eastAsia="Calibri"/>
                <w:b w:val="0"/>
                <w:i w:val="0"/>
                <w:sz w:val="20"/>
              </w:rPr>
              <w:t>&lt; 2 s pour les vues liste; &lt; 5 s pour les vues cockpit riches</w:t>
            </w:r>
          </w:p>
        </w:tc>
      </w:tr>
      <w:tr>
        <w:tc>
          <w:tcPr>
            <w:tcW w:type="dxa" w:w="2835"/>
            <w:vAlign w:val="center"/>
            <w:tcMar>
              <w:top w:w="100" w:type="dxa"/>
              <w:start w:w="100" w:type="dxa"/>
              <w:bottom w:w="100" w:type="dxa"/>
              <w:end w:w="100" w:type="dxa"/>
            </w:tcMar>
          </w:tcPr>
          <w:p>
            <w:pPr>
              <w:spacing w:after="0" w:line="252" w:lineRule="auto"/>
            </w:pPr>
            <w:r>
              <w:rPr>
                <w:rFonts w:ascii="Calibri" w:hAnsi="Calibri" w:eastAsia="Calibri"/>
                <w:b w:val="0"/>
                <w:i w:val="0"/>
                <w:sz w:val="20"/>
              </w:rPr>
              <w:t>Temps de calcul scénario standard</w:t>
            </w:r>
          </w:p>
        </w:tc>
        <w:tc>
          <w:tcPr>
            <w:tcW w:type="dxa" w:w="5669"/>
            <w:vAlign w:val="center"/>
            <w:tcMar>
              <w:top w:w="100" w:type="dxa"/>
              <w:start w:w="100" w:type="dxa"/>
              <w:bottom w:w="100" w:type="dxa"/>
              <w:end w:w="100" w:type="dxa"/>
            </w:tcMar>
          </w:tcPr>
          <w:p>
            <w:pPr>
              <w:spacing w:after="0" w:line="252" w:lineRule="auto"/>
            </w:pPr>
            <w:r>
              <w:rPr>
                <w:rFonts w:ascii="Calibri" w:hAnsi="Calibri" w:eastAsia="Calibri"/>
                <w:b w:val="0"/>
                <w:i w:val="0"/>
                <w:sz w:val="20"/>
              </w:rPr>
              <w:t>p95 &lt; 30 s</w:t>
            </w:r>
          </w:p>
        </w:tc>
      </w:tr>
      <w:tr>
        <w:tc>
          <w:tcPr>
            <w:tcW w:type="dxa" w:w="2835"/>
            <w:vAlign w:val="center"/>
            <w:tcMar>
              <w:top w:w="100" w:type="dxa"/>
              <w:start w:w="100" w:type="dxa"/>
              <w:bottom w:w="100" w:type="dxa"/>
              <w:end w:w="100" w:type="dxa"/>
            </w:tcMar>
          </w:tcPr>
          <w:p>
            <w:pPr>
              <w:spacing w:after="0" w:line="252" w:lineRule="auto"/>
            </w:pPr>
            <w:r>
              <w:rPr>
                <w:rFonts w:ascii="Calibri" w:hAnsi="Calibri" w:eastAsia="Calibri"/>
                <w:b w:val="0"/>
                <w:i w:val="0"/>
                <w:sz w:val="20"/>
              </w:rPr>
              <w:t>Temps d’ack d’action write-back</w:t>
            </w:r>
          </w:p>
        </w:tc>
        <w:tc>
          <w:tcPr>
            <w:tcW w:type="dxa" w:w="5669"/>
            <w:vAlign w:val="center"/>
            <w:tcMar>
              <w:top w:w="100" w:type="dxa"/>
              <w:start w:w="100" w:type="dxa"/>
              <w:bottom w:w="100" w:type="dxa"/>
              <w:end w:w="100" w:type="dxa"/>
            </w:tcMar>
          </w:tcPr>
          <w:p>
            <w:pPr>
              <w:spacing w:after="0" w:line="252" w:lineRule="auto"/>
            </w:pPr>
            <w:r>
              <w:rPr>
                <w:rFonts w:ascii="Calibri" w:hAnsi="Calibri" w:eastAsia="Calibri"/>
                <w:b w:val="0"/>
                <w:i w:val="0"/>
                <w:sz w:val="20"/>
              </w:rPr>
              <w:t>p95 &lt; 10 s après approbation</w:t>
            </w:r>
          </w:p>
        </w:tc>
      </w:tr>
      <w:tr>
        <w:tc>
          <w:tcPr>
            <w:tcW w:type="dxa" w:w="2835"/>
            <w:vAlign w:val="center"/>
            <w:tcMar>
              <w:top w:w="100" w:type="dxa"/>
              <w:start w:w="100" w:type="dxa"/>
              <w:bottom w:w="100" w:type="dxa"/>
              <w:end w:w="100" w:type="dxa"/>
            </w:tcMar>
          </w:tcPr>
          <w:p>
            <w:pPr>
              <w:spacing w:after="0" w:line="252" w:lineRule="auto"/>
            </w:pPr>
            <w:r>
              <w:rPr>
                <w:rFonts w:ascii="Calibri" w:hAnsi="Calibri" w:eastAsia="Calibri"/>
                <w:b w:val="0"/>
                <w:i w:val="0"/>
                <w:sz w:val="20"/>
              </w:rPr>
              <w:t>Détection de sync cassée</w:t>
            </w:r>
          </w:p>
        </w:tc>
        <w:tc>
          <w:tcPr>
            <w:tcW w:type="dxa" w:w="5669"/>
            <w:vAlign w:val="center"/>
            <w:tcMar>
              <w:top w:w="100" w:type="dxa"/>
              <w:start w:w="100" w:type="dxa"/>
              <w:bottom w:w="100" w:type="dxa"/>
              <w:end w:w="100" w:type="dxa"/>
            </w:tcMar>
          </w:tcPr>
          <w:p>
            <w:pPr>
              <w:spacing w:after="0" w:line="252" w:lineRule="auto"/>
            </w:pPr>
            <w:r>
              <w:rPr>
                <w:rFonts w:ascii="Calibri" w:hAnsi="Calibri" w:eastAsia="Calibri"/>
                <w:b w:val="0"/>
                <w:i w:val="0"/>
                <w:sz w:val="20"/>
              </w:rPr>
              <w:t>&lt; 5 min après échec critique</w:t>
            </w:r>
          </w:p>
        </w:tc>
      </w:tr>
      <w:tr>
        <w:tc>
          <w:tcPr>
            <w:tcW w:type="dxa" w:w="2835"/>
            <w:vAlign w:val="center"/>
            <w:tcMar>
              <w:top w:w="100" w:type="dxa"/>
              <w:start w:w="100" w:type="dxa"/>
              <w:bottom w:w="100" w:type="dxa"/>
              <w:end w:w="100" w:type="dxa"/>
            </w:tcMar>
          </w:tcPr>
          <w:p>
            <w:pPr>
              <w:spacing w:after="0" w:line="252" w:lineRule="auto"/>
            </w:pPr>
            <w:r>
              <w:rPr>
                <w:rFonts w:ascii="Calibri" w:hAnsi="Calibri" w:eastAsia="Calibri"/>
                <w:b w:val="0"/>
                <w:i w:val="0"/>
                <w:sz w:val="20"/>
              </w:rPr>
              <w:t>RPO / RTO</w:t>
            </w:r>
          </w:p>
        </w:tc>
        <w:tc>
          <w:tcPr>
            <w:tcW w:type="dxa" w:w="5669"/>
            <w:vAlign w:val="center"/>
            <w:tcMar>
              <w:top w:w="100" w:type="dxa"/>
              <w:start w:w="100" w:type="dxa"/>
              <w:bottom w:w="100" w:type="dxa"/>
              <w:end w:w="100" w:type="dxa"/>
            </w:tcMar>
          </w:tcPr>
          <w:p>
            <w:pPr>
              <w:spacing w:after="0" w:line="252" w:lineRule="auto"/>
            </w:pPr>
            <w:r>
              <w:rPr>
                <w:rFonts w:ascii="Calibri" w:hAnsi="Calibri" w:eastAsia="Calibri"/>
                <w:b w:val="0"/>
                <w:i w:val="0"/>
                <w:sz w:val="20"/>
              </w:rPr>
              <w:t>RPO &lt; 1 h ; RTO &lt; 4 h au pilote</w:t>
            </w:r>
          </w:p>
        </w:tc>
      </w:tr>
      <w:tr>
        <w:tc>
          <w:tcPr>
            <w:tcW w:type="dxa" w:w="2835"/>
            <w:vAlign w:val="center"/>
            <w:tcMar>
              <w:top w:w="100" w:type="dxa"/>
              <w:start w:w="100" w:type="dxa"/>
              <w:bottom w:w="100" w:type="dxa"/>
              <w:end w:w="100" w:type="dxa"/>
            </w:tcMar>
          </w:tcPr>
          <w:p>
            <w:pPr>
              <w:spacing w:after="0" w:line="252" w:lineRule="auto"/>
            </w:pPr>
            <w:r>
              <w:rPr>
                <w:rFonts w:ascii="Calibri" w:hAnsi="Calibri" w:eastAsia="Calibri"/>
                <w:b w:val="0"/>
                <w:i w:val="0"/>
                <w:sz w:val="20"/>
              </w:rPr>
              <w:t>Retention audit log</w:t>
            </w:r>
          </w:p>
        </w:tc>
        <w:tc>
          <w:tcPr>
            <w:tcW w:type="dxa" w:w="5669"/>
            <w:vAlign w:val="center"/>
            <w:tcMar>
              <w:top w:w="100" w:type="dxa"/>
              <w:start w:w="100" w:type="dxa"/>
              <w:bottom w:w="100" w:type="dxa"/>
              <w:end w:w="100" w:type="dxa"/>
            </w:tcMar>
          </w:tcPr>
          <w:p>
            <w:pPr>
              <w:spacing w:after="0" w:line="252" w:lineRule="auto"/>
            </w:pPr>
            <w:r>
              <w:rPr>
                <w:rFonts w:ascii="Calibri" w:hAnsi="Calibri" w:eastAsia="Calibri"/>
                <w:b w:val="0"/>
                <w:i w:val="0"/>
                <w:sz w:val="20"/>
              </w:rPr>
              <w:t>24 mois minimum, configurable</w:t>
            </w:r>
          </w:p>
        </w:tc>
      </w:tr>
    </w:tbl>
    <w:p/>
    <w:p>
      <w:pPr>
        <w:pStyle w:val="Heading2"/>
        <w:keepNext/>
        <w:spacing w:before="200" w:after="80"/>
      </w:pPr>
      <w:r>
        <w:rPr>
          <w:rFonts w:ascii="Calibri" w:hAnsi="Calibri" w:eastAsia="Calibri"/>
          <w:b/>
          <w:i w:val="0"/>
          <w:color w:val="173F6B"/>
          <w:sz w:val="28"/>
        </w:rPr>
        <w:t>5.5 Résidence, tenancy et sécurité logique</w:t>
      </w:r>
    </w:p>
    <w:p>
      <w:pPr>
        <w:pStyle w:val="ListBullet"/>
        <w:spacing w:after="60" w:line="269" w:lineRule="auto"/>
        <w:ind w:left="0"/>
      </w:pPr>
      <w:r>
        <w:rPr>
          <w:rFonts w:ascii="Calibri" w:hAnsi="Calibri" w:eastAsia="Calibri"/>
          <w:b w:val="0"/>
          <w:i w:val="0"/>
        </w:rPr>
        <w:t>Région France par défaut pour l’hébergement des clients français.</w:t>
      </w:r>
    </w:p>
    <w:p>
      <w:pPr>
        <w:pStyle w:val="ListBullet"/>
        <w:spacing w:after="60" w:line="269" w:lineRule="auto"/>
        <w:ind w:left="0"/>
      </w:pPr>
      <w:r>
        <w:rPr>
          <w:rFonts w:ascii="Calibri" w:hAnsi="Calibri" w:eastAsia="Calibri"/>
          <w:b w:val="0"/>
          <w:i w:val="0"/>
        </w:rPr>
        <w:t>Tenant isolation logique stricte dès V1; single-tenant optionnelle pour comptes sensibles à partir de V1.5.</w:t>
      </w:r>
    </w:p>
    <w:p>
      <w:pPr>
        <w:pStyle w:val="ListBullet"/>
        <w:spacing w:after="60" w:line="269" w:lineRule="auto"/>
        <w:ind w:left="0"/>
      </w:pPr>
      <w:r>
        <w:rPr>
          <w:rFonts w:ascii="Calibri" w:hAnsi="Calibri" w:eastAsia="Calibri"/>
          <w:b w:val="0"/>
          <w:i w:val="0"/>
        </w:rPr>
        <w:t>Chiffrement des données au repos et en transit; rotation des secrets et journalisation de tout accès privilégié.</w:t>
      </w:r>
    </w:p>
    <w:p>
      <w:pPr>
        <w:pStyle w:val="ListBullet"/>
        <w:spacing w:after="60" w:line="269" w:lineRule="auto"/>
        <w:ind w:left="0"/>
      </w:pPr>
      <w:r>
        <w:rPr>
          <w:rFonts w:ascii="Calibri" w:hAnsi="Calibri" w:eastAsia="Calibri"/>
          <w:b w:val="0"/>
          <w:i w:val="0"/>
        </w:rPr>
        <w:t>Pas de partage implicite de modèles ou de données entre clients.</w:t>
      </w:r>
    </w:p>
    <w:p>
      <w:pPr>
        <w:pStyle w:val="ListBullet"/>
        <w:spacing w:after="60" w:line="269" w:lineRule="auto"/>
        <w:ind w:left="0"/>
      </w:pPr>
      <w:r>
        <w:rPr>
          <w:rFonts w:ascii="Calibri" w:hAnsi="Calibri" w:eastAsia="Calibri"/>
          <w:b w:val="0"/>
          <w:i w:val="0"/>
        </w:rPr>
        <w:t>Séparation explicite entre données brutes, vues harmonisées, features et traces d’audit.</w:t>
      </w:r>
    </w:p>
    <w:p>
      <w:pPr>
        <w:pStyle w:val="Heading1"/>
        <w:keepNext/>
        <w:spacing w:before="280" w:after="120"/>
      </w:pPr>
      <w:r>
        <w:rPr>
          <w:rFonts w:ascii="Calibri" w:hAnsi="Calibri" w:eastAsia="Calibri"/>
          <w:b/>
          <w:i w:val="0"/>
          <w:color w:val="0B3A66"/>
          <w:sz w:val="36"/>
        </w:rPr>
        <w:t>6. Spécification détaillée par module</w:t>
      </w:r>
    </w:p>
    <w:p>
      <w:pPr>
        <w:pStyle w:val="Heading2"/>
        <w:keepNext/>
        <w:spacing w:before="200" w:after="80"/>
      </w:pPr>
      <w:r>
        <w:rPr>
          <w:rFonts w:ascii="Calibri" w:hAnsi="Calibri" w:eastAsia="Calibri"/>
          <w:b/>
          <w:i w:val="0"/>
          <w:color w:val="173F6B"/>
          <w:sz w:val="28"/>
        </w:rPr>
        <w:t>6.1 Module Connect &amp; Data Federation</w:t>
      </w:r>
    </w:p>
    <w:p>
      <w:pPr>
        <w:spacing w:after="120" w:line="276" w:lineRule="auto"/>
      </w:pPr>
      <w:r>
        <w:rPr>
          <w:rFonts w:ascii="Calibri" w:hAnsi="Calibri" w:eastAsia="Calibri"/>
          <w:b w:val="0"/>
          <w:i w:val="0"/>
        </w:rPr>
        <w:t>Objectif: connecter les systèmes existants, synchroniser les données utiles à une décision, harmoniser les champs sur un modèle canonique et rendre visible la qualité de données. Ce module n’a pas vocation à être un ETL universel. Il doit être excellent sur la connexion rapide aux sources qui comptent pour un pack donné.</w:t>
      </w:r>
    </w:p>
    <w:p>
      <w:pPr>
        <w:spacing w:after="40"/>
      </w:pPr>
      <w:r>
        <w:rPr>
          <w:rFonts w:ascii="Calibri" w:hAnsi="Calibri" w:eastAsia="Calibri"/>
          <w:b/>
          <w:i w:val="0"/>
          <w:color w:val="5B6B7F"/>
          <w:sz w:val="18"/>
        </w:rPr>
        <w:t>WORKFLOW CIBLE</w:t>
      </w:r>
    </w:p>
    <w:p>
      <w:pPr>
        <w:pStyle w:val="ListNumber"/>
        <w:spacing w:after="60" w:line="269" w:lineRule="auto"/>
      </w:pPr>
      <w:r>
        <w:rPr>
          <w:rFonts w:ascii="Calibri" w:hAnsi="Calibri" w:eastAsia="Calibri"/>
          <w:b w:val="0"/>
          <w:i w:val="0"/>
        </w:rPr>
        <w:t>L’admin choisit une source ou un type de connecteur.</w:t>
      </w:r>
    </w:p>
    <w:p>
      <w:pPr>
        <w:pStyle w:val="ListNumber"/>
        <w:spacing w:after="60" w:line="269" w:lineRule="auto"/>
      </w:pPr>
      <w:r>
        <w:rPr>
          <w:rFonts w:ascii="Calibri" w:hAnsi="Calibri" w:eastAsia="Calibri"/>
          <w:b w:val="0"/>
          <w:i w:val="0"/>
        </w:rPr>
        <w:t>Praedixa gère l’authentification, la sélection d’objets ou tables et la stratégie de sync.</w:t>
      </w:r>
    </w:p>
    <w:p>
      <w:pPr>
        <w:pStyle w:val="ListNumber"/>
        <w:spacing w:after="60" w:line="269" w:lineRule="auto"/>
      </w:pPr>
      <w:r>
        <w:rPr>
          <w:rFonts w:ascii="Calibri" w:hAnsi="Calibri" w:eastAsia="Calibri"/>
          <w:b w:val="0"/>
          <w:i w:val="0"/>
        </w:rPr>
        <w:t>Le mapping studio propose un pré-mapping vers le modèle canonique du pack.</w:t>
      </w:r>
    </w:p>
    <w:p>
      <w:pPr>
        <w:pStyle w:val="ListNumber"/>
        <w:spacing w:after="60" w:line="269" w:lineRule="auto"/>
      </w:pPr>
      <w:r>
        <w:rPr>
          <w:rFonts w:ascii="Calibri" w:hAnsi="Calibri" w:eastAsia="Calibri"/>
          <w:b w:val="0"/>
          <w:i w:val="0"/>
        </w:rPr>
        <w:t>L’admin valide les champs, clés, règles de fraîcheur et règles de validation.</w:t>
      </w:r>
    </w:p>
    <w:p>
      <w:pPr>
        <w:pStyle w:val="ListNumber"/>
        <w:spacing w:after="60" w:line="269" w:lineRule="auto"/>
      </w:pPr>
      <w:r>
        <w:rPr>
          <w:rFonts w:ascii="Calibri" w:hAnsi="Calibri" w:eastAsia="Calibri"/>
          <w:b w:val="0"/>
          <w:i w:val="0"/>
        </w:rPr>
        <w:t>Le système exécute une première sync, affiche les erreurs et crée les vues harmonisées.</w:t>
      </w:r>
    </w:p>
    <w:p>
      <w:pPr>
        <w:spacing w:after="40"/>
      </w:pPr>
      <w:r>
        <w:rPr>
          <w:rFonts w:ascii="Calibri" w:hAnsi="Calibri" w:eastAsia="Calibri"/>
          <w:b/>
          <w:i w:val="0"/>
          <w:color w:val="5B6B7F"/>
          <w:sz w:val="18"/>
        </w:rPr>
        <w:t>EXIGENCES FONCTIONNELLES</w:t>
      </w:r>
    </w:p>
    <w:p>
      <w:pPr>
        <w:spacing w:after="40" w:line="276" w:lineRule="auto"/>
      </w:pPr>
      <w:r>
        <w:rPr>
          <w:rFonts w:ascii="Calibri" w:hAnsi="Calibri" w:eastAsia="Calibri"/>
          <w:b/>
          <w:i w:val="0"/>
          <w:color w:val="0B3A66"/>
          <w:sz w:val="21"/>
        </w:rPr>
        <w:t xml:space="preserve">FR-CON-001 </w:t>
      </w:r>
      <w:r>
        <w:rPr>
          <w:rFonts w:ascii="Calibri" w:hAnsi="Calibri" w:eastAsia="Calibri"/>
          <w:b w:val="0"/>
          <w:i/>
          <w:color w:val="5B6B7F"/>
          <w:sz w:val="21"/>
        </w:rPr>
        <w:t xml:space="preserve">(Must) </w:t>
      </w:r>
      <w:r>
        <w:rPr>
          <w:rFonts w:ascii="Calibri" w:hAnsi="Calibri" w:eastAsia="Calibri"/>
          <w:b/>
          <w:i w:val="0"/>
          <w:sz w:val="21"/>
        </w:rPr>
        <w:t>Registry de connecteurs standards</w:t>
      </w:r>
    </w:p>
    <w:p>
      <w:pPr>
        <w:spacing w:after="40" w:line="269" w:lineRule="auto"/>
        <w:ind w:left="340"/>
      </w:pPr>
      <w:r>
        <w:rPr>
          <w:rFonts w:ascii="Calibri" w:hAnsi="Calibri" w:eastAsia="Calibri"/>
          <w:b w:val="0"/>
          <w:i w:val="0"/>
          <w:sz w:val="21"/>
        </w:rPr>
        <w:t>Le système doit fournir un registry de connecteurs versionnés avec au minimum: API REST générique, base SQL, fichiers CSV/XLSX/SFTP, Salesforce, exports WFM, exports ERP, webhook entrant.</w:t>
      </w:r>
    </w:p>
    <w:p>
      <w:pPr>
        <w:spacing w:after="80" w:line="269" w:lineRule="auto"/>
        <w:ind w:left="340"/>
      </w:pPr>
      <w:r>
        <w:rPr>
          <w:rFonts w:ascii="Calibri" w:hAnsi="Calibri" w:eastAsia="Calibri"/>
          <w:b/>
          <w:i w:val="0"/>
          <w:color w:val="2F5597"/>
          <w:sz w:val="20"/>
        </w:rPr>
        <w:t xml:space="preserve">Critère d’acceptation: </w:t>
      </w:r>
      <w:r>
        <w:rPr>
          <w:rFonts w:ascii="Calibri" w:hAnsi="Calibri" w:eastAsia="Calibri"/>
          <w:b w:val="0"/>
          <w:i w:val="0"/>
          <w:sz w:val="20"/>
        </w:rPr>
        <w:t>Un admin peut créer un connecteur sans intervention dev sur ces familles standards.</w:t>
      </w:r>
    </w:p>
    <w:p>
      <w:pPr>
        <w:spacing w:after="40" w:line="276" w:lineRule="auto"/>
      </w:pPr>
      <w:r>
        <w:rPr>
          <w:rFonts w:ascii="Calibri" w:hAnsi="Calibri" w:eastAsia="Calibri"/>
          <w:b/>
          <w:i w:val="0"/>
          <w:color w:val="0B3A66"/>
          <w:sz w:val="21"/>
        </w:rPr>
        <w:t xml:space="preserve">FR-CON-002 </w:t>
      </w:r>
      <w:r>
        <w:rPr>
          <w:rFonts w:ascii="Calibri" w:hAnsi="Calibri" w:eastAsia="Calibri"/>
          <w:b w:val="0"/>
          <w:i/>
          <w:color w:val="5B6B7F"/>
          <w:sz w:val="21"/>
        </w:rPr>
        <w:t xml:space="preserve">(Must) </w:t>
      </w:r>
      <w:r>
        <w:rPr>
          <w:rFonts w:ascii="Calibri" w:hAnsi="Calibri" w:eastAsia="Calibri"/>
          <w:b/>
          <w:i w:val="0"/>
          <w:sz w:val="21"/>
        </w:rPr>
        <w:t>Sync incrémentale et full refresh</w:t>
      </w:r>
    </w:p>
    <w:p>
      <w:pPr>
        <w:spacing w:after="40" w:line="269" w:lineRule="auto"/>
        <w:ind w:left="340"/>
      </w:pPr>
      <w:r>
        <w:rPr>
          <w:rFonts w:ascii="Calibri" w:hAnsi="Calibri" w:eastAsia="Calibri"/>
          <w:b w:val="0"/>
          <w:i w:val="0"/>
          <w:sz w:val="21"/>
        </w:rPr>
        <w:t>Chaque connecteur doit supporter une stratégie de sync initiale et une stratégie de sync récurrente. Si le delta n’est pas possible, le full refresh doit être encadré et monitoré.</w:t>
      </w:r>
    </w:p>
    <w:p>
      <w:pPr>
        <w:spacing w:after="80" w:line="269" w:lineRule="auto"/>
        <w:ind w:left="340"/>
      </w:pPr>
      <w:r>
        <w:rPr>
          <w:rFonts w:ascii="Calibri" w:hAnsi="Calibri" w:eastAsia="Calibri"/>
          <w:b/>
          <w:i w:val="0"/>
          <w:color w:val="2F5597"/>
          <w:sz w:val="20"/>
        </w:rPr>
        <w:t xml:space="preserve">Critère d’acceptation: </w:t>
      </w:r>
      <w:r>
        <w:rPr>
          <w:rFonts w:ascii="Calibri" w:hAnsi="Calibri" w:eastAsia="Calibri"/>
          <w:b w:val="0"/>
          <w:i w:val="0"/>
          <w:sz w:val="20"/>
        </w:rPr>
        <w:t>Un connecteur expose sa stratégie, sa fréquence et sa dernière sync réussie.</w:t>
      </w:r>
    </w:p>
    <w:p>
      <w:pPr>
        <w:spacing w:after="40" w:line="276" w:lineRule="auto"/>
      </w:pPr>
      <w:r>
        <w:rPr>
          <w:rFonts w:ascii="Calibri" w:hAnsi="Calibri" w:eastAsia="Calibri"/>
          <w:b/>
          <w:i w:val="0"/>
          <w:color w:val="0B3A66"/>
          <w:sz w:val="21"/>
        </w:rPr>
        <w:t xml:space="preserve">FR-CON-003 </w:t>
      </w:r>
      <w:r>
        <w:rPr>
          <w:rFonts w:ascii="Calibri" w:hAnsi="Calibri" w:eastAsia="Calibri"/>
          <w:b w:val="0"/>
          <w:i/>
          <w:color w:val="5B6B7F"/>
          <w:sz w:val="21"/>
        </w:rPr>
        <w:t xml:space="preserve">(Must) </w:t>
      </w:r>
      <w:r>
        <w:rPr>
          <w:rFonts w:ascii="Calibri" w:hAnsi="Calibri" w:eastAsia="Calibri"/>
          <w:b/>
          <w:i w:val="0"/>
          <w:sz w:val="21"/>
        </w:rPr>
        <w:t>Validation et quarantaines de records</w:t>
      </w:r>
    </w:p>
    <w:p>
      <w:pPr>
        <w:spacing w:after="40" w:line="269" w:lineRule="auto"/>
        <w:ind w:left="340"/>
      </w:pPr>
      <w:r>
        <w:rPr>
          <w:rFonts w:ascii="Calibri" w:hAnsi="Calibri" w:eastAsia="Calibri"/>
          <w:b w:val="0"/>
          <w:i w:val="0"/>
          <w:sz w:val="21"/>
        </w:rPr>
        <w:t>Les enregistrements invalides doivent être isolés dans une file de quarantaine avec motif d’erreur, sans bloquer tout le pipeline si la politique le permet.</w:t>
      </w:r>
    </w:p>
    <w:p>
      <w:pPr>
        <w:spacing w:after="80" w:line="269" w:lineRule="auto"/>
        <w:ind w:left="340"/>
      </w:pPr>
      <w:r>
        <w:rPr>
          <w:rFonts w:ascii="Calibri" w:hAnsi="Calibri" w:eastAsia="Calibri"/>
          <w:b/>
          <w:i w:val="0"/>
          <w:color w:val="2F5597"/>
          <w:sz w:val="20"/>
        </w:rPr>
        <w:t xml:space="preserve">Critère d’acceptation: </w:t>
      </w:r>
      <w:r>
        <w:rPr>
          <w:rFonts w:ascii="Calibri" w:hAnsi="Calibri" w:eastAsia="Calibri"/>
          <w:b w:val="0"/>
          <w:i w:val="0"/>
          <w:sz w:val="20"/>
        </w:rPr>
        <w:t>L’admin voit le nombre de records rejetés, les causes et peut relancer après correction.</w:t>
      </w:r>
    </w:p>
    <w:p>
      <w:pPr>
        <w:spacing w:after="40" w:line="276" w:lineRule="auto"/>
      </w:pPr>
      <w:r>
        <w:rPr>
          <w:rFonts w:ascii="Calibri" w:hAnsi="Calibri" w:eastAsia="Calibri"/>
          <w:b/>
          <w:i w:val="0"/>
          <w:color w:val="0B3A66"/>
          <w:sz w:val="21"/>
        </w:rPr>
        <w:t xml:space="preserve">FR-CON-004 </w:t>
      </w:r>
      <w:r>
        <w:rPr>
          <w:rFonts w:ascii="Calibri" w:hAnsi="Calibri" w:eastAsia="Calibri"/>
          <w:b w:val="0"/>
          <w:i/>
          <w:color w:val="5B6B7F"/>
          <w:sz w:val="21"/>
        </w:rPr>
        <w:t xml:space="preserve">(Must) </w:t>
      </w:r>
      <w:r>
        <w:rPr>
          <w:rFonts w:ascii="Calibri" w:hAnsi="Calibri" w:eastAsia="Calibri"/>
          <w:b/>
          <w:i w:val="0"/>
          <w:sz w:val="21"/>
        </w:rPr>
        <w:t>Mapping studio</w:t>
      </w:r>
    </w:p>
    <w:p>
      <w:pPr>
        <w:spacing w:after="40" w:line="269" w:lineRule="auto"/>
        <w:ind w:left="340"/>
      </w:pPr>
      <w:r>
        <w:rPr>
          <w:rFonts w:ascii="Calibri" w:hAnsi="Calibri" w:eastAsia="Calibri"/>
          <w:b w:val="0"/>
          <w:i w:val="0"/>
          <w:sz w:val="21"/>
        </w:rPr>
        <w:t>Le produit doit proposer une UI de mapping entre champs source et modèle canonique, avec suggestions automatiques, fonctions de transformation simples et tests d’aperçu.</w:t>
      </w:r>
    </w:p>
    <w:p>
      <w:pPr>
        <w:spacing w:after="80" w:line="269" w:lineRule="auto"/>
        <w:ind w:left="340"/>
      </w:pPr>
      <w:r>
        <w:rPr>
          <w:rFonts w:ascii="Calibri" w:hAnsi="Calibri" w:eastAsia="Calibri"/>
          <w:b/>
          <w:i w:val="0"/>
          <w:color w:val="2F5597"/>
          <w:sz w:val="20"/>
        </w:rPr>
        <w:t xml:space="preserve">Critère d’acceptation: </w:t>
      </w:r>
      <w:r>
        <w:rPr>
          <w:rFonts w:ascii="Calibri" w:hAnsi="Calibri" w:eastAsia="Calibri"/>
          <w:b w:val="0"/>
          <w:i w:val="0"/>
          <w:sz w:val="20"/>
        </w:rPr>
        <w:t>Un opérateur peut valider un mapping sans écrire de code pour les cas standards.</w:t>
      </w:r>
    </w:p>
    <w:p>
      <w:pPr>
        <w:spacing w:after="40" w:line="276" w:lineRule="auto"/>
      </w:pPr>
      <w:r>
        <w:rPr>
          <w:rFonts w:ascii="Calibri" w:hAnsi="Calibri" w:eastAsia="Calibri"/>
          <w:b/>
          <w:i w:val="0"/>
          <w:color w:val="0B3A66"/>
          <w:sz w:val="21"/>
        </w:rPr>
        <w:t xml:space="preserve">FR-CON-005 </w:t>
      </w:r>
      <w:r>
        <w:rPr>
          <w:rFonts w:ascii="Calibri" w:hAnsi="Calibri" w:eastAsia="Calibri"/>
          <w:b w:val="0"/>
          <w:i/>
          <w:color w:val="5B6B7F"/>
          <w:sz w:val="21"/>
        </w:rPr>
        <w:t xml:space="preserve">(Must) </w:t>
      </w:r>
      <w:r>
        <w:rPr>
          <w:rFonts w:ascii="Calibri" w:hAnsi="Calibri" w:eastAsia="Calibri"/>
          <w:b/>
          <w:i w:val="0"/>
          <w:sz w:val="21"/>
        </w:rPr>
        <w:t>Fraîcheur, lineage et health status</w:t>
      </w:r>
    </w:p>
    <w:p>
      <w:pPr>
        <w:spacing w:after="40" w:line="269" w:lineRule="auto"/>
        <w:ind w:left="340"/>
      </w:pPr>
      <w:r>
        <w:rPr>
          <w:rFonts w:ascii="Calibri" w:hAnsi="Calibri" w:eastAsia="Calibri"/>
          <w:b w:val="0"/>
          <w:i w:val="0"/>
          <w:sz w:val="21"/>
        </w:rPr>
        <w:t>Chaque dataset harmonisé doit afficher fraîcheur, source, job d’origine, volume, taux d’erreur et last successful run.</w:t>
      </w:r>
    </w:p>
    <w:p>
      <w:pPr>
        <w:spacing w:after="80" w:line="269" w:lineRule="auto"/>
        <w:ind w:left="340"/>
      </w:pPr>
      <w:r>
        <w:rPr>
          <w:rFonts w:ascii="Calibri" w:hAnsi="Calibri" w:eastAsia="Calibri"/>
          <w:b/>
          <w:i w:val="0"/>
          <w:color w:val="2F5597"/>
          <w:sz w:val="20"/>
        </w:rPr>
        <w:t xml:space="preserve">Critère d’acceptation: </w:t>
      </w:r>
      <w:r>
        <w:rPr>
          <w:rFonts w:ascii="Calibri" w:hAnsi="Calibri" w:eastAsia="Calibri"/>
          <w:b w:val="0"/>
          <w:i w:val="0"/>
          <w:sz w:val="20"/>
        </w:rPr>
        <w:t>Un manager ou admin peut savoir immédiatement si une recommandation s’appuie sur des données à jour.</w:t>
      </w:r>
    </w:p>
    <w:p>
      <w:pPr>
        <w:spacing w:after="40" w:line="276" w:lineRule="auto"/>
      </w:pPr>
      <w:r>
        <w:rPr>
          <w:rFonts w:ascii="Calibri" w:hAnsi="Calibri" w:eastAsia="Calibri"/>
          <w:b/>
          <w:i w:val="0"/>
          <w:color w:val="0B3A66"/>
          <w:sz w:val="21"/>
        </w:rPr>
        <w:t xml:space="preserve">FR-CON-006 </w:t>
      </w:r>
      <w:r>
        <w:rPr>
          <w:rFonts w:ascii="Calibri" w:hAnsi="Calibri" w:eastAsia="Calibri"/>
          <w:b w:val="0"/>
          <w:i/>
          <w:color w:val="5B6B7F"/>
          <w:sz w:val="21"/>
        </w:rPr>
        <w:t xml:space="preserve">(Must) </w:t>
      </w:r>
      <w:r>
        <w:rPr>
          <w:rFonts w:ascii="Calibri" w:hAnsi="Calibri" w:eastAsia="Calibri"/>
          <w:b/>
          <w:i w:val="0"/>
          <w:sz w:val="21"/>
        </w:rPr>
        <w:t>Scopes de résidence et séparation des données</w:t>
      </w:r>
    </w:p>
    <w:p>
      <w:pPr>
        <w:spacing w:after="40" w:line="269" w:lineRule="auto"/>
        <w:ind w:left="340"/>
      </w:pPr>
      <w:r>
        <w:rPr>
          <w:rFonts w:ascii="Calibri" w:hAnsi="Calibri" w:eastAsia="Calibri"/>
          <w:b w:val="0"/>
          <w:i w:val="0"/>
          <w:sz w:val="21"/>
        </w:rPr>
        <w:t>Le module doit appliquer la résidence des données définie par tenant et séparer données brutes, données harmonisées et métadonnées de configuration.</w:t>
      </w:r>
    </w:p>
    <w:p>
      <w:pPr>
        <w:spacing w:after="80" w:line="269" w:lineRule="auto"/>
        <w:ind w:left="340"/>
      </w:pPr>
      <w:r>
        <w:rPr>
          <w:rFonts w:ascii="Calibri" w:hAnsi="Calibri" w:eastAsia="Calibri"/>
          <w:b/>
          <w:i w:val="0"/>
          <w:color w:val="2F5597"/>
          <w:sz w:val="20"/>
        </w:rPr>
        <w:t xml:space="preserve">Critère d’acceptation: </w:t>
      </w:r>
      <w:r>
        <w:rPr>
          <w:rFonts w:ascii="Calibri" w:hAnsi="Calibri" w:eastAsia="Calibri"/>
          <w:b w:val="0"/>
          <w:i w:val="0"/>
          <w:sz w:val="20"/>
        </w:rPr>
        <w:t>Aucune donnée d’un tenant n’est accessible ou visible depuis un autre tenant.</w:t>
      </w:r>
    </w:p>
    <w:p>
      <w:pPr>
        <w:spacing w:after="40" w:line="276" w:lineRule="auto"/>
      </w:pPr>
      <w:r>
        <w:rPr>
          <w:rFonts w:ascii="Calibri" w:hAnsi="Calibri" w:eastAsia="Calibri"/>
          <w:b/>
          <w:i w:val="0"/>
          <w:color w:val="0B3A66"/>
          <w:sz w:val="21"/>
        </w:rPr>
        <w:t xml:space="preserve">FR-CON-007 </w:t>
      </w:r>
      <w:r>
        <w:rPr>
          <w:rFonts w:ascii="Calibri" w:hAnsi="Calibri" w:eastAsia="Calibri"/>
          <w:b w:val="0"/>
          <w:i/>
          <w:color w:val="5B6B7F"/>
          <w:sz w:val="21"/>
        </w:rPr>
        <w:t xml:space="preserve">(Should) </w:t>
      </w:r>
      <w:r>
        <w:rPr>
          <w:rFonts w:ascii="Calibri" w:hAnsi="Calibri" w:eastAsia="Calibri"/>
          <w:b/>
          <w:i w:val="0"/>
          <w:sz w:val="21"/>
        </w:rPr>
        <w:t>Assistants de mapping non bloquants</w:t>
      </w:r>
    </w:p>
    <w:p>
      <w:pPr>
        <w:spacing w:after="40" w:line="269" w:lineRule="auto"/>
        <w:ind w:left="340"/>
      </w:pPr>
      <w:r>
        <w:rPr>
          <w:rFonts w:ascii="Calibri" w:hAnsi="Calibri" w:eastAsia="Calibri"/>
          <w:b w:val="0"/>
          <w:i w:val="0"/>
          <w:sz w:val="21"/>
        </w:rPr>
        <w:t>Un assistant IA peut suggérer des correspondances de champs, des unités et des clés, mais ne doit jamais publier un mapping sans validation humaine.</w:t>
      </w:r>
    </w:p>
    <w:p>
      <w:pPr>
        <w:spacing w:after="80" w:line="269" w:lineRule="auto"/>
        <w:ind w:left="340"/>
      </w:pPr>
      <w:r>
        <w:rPr>
          <w:rFonts w:ascii="Calibri" w:hAnsi="Calibri" w:eastAsia="Calibri"/>
          <w:b/>
          <w:i w:val="0"/>
          <w:color w:val="2F5597"/>
          <w:sz w:val="20"/>
        </w:rPr>
        <w:t xml:space="preserve">Critère d’acceptation: </w:t>
      </w:r>
      <w:r>
        <w:rPr>
          <w:rFonts w:ascii="Calibri" w:hAnsi="Calibri" w:eastAsia="Calibri"/>
          <w:b w:val="0"/>
          <w:i w:val="0"/>
          <w:sz w:val="20"/>
        </w:rPr>
        <w:t>Le mapping suggéré est traçable, modifiable et rejetable.</w:t>
      </w:r>
    </w:p>
    <w:p>
      <w:pPr>
        <w:spacing w:after="40" w:line="276" w:lineRule="auto"/>
      </w:pPr>
      <w:r>
        <w:rPr>
          <w:rFonts w:ascii="Calibri" w:hAnsi="Calibri" w:eastAsia="Calibri"/>
          <w:b/>
          <w:i w:val="0"/>
          <w:color w:val="0B3A66"/>
          <w:sz w:val="21"/>
        </w:rPr>
        <w:t xml:space="preserve">FR-CON-008 </w:t>
      </w:r>
      <w:r>
        <w:rPr>
          <w:rFonts w:ascii="Calibri" w:hAnsi="Calibri" w:eastAsia="Calibri"/>
          <w:b w:val="0"/>
          <w:i/>
          <w:color w:val="5B6B7F"/>
          <w:sz w:val="21"/>
        </w:rPr>
        <w:t xml:space="preserve">(Should) </w:t>
      </w:r>
      <w:r>
        <w:rPr>
          <w:rFonts w:ascii="Calibri" w:hAnsi="Calibri" w:eastAsia="Calibri"/>
          <w:b/>
          <w:i w:val="0"/>
          <w:sz w:val="21"/>
        </w:rPr>
        <w:t>Replay et backfill</w:t>
      </w:r>
    </w:p>
    <w:p>
      <w:pPr>
        <w:spacing w:after="40" w:line="269" w:lineRule="auto"/>
        <w:ind w:left="340"/>
      </w:pPr>
      <w:r>
        <w:rPr>
          <w:rFonts w:ascii="Calibri" w:hAnsi="Calibri" w:eastAsia="Calibri"/>
          <w:b w:val="0"/>
          <w:i w:val="0"/>
          <w:sz w:val="21"/>
        </w:rPr>
        <w:t>Le produit doit permettre de rejouer une sync ou de backfiller une fenêtre historique sans recréer manuellement tout le connecteur.</w:t>
      </w:r>
    </w:p>
    <w:p>
      <w:pPr>
        <w:spacing w:after="80" w:line="269" w:lineRule="auto"/>
        <w:ind w:left="340"/>
      </w:pPr>
      <w:r>
        <w:rPr>
          <w:rFonts w:ascii="Calibri" w:hAnsi="Calibri" w:eastAsia="Calibri"/>
          <w:b/>
          <w:i w:val="0"/>
          <w:color w:val="2F5597"/>
          <w:sz w:val="20"/>
        </w:rPr>
        <w:t xml:space="preserve">Critère d’acceptation: </w:t>
      </w:r>
      <w:r>
        <w:rPr>
          <w:rFonts w:ascii="Calibri" w:hAnsi="Calibri" w:eastAsia="Calibri"/>
          <w:b w:val="0"/>
          <w:i w:val="0"/>
          <w:sz w:val="20"/>
        </w:rPr>
        <w:t>Un admin peut recalculer une période de données après incident ou ajout de source.</w:t>
      </w:r>
    </w:p>
    <w:tbl>
      <w:tblPr>
        <w:tblW w:type="auto" w:w="0"/>
        <w:jc w:val="center"/>
        <w:tblLook w:firstColumn="1" w:firstRow="1" w:lastColumn="0" w:lastRow="0" w:noHBand="0" w:noVBand="1" w:val="04A0"/>
        <w:tblBorders>
          <w:top w:val="single" w:sz="8" w:space="0" w:color="E6C97A"/>
          <w:left w:val="single" w:sz="8" w:space="0" w:color="E6C97A"/>
          <w:bottom w:val="single" w:sz="8" w:space="0" w:color="E6C97A"/>
          <w:right w:val="single" w:sz="8" w:space="0" w:color="E6C97A"/>
          <w:insideH w:val="single" w:sz="8" w:space="0" w:color="E6C97A"/>
          <w:insideV w:val="single" w:sz="8" w:space="0" w:color="E6C97A"/>
        </w:tblBorders>
      </w:tblPr>
      <w:tblGrid>
        <w:gridCol w:w="9972"/>
      </w:tblGrid>
      <w:tr>
        <w:tc>
          <w:tcPr>
            <w:tcW w:type="dxa" w:w="9972"/>
            <w:shd w:fill="FFF7E6"/>
            <w:tcMar>
              <w:top w:w="140" w:type="dxa"/>
              <w:start w:w="140" w:type="dxa"/>
              <w:bottom w:w="140" w:type="dxa"/>
              <w:end w:w="140" w:type="dxa"/>
            </w:tcMar>
            <w:vAlign w:val="center"/>
          </w:tcPr>
          <w:p>
            <w:pPr>
              <w:spacing w:after="80"/>
            </w:pPr>
            <w:r>
              <w:rPr>
                <w:rFonts w:ascii="Calibri" w:hAnsi="Calibri" w:eastAsia="Calibri"/>
                <w:b/>
                <w:i w:val="0"/>
                <w:color w:val="0B3A66"/>
                <w:sz w:val="22"/>
              </w:rPr>
              <w:t>Décision de build</w:t>
            </w:r>
          </w:p>
          <w:p>
            <w:pPr>
              <w:spacing w:after="40" w:line="264" w:lineRule="auto"/>
            </w:pPr>
            <w:r>
              <w:rPr>
                <w:rFonts w:ascii="Calibri" w:hAnsi="Calibri" w:eastAsia="Calibri"/>
                <w:b w:val="0"/>
                <w:i w:val="0"/>
                <w:sz w:val="21"/>
              </w:rPr>
              <w:t>Ne pas coder un connecteur propriétaire pour chaque nouveau client.</w:t>
            </w:r>
          </w:p>
          <w:p>
            <w:pPr>
              <w:spacing w:after="40" w:line="264" w:lineRule="auto"/>
            </w:pPr>
            <w:r>
              <w:rPr>
                <w:rFonts w:ascii="Calibri" w:hAnsi="Calibri" w:eastAsia="Calibri"/>
                <w:b w:val="0"/>
                <w:i w:val="0"/>
                <w:sz w:val="21"/>
              </w:rPr>
              <w:t>Construire un framework de connecteurs et un mapping studio; s’appuyer sur des briques open source pour le long tail.</w:t>
            </w:r>
          </w:p>
        </w:tc>
      </w:tr>
    </w:tbl>
    <w:p/>
    <w:p>
      <w:pPr>
        <w:pStyle w:val="Heading2"/>
        <w:keepNext/>
        <w:spacing w:before="200" w:after="80"/>
      </w:pPr>
      <w:r>
        <w:rPr>
          <w:rFonts w:ascii="Calibri" w:hAnsi="Calibri" w:eastAsia="Calibri"/>
          <w:b/>
          <w:i w:val="0"/>
          <w:color w:val="173F6B"/>
          <w:sz w:val="28"/>
        </w:rPr>
        <w:t>6.2 Decision Graph</w:t>
      </w:r>
    </w:p>
    <w:p>
      <w:pPr>
        <w:spacing w:after="120" w:line="276" w:lineRule="auto"/>
      </w:pPr>
      <w:r>
        <w:rPr>
          <w:rFonts w:ascii="Calibri" w:hAnsi="Calibri" w:eastAsia="Calibri"/>
          <w:b w:val="0"/>
          <w:i w:val="0"/>
        </w:rPr>
        <w:t>Objectif: transformer des tables hétérogènes en objets métier reliés, exploitables par les scénarios, les politiques, l’UI et le ledger. Le Decision Graph n’est pas un simple schéma de base de données. C’est la couche sémantique qui rend la décision calculable.</w:t>
      </w:r>
    </w:p>
    <w:p>
      <w:pPr>
        <w:spacing w:after="40" w:line="276" w:lineRule="auto"/>
      </w:pPr>
      <w:r>
        <w:rPr>
          <w:rFonts w:ascii="Calibri" w:hAnsi="Calibri" w:eastAsia="Calibri"/>
          <w:b/>
          <w:i w:val="0"/>
          <w:color w:val="0B3A66"/>
          <w:sz w:val="21"/>
        </w:rPr>
        <w:t xml:space="preserve">FR-GRA-001 </w:t>
      </w:r>
      <w:r>
        <w:rPr>
          <w:rFonts w:ascii="Calibri" w:hAnsi="Calibri" w:eastAsia="Calibri"/>
          <w:b w:val="0"/>
          <w:i/>
          <w:color w:val="5B6B7F"/>
          <w:sz w:val="21"/>
        </w:rPr>
        <w:t xml:space="preserve">(Must) </w:t>
      </w:r>
      <w:r>
        <w:rPr>
          <w:rFonts w:ascii="Calibri" w:hAnsi="Calibri" w:eastAsia="Calibri"/>
          <w:b/>
          <w:i w:val="0"/>
          <w:sz w:val="21"/>
        </w:rPr>
        <w:t>Modèle canonique versionné</w:t>
      </w:r>
    </w:p>
    <w:p>
      <w:pPr>
        <w:spacing w:after="40" w:line="269" w:lineRule="auto"/>
        <w:ind w:left="340"/>
      </w:pPr>
      <w:r>
        <w:rPr>
          <w:rFonts w:ascii="Calibri" w:hAnsi="Calibri" w:eastAsia="Calibri"/>
          <w:b w:val="0"/>
          <w:i w:val="0"/>
          <w:sz w:val="21"/>
        </w:rPr>
        <w:t>Le système doit fournir un modèle canonique versionné couvrant les entités communes et pack-specific, avec compatibilité ascendante quand possible.</w:t>
      </w:r>
    </w:p>
    <w:p>
      <w:pPr>
        <w:spacing w:after="80" w:line="269" w:lineRule="auto"/>
        <w:ind w:left="340"/>
      </w:pPr>
      <w:r>
        <w:rPr>
          <w:rFonts w:ascii="Calibri" w:hAnsi="Calibri" w:eastAsia="Calibri"/>
          <w:b/>
          <w:i w:val="0"/>
          <w:color w:val="2F5597"/>
          <w:sz w:val="20"/>
        </w:rPr>
        <w:t xml:space="preserve">Critère d’acceptation: </w:t>
      </w:r>
      <w:r>
        <w:rPr>
          <w:rFonts w:ascii="Calibri" w:hAnsi="Calibri" w:eastAsia="Calibri"/>
          <w:b w:val="0"/>
          <w:i w:val="0"/>
          <w:sz w:val="20"/>
        </w:rPr>
        <w:t>Chaque contrat référence explicitement une version de modèle.</w:t>
      </w:r>
    </w:p>
    <w:p>
      <w:pPr>
        <w:spacing w:after="40" w:line="276" w:lineRule="auto"/>
      </w:pPr>
      <w:r>
        <w:rPr>
          <w:rFonts w:ascii="Calibri" w:hAnsi="Calibri" w:eastAsia="Calibri"/>
          <w:b/>
          <w:i w:val="0"/>
          <w:color w:val="0B3A66"/>
          <w:sz w:val="21"/>
        </w:rPr>
        <w:t xml:space="preserve">FR-GRA-002 </w:t>
      </w:r>
      <w:r>
        <w:rPr>
          <w:rFonts w:ascii="Calibri" w:hAnsi="Calibri" w:eastAsia="Calibri"/>
          <w:b w:val="0"/>
          <w:i/>
          <w:color w:val="5B6B7F"/>
          <w:sz w:val="21"/>
        </w:rPr>
        <w:t xml:space="preserve">(Must) </w:t>
      </w:r>
      <w:r>
        <w:rPr>
          <w:rFonts w:ascii="Calibri" w:hAnsi="Calibri" w:eastAsia="Calibri"/>
          <w:b/>
          <w:i w:val="0"/>
          <w:sz w:val="21"/>
        </w:rPr>
        <w:t>Objets, relations et métriques</w:t>
      </w:r>
    </w:p>
    <w:p>
      <w:pPr>
        <w:spacing w:after="40" w:line="269" w:lineRule="auto"/>
        <w:ind w:left="340"/>
      </w:pPr>
      <w:r>
        <w:rPr>
          <w:rFonts w:ascii="Calibri" w:hAnsi="Calibri" w:eastAsia="Calibri"/>
          <w:b w:val="0"/>
          <w:i w:val="0"/>
          <w:sz w:val="21"/>
        </w:rPr>
        <w:t>Le graph doit représenter entités, relations, métriques calculées, dimensions et horizons temporels. Les métriques doivent être recalculables et auditables.</w:t>
      </w:r>
    </w:p>
    <w:p>
      <w:pPr>
        <w:spacing w:after="80" w:line="269" w:lineRule="auto"/>
        <w:ind w:left="340"/>
      </w:pPr>
      <w:r>
        <w:rPr>
          <w:rFonts w:ascii="Calibri" w:hAnsi="Calibri" w:eastAsia="Calibri"/>
          <w:b/>
          <w:i w:val="0"/>
          <w:color w:val="2F5597"/>
          <w:sz w:val="20"/>
        </w:rPr>
        <w:t xml:space="preserve">Critère d’acceptation: </w:t>
      </w:r>
      <w:r>
        <w:rPr>
          <w:rFonts w:ascii="Calibri" w:hAnsi="Calibri" w:eastAsia="Calibri"/>
          <w:b w:val="0"/>
          <w:i w:val="0"/>
          <w:sz w:val="20"/>
        </w:rPr>
        <w:t>Une recommandation peut être expliquée par les objets et métriques qui la fondent.</w:t>
      </w:r>
    </w:p>
    <w:p>
      <w:pPr>
        <w:spacing w:after="40" w:line="276" w:lineRule="auto"/>
      </w:pPr>
      <w:r>
        <w:rPr>
          <w:rFonts w:ascii="Calibri" w:hAnsi="Calibri" w:eastAsia="Calibri"/>
          <w:b/>
          <w:i w:val="0"/>
          <w:color w:val="0B3A66"/>
          <w:sz w:val="21"/>
        </w:rPr>
        <w:t xml:space="preserve">FR-GRA-003 </w:t>
      </w:r>
      <w:r>
        <w:rPr>
          <w:rFonts w:ascii="Calibri" w:hAnsi="Calibri" w:eastAsia="Calibri"/>
          <w:b w:val="0"/>
          <w:i/>
          <w:color w:val="5B6B7F"/>
          <w:sz w:val="21"/>
        </w:rPr>
        <w:t xml:space="preserve">(Must) </w:t>
      </w:r>
      <w:r>
        <w:rPr>
          <w:rFonts w:ascii="Calibri" w:hAnsi="Calibri" w:eastAsia="Calibri"/>
          <w:b/>
          <w:i w:val="0"/>
          <w:sz w:val="21"/>
        </w:rPr>
        <w:t>Scope multi-granularité</w:t>
      </w:r>
    </w:p>
    <w:p>
      <w:pPr>
        <w:spacing w:after="40" w:line="269" w:lineRule="auto"/>
        <w:ind w:left="340"/>
      </w:pPr>
      <w:r>
        <w:rPr>
          <w:rFonts w:ascii="Calibri" w:hAnsi="Calibri" w:eastAsia="Calibri"/>
          <w:b w:val="0"/>
          <w:i w:val="0"/>
          <w:sz w:val="21"/>
        </w:rPr>
        <w:t>Le graph doit supporter au minimum les granularités organisation, site, équipe, flux, tournée, commande agrégée, stock node et période.</w:t>
      </w:r>
    </w:p>
    <w:p>
      <w:pPr>
        <w:spacing w:after="80" w:line="269" w:lineRule="auto"/>
        <w:ind w:left="340"/>
      </w:pPr>
      <w:r>
        <w:rPr>
          <w:rFonts w:ascii="Calibri" w:hAnsi="Calibri" w:eastAsia="Calibri"/>
          <w:b/>
          <w:i w:val="0"/>
          <w:color w:val="2F5597"/>
          <w:sz w:val="20"/>
        </w:rPr>
        <w:t xml:space="preserve">Critère d’acceptation: </w:t>
      </w:r>
      <w:r>
        <w:rPr>
          <w:rFonts w:ascii="Calibri" w:hAnsi="Calibri" w:eastAsia="Calibri"/>
          <w:b w:val="0"/>
          <w:i w:val="0"/>
          <w:sz w:val="20"/>
        </w:rPr>
        <w:t>Un même contrat peut lire des métriques agrégées au site et des contraintes au niveau équipe ou tournée.</w:t>
      </w:r>
    </w:p>
    <w:p>
      <w:pPr>
        <w:spacing w:after="40" w:line="276" w:lineRule="auto"/>
      </w:pPr>
      <w:r>
        <w:rPr>
          <w:rFonts w:ascii="Calibri" w:hAnsi="Calibri" w:eastAsia="Calibri"/>
          <w:b/>
          <w:i w:val="0"/>
          <w:color w:val="0B3A66"/>
          <w:sz w:val="21"/>
        </w:rPr>
        <w:t xml:space="preserve">FR-GRA-004 </w:t>
      </w:r>
      <w:r>
        <w:rPr>
          <w:rFonts w:ascii="Calibri" w:hAnsi="Calibri" w:eastAsia="Calibri"/>
          <w:b w:val="0"/>
          <w:i/>
          <w:color w:val="5B6B7F"/>
          <w:sz w:val="21"/>
        </w:rPr>
        <w:t xml:space="preserve">(Must) </w:t>
      </w:r>
      <w:r>
        <w:rPr>
          <w:rFonts w:ascii="Calibri" w:hAnsi="Calibri" w:eastAsia="Calibri"/>
          <w:b/>
          <w:i w:val="0"/>
          <w:sz w:val="21"/>
        </w:rPr>
        <w:t>Entity resolution contrôlée</w:t>
      </w:r>
    </w:p>
    <w:p>
      <w:pPr>
        <w:spacing w:after="40" w:line="269" w:lineRule="auto"/>
        <w:ind w:left="340"/>
      </w:pPr>
      <w:r>
        <w:rPr>
          <w:rFonts w:ascii="Calibri" w:hAnsi="Calibri" w:eastAsia="Calibri"/>
          <w:b w:val="0"/>
          <w:i w:val="0"/>
          <w:sz w:val="21"/>
        </w:rPr>
        <w:t>Le système doit réconcilier des identifiants venant de sources différentes via règles et tables de correspondance contrôlées.</w:t>
      </w:r>
    </w:p>
    <w:p>
      <w:pPr>
        <w:spacing w:after="80" w:line="269" w:lineRule="auto"/>
        <w:ind w:left="340"/>
      </w:pPr>
      <w:r>
        <w:rPr>
          <w:rFonts w:ascii="Calibri" w:hAnsi="Calibri" w:eastAsia="Calibri"/>
          <w:b/>
          <w:i w:val="0"/>
          <w:color w:val="2F5597"/>
          <w:sz w:val="20"/>
        </w:rPr>
        <w:t xml:space="preserve">Critère d’acceptation: </w:t>
      </w:r>
      <w:r>
        <w:rPr>
          <w:rFonts w:ascii="Calibri" w:hAnsi="Calibri" w:eastAsia="Calibri"/>
          <w:b w:val="0"/>
          <w:i w:val="0"/>
          <w:sz w:val="20"/>
        </w:rPr>
        <w:t>Un site ou un SKU ne doit pas apparaître en double dans le graph sans signal explicite.</w:t>
      </w:r>
    </w:p>
    <w:p>
      <w:pPr>
        <w:spacing w:after="40" w:line="276" w:lineRule="auto"/>
      </w:pPr>
      <w:r>
        <w:rPr>
          <w:rFonts w:ascii="Calibri" w:hAnsi="Calibri" w:eastAsia="Calibri"/>
          <w:b/>
          <w:i w:val="0"/>
          <w:color w:val="0B3A66"/>
          <w:sz w:val="21"/>
        </w:rPr>
        <w:t xml:space="preserve">FR-GRA-005 </w:t>
      </w:r>
      <w:r>
        <w:rPr>
          <w:rFonts w:ascii="Calibri" w:hAnsi="Calibri" w:eastAsia="Calibri"/>
          <w:b w:val="0"/>
          <w:i/>
          <w:color w:val="5B6B7F"/>
          <w:sz w:val="21"/>
        </w:rPr>
        <w:t xml:space="preserve">(Must) </w:t>
      </w:r>
      <w:r>
        <w:rPr>
          <w:rFonts w:ascii="Calibri" w:hAnsi="Calibri" w:eastAsia="Calibri"/>
          <w:b/>
          <w:i w:val="0"/>
          <w:sz w:val="21"/>
        </w:rPr>
        <w:t>API de requête sémantique</w:t>
      </w:r>
    </w:p>
    <w:p>
      <w:pPr>
        <w:spacing w:after="40" w:line="269" w:lineRule="auto"/>
        <w:ind w:left="340"/>
      </w:pPr>
      <w:r>
        <w:rPr>
          <w:rFonts w:ascii="Calibri" w:hAnsi="Calibri" w:eastAsia="Calibri"/>
          <w:b w:val="0"/>
          <w:i w:val="0"/>
          <w:sz w:val="21"/>
        </w:rPr>
        <w:t>Le backend doit exposer une API stable pour interroger entités, relations, métriques et snapshots par période ou horizon.</w:t>
      </w:r>
    </w:p>
    <w:p>
      <w:pPr>
        <w:spacing w:after="80" w:line="269" w:lineRule="auto"/>
        <w:ind w:left="340"/>
      </w:pPr>
      <w:r>
        <w:rPr>
          <w:rFonts w:ascii="Calibri" w:hAnsi="Calibri" w:eastAsia="Calibri"/>
          <w:b/>
          <w:i w:val="0"/>
          <w:color w:val="2F5597"/>
          <w:sz w:val="20"/>
        </w:rPr>
        <w:t xml:space="preserve">Critère d’acceptation: </w:t>
      </w:r>
      <w:r>
        <w:rPr>
          <w:rFonts w:ascii="Calibri" w:hAnsi="Calibri" w:eastAsia="Calibri"/>
          <w:b w:val="0"/>
          <w:i w:val="0"/>
          <w:sz w:val="20"/>
        </w:rPr>
        <w:t>Les modules scénario, UI et ROI lisent via la même couche sémantique.</w:t>
      </w:r>
    </w:p>
    <w:p>
      <w:pPr>
        <w:spacing w:after="40" w:line="276" w:lineRule="auto"/>
      </w:pPr>
      <w:r>
        <w:rPr>
          <w:rFonts w:ascii="Calibri" w:hAnsi="Calibri" w:eastAsia="Calibri"/>
          <w:b/>
          <w:i w:val="0"/>
          <w:color w:val="0B3A66"/>
          <w:sz w:val="21"/>
        </w:rPr>
        <w:t xml:space="preserve">FR-GRA-006 </w:t>
      </w:r>
      <w:r>
        <w:rPr>
          <w:rFonts w:ascii="Calibri" w:hAnsi="Calibri" w:eastAsia="Calibri"/>
          <w:b w:val="0"/>
          <w:i/>
          <w:color w:val="5B6B7F"/>
          <w:sz w:val="21"/>
        </w:rPr>
        <w:t xml:space="preserve">(Should) </w:t>
      </w:r>
      <w:r>
        <w:rPr>
          <w:rFonts w:ascii="Calibri" w:hAnsi="Calibri" w:eastAsia="Calibri"/>
          <w:b/>
          <w:i w:val="0"/>
          <w:sz w:val="21"/>
        </w:rPr>
        <w:t>Graph explorer</w:t>
      </w:r>
    </w:p>
    <w:p>
      <w:pPr>
        <w:spacing w:after="40" w:line="269" w:lineRule="auto"/>
        <w:ind w:left="340"/>
      </w:pPr>
      <w:r>
        <w:rPr>
          <w:rFonts w:ascii="Calibri" w:hAnsi="Calibri" w:eastAsia="Calibri"/>
          <w:b w:val="0"/>
          <w:i w:val="0"/>
          <w:sz w:val="21"/>
        </w:rPr>
        <w:t>Une UI exploratoire doit permettre de naviguer dans les objets, métriques et dépendances utiles au debugging produit et au design de contrats.</w:t>
      </w:r>
    </w:p>
    <w:p>
      <w:pPr>
        <w:spacing w:after="80" w:line="269" w:lineRule="auto"/>
        <w:ind w:left="340"/>
      </w:pPr>
      <w:r>
        <w:rPr>
          <w:rFonts w:ascii="Calibri" w:hAnsi="Calibri" w:eastAsia="Calibri"/>
          <w:b/>
          <w:i w:val="0"/>
          <w:color w:val="2F5597"/>
          <w:sz w:val="20"/>
        </w:rPr>
        <w:t xml:space="preserve">Critère d’acceptation: </w:t>
      </w:r>
      <w:r>
        <w:rPr>
          <w:rFonts w:ascii="Calibri" w:hAnsi="Calibri" w:eastAsia="Calibri"/>
          <w:b w:val="0"/>
          <w:i w:val="0"/>
          <w:sz w:val="20"/>
        </w:rPr>
        <w:t>Un decision designer peut vérifier visuellement les dépendances d’un contrat.</w:t>
      </w:r>
    </w:p>
    <w:p>
      <w:pPr>
        <w:spacing w:after="40" w:line="276" w:lineRule="auto"/>
      </w:pPr>
      <w:r>
        <w:rPr>
          <w:rFonts w:ascii="Calibri" w:hAnsi="Calibri" w:eastAsia="Calibri"/>
          <w:b/>
          <w:i w:val="0"/>
          <w:color w:val="0B3A66"/>
          <w:sz w:val="21"/>
        </w:rPr>
        <w:t xml:space="preserve">FR-GRA-007 </w:t>
      </w:r>
      <w:r>
        <w:rPr>
          <w:rFonts w:ascii="Calibri" w:hAnsi="Calibri" w:eastAsia="Calibri"/>
          <w:b w:val="0"/>
          <w:i/>
          <w:color w:val="5B6B7F"/>
          <w:sz w:val="21"/>
        </w:rPr>
        <w:t xml:space="preserve">(Should) </w:t>
      </w:r>
      <w:r>
        <w:rPr>
          <w:rFonts w:ascii="Calibri" w:hAnsi="Calibri" w:eastAsia="Calibri"/>
          <w:b/>
          <w:i w:val="0"/>
          <w:sz w:val="21"/>
        </w:rPr>
        <w:t>Change impact analysis</w:t>
      </w:r>
    </w:p>
    <w:p>
      <w:pPr>
        <w:spacing w:after="40" w:line="269" w:lineRule="auto"/>
        <w:ind w:left="340"/>
      </w:pPr>
      <w:r>
        <w:rPr>
          <w:rFonts w:ascii="Calibri" w:hAnsi="Calibri" w:eastAsia="Calibri"/>
          <w:b w:val="0"/>
          <w:i w:val="0"/>
          <w:sz w:val="21"/>
        </w:rPr>
        <w:t>Toute modification du modèle ou d’un mapping critique doit afficher les contrats, scénarios et vues qui seront impactés.</w:t>
      </w:r>
    </w:p>
    <w:p>
      <w:pPr>
        <w:spacing w:after="80" w:line="269" w:lineRule="auto"/>
        <w:ind w:left="340"/>
      </w:pPr>
      <w:r>
        <w:rPr>
          <w:rFonts w:ascii="Calibri" w:hAnsi="Calibri" w:eastAsia="Calibri"/>
          <w:b/>
          <w:i w:val="0"/>
          <w:color w:val="2F5597"/>
          <w:sz w:val="20"/>
        </w:rPr>
        <w:t xml:space="preserve">Critère d’acceptation: </w:t>
      </w:r>
      <w:r>
        <w:rPr>
          <w:rFonts w:ascii="Calibri" w:hAnsi="Calibri" w:eastAsia="Calibri"/>
          <w:b w:val="0"/>
          <w:i w:val="0"/>
          <w:sz w:val="20"/>
        </w:rPr>
        <w:t>Impossible de casser silencieusement un contrat publié.</w:t>
      </w:r>
    </w:p>
    <w:tbl>
      <w:tblPr>
        <w:tblW w:type="auto" w:w="0"/>
        <w:jc w:val="center"/>
        <w:tblLook w:firstColumn="1" w:firstRow="1" w:lastColumn="0" w:lastRow="0" w:noHBand="0" w:noVBand="1" w:val="04A0"/>
        <w:tblBorders>
          <w:top w:val="single" w:sz="8" w:space="0" w:color="B7CCE3"/>
          <w:left w:val="single" w:sz="8" w:space="0" w:color="B7CCE3"/>
          <w:bottom w:val="single" w:sz="8" w:space="0" w:color="B7CCE3"/>
          <w:right w:val="single" w:sz="8" w:space="0" w:color="B7CCE3"/>
          <w:insideH w:val="single" w:sz="8" w:space="0" w:color="B7CCE3"/>
          <w:insideV w:val="single" w:sz="8" w:space="0" w:color="B7CCE3"/>
        </w:tblBorders>
      </w:tblPr>
      <w:tblGrid>
        <w:gridCol w:w="9972"/>
      </w:tblGrid>
      <w:tr>
        <w:tc>
          <w:tcPr>
            <w:tcW w:type="dxa" w:w="9972"/>
            <w:shd w:fill="F7F9FC"/>
            <w:tcMar>
              <w:top w:w="140" w:type="dxa"/>
              <w:start w:w="140" w:type="dxa"/>
              <w:bottom w:w="140" w:type="dxa"/>
              <w:end w:w="140" w:type="dxa"/>
            </w:tcMar>
            <w:vAlign w:val="center"/>
          </w:tcPr>
          <w:p>
            <w:pPr>
              <w:spacing w:after="80"/>
            </w:pPr>
            <w:r>
              <w:rPr>
                <w:rFonts w:ascii="Calibri" w:hAnsi="Calibri" w:eastAsia="Calibri"/>
                <w:b/>
                <w:i w:val="0"/>
                <w:color w:val="0B3A66"/>
                <w:sz w:val="22"/>
              </w:rPr>
              <w:t>Point d’attention</w:t>
            </w:r>
          </w:p>
          <w:p>
            <w:pPr>
              <w:spacing w:after="40" w:line="264" w:lineRule="auto"/>
            </w:pPr>
            <w:r>
              <w:rPr>
                <w:rFonts w:ascii="Calibri" w:hAnsi="Calibri" w:eastAsia="Calibri"/>
                <w:b w:val="0"/>
                <w:i w:val="0"/>
                <w:sz w:val="21"/>
              </w:rPr>
              <w:t>Le produit ne doit pas forcer un vrai graph database au démarrage. Un modèle sémantique construit sur Postgres + vues matérialisées + API métier suffit pour V1.</w:t>
            </w:r>
          </w:p>
        </w:tc>
      </w:tr>
    </w:tbl>
    <w:p/>
    <w:p>
      <w:pPr>
        <w:pStyle w:val="Heading2"/>
        <w:keepNext/>
        <w:spacing w:before="200" w:after="80"/>
      </w:pPr>
      <w:r>
        <w:rPr>
          <w:rFonts w:ascii="Calibri" w:hAnsi="Calibri" w:eastAsia="Calibri"/>
          <w:b/>
          <w:i w:val="0"/>
          <w:color w:val="173F6B"/>
          <w:sz w:val="28"/>
        </w:rPr>
        <w:t>6.3 Decision Contracts</w:t>
      </w:r>
    </w:p>
    <w:p>
      <w:pPr>
        <w:spacing w:after="120" w:line="276" w:lineRule="auto"/>
      </w:pPr>
      <w:r>
        <w:rPr>
          <w:rFonts w:ascii="Calibri" w:hAnsi="Calibri" w:eastAsia="Calibri"/>
          <w:b w:val="0"/>
          <w:i w:val="0"/>
        </w:rPr>
        <w:t>Objectif: faire de chaque famille d’arbitrage un objet logiciel versionné, gouverné et réutilisable. Le Decision Contract est la brique la plus distinctive du produit.</w:t>
      </w:r>
    </w:p>
    <w:p>
      <w:pPr>
        <w:spacing w:after="40" w:line="276" w:lineRule="auto"/>
      </w:pPr>
      <w:r>
        <w:rPr>
          <w:rFonts w:ascii="Calibri" w:hAnsi="Calibri" w:eastAsia="Calibri"/>
          <w:b/>
          <w:i w:val="0"/>
          <w:color w:val="0B3A66"/>
          <w:sz w:val="21"/>
        </w:rPr>
        <w:t xml:space="preserve">FR-CONTR-001 </w:t>
      </w:r>
      <w:r>
        <w:rPr>
          <w:rFonts w:ascii="Calibri" w:hAnsi="Calibri" w:eastAsia="Calibri"/>
          <w:b w:val="0"/>
          <w:i/>
          <w:color w:val="5B6B7F"/>
          <w:sz w:val="21"/>
        </w:rPr>
        <w:t xml:space="preserve">(Must) </w:t>
      </w:r>
      <w:r>
        <w:rPr>
          <w:rFonts w:ascii="Calibri" w:hAnsi="Calibri" w:eastAsia="Calibri"/>
          <w:b/>
          <w:i w:val="0"/>
          <w:sz w:val="21"/>
        </w:rPr>
        <w:t>Schema formel de contrat</w:t>
      </w:r>
    </w:p>
    <w:p>
      <w:pPr>
        <w:spacing w:after="40" w:line="269" w:lineRule="auto"/>
        <w:ind w:left="340"/>
      </w:pPr>
      <w:r>
        <w:rPr>
          <w:rFonts w:ascii="Calibri" w:hAnsi="Calibri" w:eastAsia="Calibri"/>
          <w:b w:val="0"/>
          <w:i w:val="0"/>
          <w:sz w:val="21"/>
        </w:rPr>
        <w:t>Un contrat doit contenir au minimum: périmètre, objectif, variables de décision, contraintes dures, contraintes souples, seuils d’approbation, actions possibles, formule ROI et explication attendue.</w:t>
      </w:r>
    </w:p>
    <w:p>
      <w:pPr>
        <w:spacing w:after="80" w:line="269" w:lineRule="auto"/>
        <w:ind w:left="340"/>
      </w:pPr>
      <w:r>
        <w:rPr>
          <w:rFonts w:ascii="Calibri" w:hAnsi="Calibri" w:eastAsia="Calibri"/>
          <w:b/>
          <w:i w:val="0"/>
          <w:color w:val="2F5597"/>
          <w:sz w:val="20"/>
        </w:rPr>
        <w:t xml:space="preserve">Critère d’acceptation: </w:t>
      </w:r>
      <w:r>
        <w:rPr>
          <w:rFonts w:ascii="Calibri" w:hAnsi="Calibri" w:eastAsia="Calibri"/>
          <w:b w:val="0"/>
          <w:i w:val="0"/>
          <w:sz w:val="20"/>
        </w:rPr>
        <w:t>Le contrat est sérialisable en JSON/YAML et versionné.</w:t>
      </w:r>
    </w:p>
    <w:p>
      <w:pPr>
        <w:spacing w:after="40" w:line="276" w:lineRule="auto"/>
      </w:pPr>
      <w:r>
        <w:rPr>
          <w:rFonts w:ascii="Calibri" w:hAnsi="Calibri" w:eastAsia="Calibri"/>
          <w:b/>
          <w:i w:val="0"/>
          <w:color w:val="0B3A66"/>
          <w:sz w:val="21"/>
        </w:rPr>
        <w:t xml:space="preserve">FR-CONTR-002 </w:t>
      </w:r>
      <w:r>
        <w:rPr>
          <w:rFonts w:ascii="Calibri" w:hAnsi="Calibri" w:eastAsia="Calibri"/>
          <w:b w:val="0"/>
          <w:i/>
          <w:color w:val="5B6B7F"/>
          <w:sz w:val="21"/>
        </w:rPr>
        <w:t xml:space="preserve">(Must) </w:t>
      </w:r>
      <w:r>
        <w:rPr>
          <w:rFonts w:ascii="Calibri" w:hAnsi="Calibri" w:eastAsia="Calibri"/>
          <w:b/>
          <w:i w:val="0"/>
          <w:sz w:val="21"/>
        </w:rPr>
        <w:t>Contrats draft/test/published</w:t>
      </w:r>
    </w:p>
    <w:p>
      <w:pPr>
        <w:spacing w:after="40" w:line="269" w:lineRule="auto"/>
        <w:ind w:left="340"/>
      </w:pPr>
      <w:r>
        <w:rPr>
          <w:rFonts w:ascii="Calibri" w:hAnsi="Calibri" w:eastAsia="Calibri"/>
          <w:b w:val="0"/>
          <w:i w:val="0"/>
          <w:sz w:val="21"/>
        </w:rPr>
        <w:t>Le produit doit supporter des états de vie pour les contrats: draft, testing, approved, published, archived.</w:t>
      </w:r>
    </w:p>
    <w:p>
      <w:pPr>
        <w:spacing w:after="80" w:line="269" w:lineRule="auto"/>
        <w:ind w:left="340"/>
      </w:pPr>
      <w:r>
        <w:rPr>
          <w:rFonts w:ascii="Calibri" w:hAnsi="Calibri" w:eastAsia="Calibri"/>
          <w:b/>
          <w:i w:val="0"/>
          <w:color w:val="2F5597"/>
          <w:sz w:val="20"/>
        </w:rPr>
        <w:t xml:space="preserve">Critère d’acceptation: </w:t>
      </w:r>
      <w:r>
        <w:rPr>
          <w:rFonts w:ascii="Calibri" w:hAnsi="Calibri" w:eastAsia="Calibri"/>
          <w:b w:val="0"/>
          <w:i w:val="0"/>
          <w:sz w:val="20"/>
        </w:rPr>
        <w:t>Un contrat non publié ne peut pas générer d’actions en production.</w:t>
      </w:r>
    </w:p>
    <w:p>
      <w:pPr>
        <w:spacing w:after="40" w:line="276" w:lineRule="auto"/>
      </w:pPr>
      <w:r>
        <w:rPr>
          <w:rFonts w:ascii="Calibri" w:hAnsi="Calibri" w:eastAsia="Calibri"/>
          <w:b/>
          <w:i w:val="0"/>
          <w:color w:val="0B3A66"/>
          <w:sz w:val="21"/>
        </w:rPr>
        <w:t xml:space="preserve">FR-CONTR-003 </w:t>
      </w:r>
      <w:r>
        <w:rPr>
          <w:rFonts w:ascii="Calibri" w:hAnsi="Calibri" w:eastAsia="Calibri"/>
          <w:b w:val="0"/>
          <w:i/>
          <w:color w:val="5B6B7F"/>
          <w:sz w:val="21"/>
        </w:rPr>
        <w:t xml:space="preserve">(Must) </w:t>
      </w:r>
      <w:r>
        <w:rPr>
          <w:rFonts w:ascii="Calibri" w:hAnsi="Calibri" w:eastAsia="Calibri"/>
          <w:b/>
          <w:i w:val="0"/>
          <w:sz w:val="21"/>
        </w:rPr>
        <w:t>Templates par pack</w:t>
      </w:r>
    </w:p>
    <w:p>
      <w:pPr>
        <w:spacing w:after="40" w:line="269" w:lineRule="auto"/>
        <w:ind w:left="340"/>
      </w:pPr>
      <w:r>
        <w:rPr>
          <w:rFonts w:ascii="Calibri" w:hAnsi="Calibri" w:eastAsia="Calibri"/>
          <w:b w:val="0"/>
          <w:i w:val="0"/>
          <w:sz w:val="21"/>
        </w:rPr>
        <w:t>Coverage, Flow et Allocation doivent disposer de templates avec objets, métriques, contraintes et actions préchargées.</w:t>
      </w:r>
    </w:p>
    <w:p>
      <w:pPr>
        <w:spacing w:after="80" w:line="269" w:lineRule="auto"/>
        <w:ind w:left="340"/>
      </w:pPr>
      <w:r>
        <w:rPr>
          <w:rFonts w:ascii="Calibri" w:hAnsi="Calibri" w:eastAsia="Calibri"/>
          <w:b/>
          <w:i w:val="0"/>
          <w:color w:val="2F5597"/>
          <w:sz w:val="20"/>
        </w:rPr>
        <w:t xml:space="preserve">Critère d’acceptation: </w:t>
      </w:r>
      <w:r>
        <w:rPr>
          <w:rFonts w:ascii="Calibri" w:hAnsi="Calibri" w:eastAsia="Calibri"/>
          <w:b w:val="0"/>
          <w:i w:val="0"/>
          <w:sz w:val="20"/>
        </w:rPr>
        <w:t>Le time-to-first-contract pour un nouveau client est inférieur à une journée de configuration assistée.</w:t>
      </w:r>
    </w:p>
    <w:p>
      <w:pPr>
        <w:spacing w:after="40" w:line="276" w:lineRule="auto"/>
      </w:pPr>
      <w:r>
        <w:rPr>
          <w:rFonts w:ascii="Calibri" w:hAnsi="Calibri" w:eastAsia="Calibri"/>
          <w:b/>
          <w:i w:val="0"/>
          <w:color w:val="0B3A66"/>
          <w:sz w:val="21"/>
        </w:rPr>
        <w:t xml:space="preserve">FR-CONTR-004 </w:t>
      </w:r>
      <w:r>
        <w:rPr>
          <w:rFonts w:ascii="Calibri" w:hAnsi="Calibri" w:eastAsia="Calibri"/>
          <w:b w:val="0"/>
          <w:i/>
          <w:color w:val="5B6B7F"/>
          <w:sz w:val="21"/>
        </w:rPr>
        <w:t xml:space="preserve">(Must) </w:t>
      </w:r>
      <w:r>
        <w:rPr>
          <w:rFonts w:ascii="Calibri" w:hAnsi="Calibri" w:eastAsia="Calibri"/>
          <w:b/>
          <w:i w:val="0"/>
          <w:sz w:val="21"/>
        </w:rPr>
        <w:t>Simulation avant publication</w:t>
      </w:r>
    </w:p>
    <w:p>
      <w:pPr>
        <w:spacing w:after="40" w:line="269" w:lineRule="auto"/>
        <w:ind w:left="340"/>
      </w:pPr>
      <w:r>
        <w:rPr>
          <w:rFonts w:ascii="Calibri" w:hAnsi="Calibri" w:eastAsia="Calibri"/>
          <w:b w:val="0"/>
          <w:i w:val="0"/>
          <w:sz w:val="21"/>
        </w:rPr>
        <w:t>Tout contrat doit pouvoir être rejoué sur historique ou sandbox avant publication, avec comparaison baseline vs recommandations.</w:t>
      </w:r>
    </w:p>
    <w:p>
      <w:pPr>
        <w:spacing w:after="80" w:line="269" w:lineRule="auto"/>
        <w:ind w:left="340"/>
      </w:pPr>
      <w:r>
        <w:rPr>
          <w:rFonts w:ascii="Calibri" w:hAnsi="Calibri" w:eastAsia="Calibri"/>
          <w:b/>
          <w:i w:val="0"/>
          <w:color w:val="2F5597"/>
          <w:sz w:val="20"/>
        </w:rPr>
        <w:t xml:space="preserve">Critère d’acceptation: </w:t>
      </w:r>
      <w:r>
        <w:rPr>
          <w:rFonts w:ascii="Calibri" w:hAnsi="Calibri" w:eastAsia="Calibri"/>
          <w:b w:val="0"/>
          <w:i w:val="0"/>
          <w:sz w:val="20"/>
        </w:rPr>
        <w:t>Le decision designer voit la stabilité et l’impact attendu avant mise en prod.</w:t>
      </w:r>
    </w:p>
    <w:p>
      <w:pPr>
        <w:spacing w:after="40" w:line="276" w:lineRule="auto"/>
      </w:pPr>
      <w:r>
        <w:rPr>
          <w:rFonts w:ascii="Calibri" w:hAnsi="Calibri" w:eastAsia="Calibri"/>
          <w:b/>
          <w:i w:val="0"/>
          <w:color w:val="0B3A66"/>
          <w:sz w:val="21"/>
        </w:rPr>
        <w:t xml:space="preserve">FR-CONTR-005 </w:t>
      </w:r>
      <w:r>
        <w:rPr>
          <w:rFonts w:ascii="Calibri" w:hAnsi="Calibri" w:eastAsia="Calibri"/>
          <w:b w:val="0"/>
          <w:i/>
          <w:color w:val="5B6B7F"/>
          <w:sz w:val="21"/>
        </w:rPr>
        <w:t xml:space="preserve">(Must) </w:t>
      </w:r>
      <w:r>
        <w:rPr>
          <w:rFonts w:ascii="Calibri" w:hAnsi="Calibri" w:eastAsia="Calibri"/>
          <w:b/>
          <w:i w:val="0"/>
          <w:sz w:val="21"/>
        </w:rPr>
        <w:t>Versioning et rollback</w:t>
      </w:r>
    </w:p>
    <w:p>
      <w:pPr>
        <w:spacing w:after="40" w:line="269" w:lineRule="auto"/>
        <w:ind w:left="340"/>
      </w:pPr>
      <w:r>
        <w:rPr>
          <w:rFonts w:ascii="Calibri" w:hAnsi="Calibri" w:eastAsia="Calibri"/>
          <w:b w:val="0"/>
          <w:i w:val="0"/>
          <w:sz w:val="21"/>
        </w:rPr>
        <w:t>Chaque version de contrat doit être historisée avec auteur, date, motifs de changement et possibilité de rollback.</w:t>
      </w:r>
    </w:p>
    <w:p>
      <w:pPr>
        <w:spacing w:after="80" w:line="269" w:lineRule="auto"/>
        <w:ind w:left="340"/>
      </w:pPr>
      <w:r>
        <w:rPr>
          <w:rFonts w:ascii="Calibri" w:hAnsi="Calibri" w:eastAsia="Calibri"/>
          <w:b/>
          <w:i w:val="0"/>
          <w:color w:val="2F5597"/>
          <w:sz w:val="20"/>
        </w:rPr>
        <w:t xml:space="preserve">Critère d’acceptation: </w:t>
      </w:r>
      <w:r>
        <w:rPr>
          <w:rFonts w:ascii="Calibri" w:hAnsi="Calibri" w:eastAsia="Calibri"/>
          <w:b w:val="0"/>
          <w:i w:val="0"/>
          <w:sz w:val="20"/>
        </w:rPr>
        <w:t>Un incident peut être corrigé par revert sans intervention base de données.</w:t>
      </w:r>
    </w:p>
    <w:p>
      <w:pPr>
        <w:spacing w:after="40" w:line="276" w:lineRule="auto"/>
      </w:pPr>
      <w:r>
        <w:rPr>
          <w:rFonts w:ascii="Calibri" w:hAnsi="Calibri" w:eastAsia="Calibri"/>
          <w:b/>
          <w:i w:val="0"/>
          <w:color w:val="0B3A66"/>
          <w:sz w:val="21"/>
        </w:rPr>
        <w:t xml:space="preserve">FR-CONTR-006 </w:t>
      </w:r>
      <w:r>
        <w:rPr>
          <w:rFonts w:ascii="Calibri" w:hAnsi="Calibri" w:eastAsia="Calibri"/>
          <w:b w:val="0"/>
          <w:i/>
          <w:color w:val="5B6B7F"/>
          <w:sz w:val="21"/>
        </w:rPr>
        <w:t xml:space="preserve">(Must) </w:t>
      </w:r>
      <w:r>
        <w:rPr>
          <w:rFonts w:ascii="Calibri" w:hAnsi="Calibri" w:eastAsia="Calibri"/>
          <w:b/>
          <w:i w:val="0"/>
          <w:sz w:val="21"/>
        </w:rPr>
        <w:t>Policy hooks</w:t>
      </w:r>
    </w:p>
    <w:p>
      <w:pPr>
        <w:spacing w:after="40" w:line="269" w:lineRule="auto"/>
        <w:ind w:left="340"/>
      </w:pPr>
      <w:r>
        <w:rPr>
          <w:rFonts w:ascii="Calibri" w:hAnsi="Calibri" w:eastAsia="Calibri"/>
          <w:b w:val="0"/>
          <w:i w:val="0"/>
          <w:sz w:val="21"/>
        </w:rPr>
        <w:t>Le contrat doit pouvoir référencer des politiques globales: labour rules, seuils finance, SLA minimaux, plafonds d’impact, séparation des rôles.</w:t>
      </w:r>
    </w:p>
    <w:p>
      <w:pPr>
        <w:spacing w:after="80" w:line="269" w:lineRule="auto"/>
        <w:ind w:left="340"/>
      </w:pPr>
      <w:r>
        <w:rPr>
          <w:rFonts w:ascii="Calibri" w:hAnsi="Calibri" w:eastAsia="Calibri"/>
          <w:b/>
          <w:i w:val="0"/>
          <w:color w:val="2F5597"/>
          <w:sz w:val="20"/>
        </w:rPr>
        <w:t xml:space="preserve">Critère d’acceptation: </w:t>
      </w:r>
      <w:r>
        <w:rPr>
          <w:rFonts w:ascii="Calibri" w:hAnsi="Calibri" w:eastAsia="Calibri"/>
          <w:b w:val="0"/>
          <w:i w:val="0"/>
          <w:sz w:val="20"/>
        </w:rPr>
        <w:t>Les règles d’entreprise s’appliquent sans dupliquer la logique dans chaque contrat.</w:t>
      </w:r>
    </w:p>
    <w:p>
      <w:pPr>
        <w:spacing w:after="40" w:line="276" w:lineRule="auto"/>
      </w:pPr>
      <w:r>
        <w:rPr>
          <w:rFonts w:ascii="Calibri" w:hAnsi="Calibri" w:eastAsia="Calibri"/>
          <w:b/>
          <w:i w:val="0"/>
          <w:color w:val="0B3A66"/>
          <w:sz w:val="21"/>
        </w:rPr>
        <w:t xml:space="preserve">FR-CONTR-007 </w:t>
      </w:r>
      <w:r>
        <w:rPr>
          <w:rFonts w:ascii="Calibri" w:hAnsi="Calibri" w:eastAsia="Calibri"/>
          <w:b w:val="0"/>
          <w:i/>
          <w:color w:val="5B6B7F"/>
          <w:sz w:val="21"/>
        </w:rPr>
        <w:t xml:space="preserve">(Should) </w:t>
      </w:r>
      <w:r>
        <w:rPr>
          <w:rFonts w:ascii="Calibri" w:hAnsi="Calibri" w:eastAsia="Calibri"/>
          <w:b/>
          <w:i w:val="0"/>
          <w:sz w:val="21"/>
        </w:rPr>
        <w:t>Overrides et notes métier</w:t>
      </w:r>
    </w:p>
    <w:p>
      <w:pPr>
        <w:spacing w:after="40" w:line="269" w:lineRule="auto"/>
        <w:ind w:left="340"/>
      </w:pPr>
      <w:r>
        <w:rPr>
          <w:rFonts w:ascii="Calibri" w:hAnsi="Calibri" w:eastAsia="Calibri"/>
          <w:b w:val="0"/>
          <w:i w:val="0"/>
          <w:sz w:val="21"/>
        </w:rPr>
        <w:t>Un manager ou designer doit pouvoir appliquer un override circonstancié sur un paramètre ou un résultat, avec justification.</w:t>
      </w:r>
    </w:p>
    <w:p>
      <w:pPr>
        <w:spacing w:after="80" w:line="269" w:lineRule="auto"/>
        <w:ind w:left="340"/>
      </w:pPr>
      <w:r>
        <w:rPr>
          <w:rFonts w:ascii="Calibri" w:hAnsi="Calibri" w:eastAsia="Calibri"/>
          <w:b/>
          <w:i w:val="0"/>
          <w:color w:val="2F5597"/>
          <w:sz w:val="20"/>
        </w:rPr>
        <w:t xml:space="preserve">Critère d’acceptation: </w:t>
      </w:r>
      <w:r>
        <w:rPr>
          <w:rFonts w:ascii="Calibri" w:hAnsi="Calibri" w:eastAsia="Calibri"/>
          <w:b w:val="0"/>
          <w:i w:val="0"/>
          <w:sz w:val="20"/>
        </w:rPr>
        <w:t>L’override est visible dans le ledger et dans les audits.</w:t>
      </w:r>
    </w:p>
    <w:p>
      <w:pPr>
        <w:spacing w:after="40" w:line="276" w:lineRule="auto"/>
      </w:pPr>
      <w:r>
        <w:rPr>
          <w:rFonts w:ascii="Calibri" w:hAnsi="Calibri" w:eastAsia="Calibri"/>
          <w:b/>
          <w:i w:val="0"/>
          <w:color w:val="0B3A66"/>
          <w:sz w:val="21"/>
        </w:rPr>
        <w:t xml:space="preserve">FR-CONTR-008 </w:t>
      </w:r>
      <w:r>
        <w:rPr>
          <w:rFonts w:ascii="Calibri" w:hAnsi="Calibri" w:eastAsia="Calibri"/>
          <w:b w:val="0"/>
          <w:i/>
          <w:color w:val="5B6B7F"/>
          <w:sz w:val="21"/>
        </w:rPr>
        <w:t xml:space="preserve">(Should) </w:t>
      </w:r>
      <w:r>
        <w:rPr>
          <w:rFonts w:ascii="Calibri" w:hAnsi="Calibri" w:eastAsia="Calibri"/>
          <w:b/>
          <w:i w:val="0"/>
          <w:sz w:val="21"/>
        </w:rPr>
        <w:t>Library et clonage</w:t>
      </w:r>
    </w:p>
    <w:p>
      <w:pPr>
        <w:spacing w:after="40" w:line="269" w:lineRule="auto"/>
        <w:ind w:left="340"/>
      </w:pPr>
      <w:r>
        <w:rPr>
          <w:rFonts w:ascii="Calibri" w:hAnsi="Calibri" w:eastAsia="Calibri"/>
          <w:b w:val="0"/>
          <w:i w:val="0"/>
          <w:sz w:val="21"/>
        </w:rPr>
        <w:t>Les contrats doivent être clonables par région, pays, enseigne ou business unit.</w:t>
      </w:r>
    </w:p>
    <w:p>
      <w:pPr>
        <w:spacing w:after="80" w:line="269" w:lineRule="auto"/>
        <w:ind w:left="340"/>
      </w:pPr>
      <w:r>
        <w:rPr>
          <w:rFonts w:ascii="Calibri" w:hAnsi="Calibri" w:eastAsia="Calibri"/>
          <w:b/>
          <w:i w:val="0"/>
          <w:color w:val="2F5597"/>
          <w:sz w:val="20"/>
        </w:rPr>
        <w:t xml:space="preserve">Critère d’acceptation: </w:t>
      </w:r>
      <w:r>
        <w:rPr>
          <w:rFonts w:ascii="Calibri" w:hAnsi="Calibri" w:eastAsia="Calibri"/>
          <w:b w:val="0"/>
          <w:i w:val="0"/>
          <w:sz w:val="20"/>
        </w:rPr>
        <w:t>Un template validé peut être adapté rapidement à un nouveau contexte.</w:t>
      </w:r>
    </w:p>
    <w:p>
      <w:pPr>
        <w:spacing w:after="40"/>
      </w:pPr>
      <w:r>
        <w:rPr>
          <w:rFonts w:ascii="Calibri" w:hAnsi="Calibri" w:eastAsia="Calibri"/>
          <w:b/>
          <w:i w:val="0"/>
          <w:color w:val="5B6B7F"/>
          <w:sz w:val="18"/>
        </w:rPr>
        <w:t>EXEMPLE DE STRUCTURE DE CONTRAT</w:t>
      </w:r>
    </w:p>
    <w:tbl>
      <w:tblPr>
        <w:tblW w:type="auto" w:w="0"/>
        <w:jc w:val="center"/>
        <w:tblLook w:firstColumn="1" w:firstRow="1" w:lastColumn="0" w:lastRow="0" w:noHBand="0" w:noVBand="1" w:val="04A0"/>
        <w:tblBorders>
          <w:top w:val="single" w:sz="6" w:space="0" w:color="D5DDE8"/>
          <w:left w:val="single" w:sz="6" w:space="0" w:color="D5DDE8"/>
          <w:bottom w:val="single" w:sz="6" w:space="0" w:color="D5DDE8"/>
          <w:right w:val="single" w:sz="6" w:space="0" w:color="D5DDE8"/>
          <w:insideH w:val="single" w:sz="6" w:space="0" w:color="D5DDE8"/>
          <w:insideV w:val="single" w:sz="6" w:space="0" w:color="D5DDE8"/>
        </w:tblBorders>
      </w:tblPr>
      <w:tblGrid>
        <w:gridCol w:w="9972"/>
      </w:tblGrid>
      <w:tr>
        <w:tc>
          <w:tcPr>
            <w:tcW w:type="dxa" w:w="9972"/>
            <w:shd w:fill="F7F9FC"/>
            <w:tcMar>
              <w:top w:w="120" w:type="dxa"/>
              <w:start w:w="120" w:type="dxa"/>
              <w:bottom w:w="120" w:type="dxa"/>
              <w:end w:w="120" w:type="dxa"/>
            </w:tcMar>
          </w:tcPr>
          <w:p>
            <w:pPr>
              <w:spacing w:after="0" w:line="240" w:lineRule="auto"/>
            </w:pPr>
            <w:r>
              <w:rPr>
                <w:rFonts w:ascii="Courier New" w:hAnsi="Courier New" w:eastAsia="Courier New"/>
                <w:b w:val="0"/>
                <w:i w:val="0"/>
                <w:color w:val="1F1F1F"/>
                <w:sz w:val="17"/>
              </w:rPr>
              <w:t>{</w:t>
              <w:br/>
              <w:t xml:space="preserve">  "id": "dc_coverage_store_network_fr",</w:t>
              <w:br/>
              <w:t xml:space="preserve">  "pack": "coverage",</w:t>
              <w:br/>
              <w:t xml:space="preserve">  "scope": {"entity_type": "site", "sites": ["*"], "horizon": "D+7"},</w:t>
              <w:br/>
              <w:t xml:space="preserve">  "objective": {</w:t>
              <w:br/>
              <w:t xml:space="preserve">    "primary": "minimize_total_cost_and_service_risk",</w:t>
              <w:br/>
              <w:t xml:space="preserve">    "weights": {"labor_cost": 0.35, "service_risk": 0.40, "overtime_penalty": 0.15, "temp_penalty": 0.10}</w:t>
              <w:br/>
              <w:t xml:space="preserve">  },</w:t>
              <w:br/>
              <w:t xml:space="preserve">  "decision_variables": ["shift_extension", "cross_site_reassignment", "temp_request", "slot_closure"],</w:t>
              <w:br/>
              <w:t xml:space="preserve">  "hard_constraints": ["labour_code_fr", "skills_match", "manager_approval_above_1500_eur"],</w:t>
              <w:br/>
              <w:t xml:space="preserve">  "soft_constraints": ["service_level_target_95pct", "fairness_by_team"],</w:t>
              <w:br/>
              <w:t xml:space="preserve">  "approvals": {"required": true, "matrix": ["site_manager", "regional_ops_if_cost_gt_threshold"]},</w:t>
              <w:br/>
              <w:t xml:space="preserve">  "actions": ["create_staffing_request", "notify_manager", "open_approval_task"],</w:t>
              <w:br/>
              <w:t xml:space="preserve">  "roi_formula": "avoided_revenue_loss + avoided_penalties - incremental_labor_cost"</w:t>
              <w:br/>
              <w:t>}</w:t>
            </w:r>
          </w:p>
        </w:tc>
      </w:tr>
    </w:tbl>
    <w:p/>
    <w:p>
      <w:pPr>
        <w:pStyle w:val="Heading2"/>
        <w:keepNext/>
        <w:spacing w:before="200" w:after="80"/>
      </w:pPr>
      <w:r>
        <w:rPr>
          <w:rFonts w:ascii="Calibri" w:hAnsi="Calibri" w:eastAsia="Calibri"/>
          <w:b/>
          <w:i w:val="0"/>
          <w:color w:val="173F6B"/>
          <w:sz w:val="28"/>
        </w:rPr>
        <w:t>6.4 Signal Engine</w:t>
      </w:r>
    </w:p>
    <w:p>
      <w:pPr>
        <w:spacing w:after="120" w:line="276" w:lineRule="auto"/>
      </w:pPr>
      <w:r>
        <w:rPr>
          <w:rFonts w:ascii="Calibri" w:hAnsi="Calibri" w:eastAsia="Calibri"/>
          <w:b w:val="0"/>
          <w:i w:val="0"/>
        </w:rPr>
        <w:t>Objectif: anticiper les besoins et détecter les écarts entre plan, capacité et réalité. Le signal n’est pas une fin en soi: il doit être directement exploitable par un contrat.</w:t>
      </w:r>
    </w:p>
    <w:p>
      <w:pPr>
        <w:spacing w:after="40" w:line="276" w:lineRule="auto"/>
      </w:pPr>
      <w:r>
        <w:rPr>
          <w:rFonts w:ascii="Calibri" w:hAnsi="Calibri" w:eastAsia="Calibri"/>
          <w:b/>
          <w:i w:val="0"/>
          <w:color w:val="0B3A66"/>
          <w:sz w:val="21"/>
        </w:rPr>
        <w:t xml:space="preserve">FR-SIG-001 </w:t>
      </w:r>
      <w:r>
        <w:rPr>
          <w:rFonts w:ascii="Calibri" w:hAnsi="Calibri" w:eastAsia="Calibri"/>
          <w:b w:val="0"/>
          <w:i/>
          <w:color w:val="5B6B7F"/>
          <w:sz w:val="21"/>
        </w:rPr>
        <w:t xml:space="preserve">(Must) </w:t>
      </w:r>
      <w:r>
        <w:rPr>
          <w:rFonts w:ascii="Calibri" w:hAnsi="Calibri" w:eastAsia="Calibri"/>
          <w:b/>
          <w:i w:val="0"/>
          <w:sz w:val="21"/>
        </w:rPr>
        <w:t>Forecasts quantiles</w:t>
      </w:r>
    </w:p>
    <w:p>
      <w:pPr>
        <w:spacing w:after="40" w:line="269" w:lineRule="auto"/>
        <w:ind w:left="340"/>
      </w:pPr>
      <w:r>
        <w:rPr>
          <w:rFonts w:ascii="Calibri" w:hAnsi="Calibri" w:eastAsia="Calibri"/>
          <w:b w:val="0"/>
          <w:i w:val="0"/>
          <w:sz w:val="21"/>
        </w:rPr>
        <w:t>Le moteur doit produire des prévisions avec incertitude, pas seulement un point estimate. Au minimum: P50, P80, P90 selon pack.</w:t>
      </w:r>
    </w:p>
    <w:p>
      <w:pPr>
        <w:spacing w:after="80" w:line="269" w:lineRule="auto"/>
        <w:ind w:left="340"/>
      </w:pPr>
      <w:r>
        <w:rPr>
          <w:rFonts w:ascii="Calibri" w:hAnsi="Calibri" w:eastAsia="Calibri"/>
          <w:b/>
          <w:i w:val="0"/>
          <w:color w:val="2F5597"/>
          <w:sz w:val="20"/>
        </w:rPr>
        <w:t xml:space="preserve">Critère d’acceptation: </w:t>
      </w:r>
      <w:r>
        <w:rPr>
          <w:rFonts w:ascii="Calibri" w:hAnsi="Calibri" w:eastAsia="Calibri"/>
          <w:b w:val="0"/>
          <w:i w:val="0"/>
          <w:sz w:val="20"/>
        </w:rPr>
        <w:t>L’UI montre un intervalle de confiance et non une fausse certitude.</w:t>
      </w:r>
    </w:p>
    <w:p>
      <w:pPr>
        <w:spacing w:after="40" w:line="276" w:lineRule="auto"/>
      </w:pPr>
      <w:r>
        <w:rPr>
          <w:rFonts w:ascii="Calibri" w:hAnsi="Calibri" w:eastAsia="Calibri"/>
          <w:b/>
          <w:i w:val="0"/>
          <w:color w:val="0B3A66"/>
          <w:sz w:val="21"/>
        </w:rPr>
        <w:t xml:space="preserve">FR-SIG-002 </w:t>
      </w:r>
      <w:r>
        <w:rPr>
          <w:rFonts w:ascii="Calibri" w:hAnsi="Calibri" w:eastAsia="Calibri"/>
          <w:b w:val="0"/>
          <w:i/>
          <w:color w:val="5B6B7F"/>
          <w:sz w:val="21"/>
        </w:rPr>
        <w:t xml:space="preserve">(Must) </w:t>
      </w:r>
      <w:r>
        <w:rPr>
          <w:rFonts w:ascii="Calibri" w:hAnsi="Calibri" w:eastAsia="Calibri"/>
          <w:b/>
          <w:i w:val="0"/>
          <w:sz w:val="21"/>
        </w:rPr>
        <w:t>Features exogènes standard</w:t>
      </w:r>
    </w:p>
    <w:p>
      <w:pPr>
        <w:spacing w:after="40" w:line="269" w:lineRule="auto"/>
        <w:ind w:left="340"/>
      </w:pPr>
      <w:r>
        <w:rPr>
          <w:rFonts w:ascii="Calibri" w:hAnsi="Calibri" w:eastAsia="Calibri"/>
          <w:b w:val="0"/>
          <w:i w:val="0"/>
          <w:sz w:val="21"/>
        </w:rPr>
        <w:t>Les modèles doivent pouvoir intégrer calendrier, jours fériés, promotions, météo si disponible, événements commerciaux et historiques d’activité.</w:t>
      </w:r>
    </w:p>
    <w:p>
      <w:pPr>
        <w:spacing w:after="80" w:line="269" w:lineRule="auto"/>
        <w:ind w:left="340"/>
      </w:pPr>
      <w:r>
        <w:rPr>
          <w:rFonts w:ascii="Calibri" w:hAnsi="Calibri" w:eastAsia="Calibri"/>
          <w:b/>
          <w:i w:val="0"/>
          <w:color w:val="2F5597"/>
          <w:sz w:val="20"/>
        </w:rPr>
        <w:t xml:space="preserve">Critère d’acceptation: </w:t>
      </w:r>
      <w:r>
        <w:rPr>
          <w:rFonts w:ascii="Calibri" w:hAnsi="Calibri" w:eastAsia="Calibri"/>
          <w:b w:val="0"/>
          <w:i w:val="0"/>
          <w:sz w:val="20"/>
        </w:rPr>
        <w:t>Le forecast ne dépend pas uniquement des volumes passés.</w:t>
      </w:r>
    </w:p>
    <w:p>
      <w:pPr>
        <w:spacing w:after="40" w:line="276" w:lineRule="auto"/>
      </w:pPr>
      <w:r>
        <w:rPr>
          <w:rFonts w:ascii="Calibri" w:hAnsi="Calibri" w:eastAsia="Calibri"/>
          <w:b/>
          <w:i w:val="0"/>
          <w:color w:val="0B3A66"/>
          <w:sz w:val="21"/>
        </w:rPr>
        <w:t xml:space="preserve">FR-SIG-003 </w:t>
      </w:r>
      <w:r>
        <w:rPr>
          <w:rFonts w:ascii="Calibri" w:hAnsi="Calibri" w:eastAsia="Calibri"/>
          <w:b w:val="0"/>
          <w:i/>
          <w:color w:val="5B6B7F"/>
          <w:sz w:val="21"/>
        </w:rPr>
        <w:t xml:space="preserve">(Must) </w:t>
      </w:r>
      <w:r>
        <w:rPr>
          <w:rFonts w:ascii="Calibri" w:hAnsi="Calibri" w:eastAsia="Calibri"/>
          <w:b/>
          <w:i w:val="0"/>
          <w:sz w:val="21"/>
        </w:rPr>
        <w:t>Anomaly &amp; drift detection</w:t>
      </w:r>
    </w:p>
    <w:p>
      <w:pPr>
        <w:spacing w:after="40" w:line="269" w:lineRule="auto"/>
        <w:ind w:left="340"/>
      </w:pPr>
      <w:r>
        <w:rPr>
          <w:rFonts w:ascii="Calibri" w:hAnsi="Calibri" w:eastAsia="Calibri"/>
          <w:b w:val="0"/>
          <w:i w:val="0"/>
          <w:sz w:val="21"/>
        </w:rPr>
        <w:t>Le système doit détecter anomalies de données, dérive de performance de modèle et cassures structurelles.</w:t>
      </w:r>
    </w:p>
    <w:p>
      <w:pPr>
        <w:spacing w:after="80" w:line="269" w:lineRule="auto"/>
        <w:ind w:left="340"/>
      </w:pPr>
      <w:r>
        <w:rPr>
          <w:rFonts w:ascii="Calibri" w:hAnsi="Calibri" w:eastAsia="Calibri"/>
          <w:b/>
          <w:i w:val="0"/>
          <w:color w:val="2F5597"/>
          <w:sz w:val="20"/>
        </w:rPr>
        <w:t xml:space="preserve">Critère d’acceptation: </w:t>
      </w:r>
      <w:r>
        <w:rPr>
          <w:rFonts w:ascii="Calibri" w:hAnsi="Calibri" w:eastAsia="Calibri"/>
          <w:b w:val="0"/>
          <w:i w:val="0"/>
          <w:sz w:val="20"/>
        </w:rPr>
        <w:t>Une recommandation dégradée est signalée comme telle et peut être bloquée.</w:t>
      </w:r>
    </w:p>
    <w:p>
      <w:pPr>
        <w:spacing w:after="40" w:line="276" w:lineRule="auto"/>
      </w:pPr>
      <w:r>
        <w:rPr>
          <w:rFonts w:ascii="Calibri" w:hAnsi="Calibri" w:eastAsia="Calibri"/>
          <w:b/>
          <w:i w:val="0"/>
          <w:color w:val="0B3A66"/>
          <w:sz w:val="21"/>
        </w:rPr>
        <w:t xml:space="preserve">FR-SIG-004 </w:t>
      </w:r>
      <w:r>
        <w:rPr>
          <w:rFonts w:ascii="Calibri" w:hAnsi="Calibri" w:eastAsia="Calibri"/>
          <w:b w:val="0"/>
          <w:i/>
          <w:color w:val="5B6B7F"/>
          <w:sz w:val="21"/>
        </w:rPr>
        <w:t xml:space="preserve">(Should) </w:t>
      </w:r>
      <w:r>
        <w:rPr>
          <w:rFonts w:ascii="Calibri" w:hAnsi="Calibri" w:eastAsia="Calibri"/>
          <w:b/>
          <w:i w:val="0"/>
          <w:sz w:val="21"/>
        </w:rPr>
        <w:t>Manual forecast override</w:t>
      </w:r>
    </w:p>
    <w:p>
      <w:pPr>
        <w:spacing w:after="40" w:line="269" w:lineRule="auto"/>
        <w:ind w:left="340"/>
      </w:pPr>
      <w:r>
        <w:rPr>
          <w:rFonts w:ascii="Calibri" w:hAnsi="Calibri" w:eastAsia="Calibri"/>
          <w:b w:val="0"/>
          <w:i w:val="0"/>
          <w:sz w:val="21"/>
        </w:rPr>
        <w:t>Un opérateur doit pouvoir ajuster un signal de demande ou de capacité avec justification et horizon contrôlé.</w:t>
      </w:r>
    </w:p>
    <w:p>
      <w:pPr>
        <w:spacing w:after="80" w:line="269" w:lineRule="auto"/>
        <w:ind w:left="340"/>
      </w:pPr>
      <w:r>
        <w:rPr>
          <w:rFonts w:ascii="Calibri" w:hAnsi="Calibri" w:eastAsia="Calibri"/>
          <w:b/>
          <w:i w:val="0"/>
          <w:color w:val="2F5597"/>
          <w:sz w:val="20"/>
        </w:rPr>
        <w:t xml:space="preserve">Critère d’acceptation: </w:t>
      </w:r>
      <w:r>
        <w:rPr>
          <w:rFonts w:ascii="Calibri" w:hAnsi="Calibri" w:eastAsia="Calibri"/>
          <w:b w:val="0"/>
          <w:i w:val="0"/>
          <w:sz w:val="20"/>
        </w:rPr>
        <w:t>L’override apparaît dans le ledger et peut être comparé au forecast natif.</w:t>
      </w:r>
    </w:p>
    <w:p>
      <w:pPr>
        <w:spacing w:after="40" w:line="276" w:lineRule="auto"/>
      </w:pPr>
      <w:r>
        <w:rPr>
          <w:rFonts w:ascii="Calibri" w:hAnsi="Calibri" w:eastAsia="Calibri"/>
          <w:b/>
          <w:i w:val="0"/>
          <w:color w:val="0B3A66"/>
          <w:sz w:val="21"/>
        </w:rPr>
        <w:t xml:space="preserve">FR-SIG-005 </w:t>
      </w:r>
      <w:r>
        <w:rPr>
          <w:rFonts w:ascii="Calibri" w:hAnsi="Calibri" w:eastAsia="Calibri"/>
          <w:b w:val="0"/>
          <w:i/>
          <w:color w:val="5B6B7F"/>
          <w:sz w:val="21"/>
        </w:rPr>
        <w:t xml:space="preserve">(Should) </w:t>
      </w:r>
      <w:r>
        <w:rPr>
          <w:rFonts w:ascii="Calibri" w:hAnsi="Calibri" w:eastAsia="Calibri"/>
          <w:b/>
          <w:i w:val="0"/>
          <w:sz w:val="21"/>
        </w:rPr>
        <w:t>Hierarchical forecasting</w:t>
      </w:r>
    </w:p>
    <w:p>
      <w:pPr>
        <w:spacing w:after="40" w:line="269" w:lineRule="auto"/>
        <w:ind w:left="340"/>
      </w:pPr>
      <w:r>
        <w:rPr>
          <w:rFonts w:ascii="Calibri" w:hAnsi="Calibri" w:eastAsia="Calibri"/>
          <w:b w:val="0"/>
          <w:i w:val="0"/>
          <w:sz w:val="21"/>
        </w:rPr>
        <w:t>Quand le pack s’y prête, le moteur doit réconcilier les prévisions par site/région/réseau pour éviter les incohérences entre niveaux.</w:t>
      </w:r>
    </w:p>
    <w:p>
      <w:pPr>
        <w:spacing w:after="80" w:line="269" w:lineRule="auto"/>
        <w:ind w:left="340"/>
      </w:pPr>
      <w:r>
        <w:rPr>
          <w:rFonts w:ascii="Calibri" w:hAnsi="Calibri" w:eastAsia="Calibri"/>
          <w:b/>
          <w:i w:val="0"/>
          <w:color w:val="2F5597"/>
          <w:sz w:val="20"/>
        </w:rPr>
        <w:t xml:space="preserve">Critère d’acceptation: </w:t>
      </w:r>
      <w:r>
        <w:rPr>
          <w:rFonts w:ascii="Calibri" w:hAnsi="Calibri" w:eastAsia="Calibri"/>
          <w:b w:val="0"/>
          <w:i w:val="0"/>
          <w:sz w:val="20"/>
        </w:rPr>
        <w:t>La somme des prévisions enfants reste cohérente avec le total parent.</w:t>
      </w:r>
    </w:p>
    <w:p>
      <w:pPr>
        <w:spacing w:after="40" w:line="276" w:lineRule="auto"/>
      </w:pPr>
      <w:r>
        <w:rPr>
          <w:rFonts w:ascii="Calibri" w:hAnsi="Calibri" w:eastAsia="Calibri"/>
          <w:b/>
          <w:i w:val="0"/>
          <w:color w:val="0B3A66"/>
          <w:sz w:val="21"/>
        </w:rPr>
        <w:t xml:space="preserve">FR-SIG-006 </w:t>
      </w:r>
      <w:r>
        <w:rPr>
          <w:rFonts w:ascii="Calibri" w:hAnsi="Calibri" w:eastAsia="Calibri"/>
          <w:b w:val="0"/>
          <w:i/>
          <w:color w:val="5B6B7F"/>
          <w:sz w:val="21"/>
        </w:rPr>
        <w:t xml:space="preserve">(Could) </w:t>
      </w:r>
      <w:r>
        <w:rPr>
          <w:rFonts w:ascii="Calibri" w:hAnsi="Calibri" w:eastAsia="Calibri"/>
          <w:b/>
          <w:i w:val="0"/>
          <w:sz w:val="21"/>
        </w:rPr>
        <w:t>Feature lineage</w:t>
      </w:r>
    </w:p>
    <w:p>
      <w:pPr>
        <w:spacing w:after="40" w:line="269" w:lineRule="auto"/>
        <w:ind w:left="340"/>
      </w:pPr>
      <w:r>
        <w:rPr>
          <w:rFonts w:ascii="Calibri" w:hAnsi="Calibri" w:eastAsia="Calibri"/>
          <w:b w:val="0"/>
          <w:i w:val="0"/>
          <w:sz w:val="21"/>
        </w:rPr>
        <w:t>Le système peut exposer quelles features ont été utilisées par modèle et version.</w:t>
      </w:r>
    </w:p>
    <w:p>
      <w:pPr>
        <w:spacing w:after="80" w:line="269" w:lineRule="auto"/>
        <w:ind w:left="340"/>
      </w:pPr>
      <w:r>
        <w:rPr>
          <w:rFonts w:ascii="Calibri" w:hAnsi="Calibri" w:eastAsia="Calibri"/>
          <w:b/>
          <w:i w:val="0"/>
          <w:color w:val="2F5597"/>
          <w:sz w:val="20"/>
        </w:rPr>
        <w:t xml:space="preserve">Critère d’acceptation: </w:t>
      </w:r>
      <w:r>
        <w:rPr>
          <w:rFonts w:ascii="Calibri" w:hAnsi="Calibri" w:eastAsia="Calibri"/>
          <w:b w:val="0"/>
          <w:i w:val="0"/>
          <w:sz w:val="20"/>
        </w:rPr>
        <w:t>Un auditeur ou designer peut relier un signal à sa base technique.</w:t>
      </w:r>
    </w:p>
    <w:p>
      <w:pPr>
        <w:pStyle w:val="Heading2"/>
        <w:keepNext/>
        <w:spacing w:before="200" w:after="80"/>
      </w:pPr>
      <w:r>
        <w:rPr>
          <w:rFonts w:ascii="Calibri" w:hAnsi="Calibri" w:eastAsia="Calibri"/>
          <w:b/>
          <w:i w:val="0"/>
          <w:color w:val="173F6B"/>
          <w:sz w:val="28"/>
        </w:rPr>
        <w:t>6.5 Scenario &amp; Optimization Engine</w:t>
      </w:r>
    </w:p>
    <w:p>
      <w:pPr>
        <w:spacing w:after="120" w:line="276" w:lineRule="auto"/>
      </w:pPr>
      <w:r>
        <w:rPr>
          <w:rFonts w:ascii="Calibri" w:hAnsi="Calibri" w:eastAsia="Calibri"/>
          <w:b w:val="0"/>
          <w:i w:val="0"/>
        </w:rPr>
        <w:t>Objectif: traduire un signal et un contrat en plusieurs options comparables sous contraintes. Le solveur doit rester transparent: il optimise sous règles explicites et ne décide jamais de manière muette.</w:t>
      </w:r>
    </w:p>
    <w:p>
      <w:pPr>
        <w:spacing w:after="40" w:line="276" w:lineRule="auto"/>
      </w:pPr>
      <w:r>
        <w:rPr>
          <w:rFonts w:ascii="Calibri" w:hAnsi="Calibri" w:eastAsia="Calibri"/>
          <w:b/>
          <w:i w:val="0"/>
          <w:color w:val="0B3A66"/>
          <w:sz w:val="21"/>
        </w:rPr>
        <w:t xml:space="preserve">FR-OPT-001 </w:t>
      </w:r>
      <w:r>
        <w:rPr>
          <w:rFonts w:ascii="Calibri" w:hAnsi="Calibri" w:eastAsia="Calibri"/>
          <w:b w:val="0"/>
          <w:i/>
          <w:color w:val="5B6B7F"/>
          <w:sz w:val="21"/>
        </w:rPr>
        <w:t xml:space="preserve">(Must) </w:t>
      </w:r>
      <w:r>
        <w:rPr>
          <w:rFonts w:ascii="Calibri" w:hAnsi="Calibri" w:eastAsia="Calibri"/>
          <w:b/>
          <w:i w:val="0"/>
          <w:sz w:val="21"/>
        </w:rPr>
        <w:t>Baseline + alternatives</w:t>
      </w:r>
    </w:p>
    <w:p>
      <w:pPr>
        <w:spacing w:after="40" w:line="269" w:lineRule="auto"/>
        <w:ind w:left="340"/>
      </w:pPr>
      <w:r>
        <w:rPr>
          <w:rFonts w:ascii="Calibri" w:hAnsi="Calibri" w:eastAsia="Calibri"/>
          <w:b w:val="0"/>
          <w:i w:val="0"/>
          <w:sz w:val="21"/>
        </w:rPr>
        <w:t>Pour chaque déclenchement, le système doit générer au minimum une baseline et 2 à 5 scénarios alternatifs viables.</w:t>
      </w:r>
    </w:p>
    <w:p>
      <w:pPr>
        <w:spacing w:after="80" w:line="269" w:lineRule="auto"/>
        <w:ind w:left="340"/>
      </w:pPr>
      <w:r>
        <w:rPr>
          <w:rFonts w:ascii="Calibri" w:hAnsi="Calibri" w:eastAsia="Calibri"/>
          <w:b/>
          <w:i w:val="0"/>
          <w:color w:val="2F5597"/>
          <w:sz w:val="20"/>
        </w:rPr>
        <w:t xml:space="preserve">Critère d’acceptation: </w:t>
      </w:r>
      <w:r>
        <w:rPr>
          <w:rFonts w:ascii="Calibri" w:hAnsi="Calibri" w:eastAsia="Calibri"/>
          <w:b w:val="0"/>
          <w:i w:val="0"/>
          <w:sz w:val="20"/>
        </w:rPr>
        <w:t>L’utilisateur peut comparer plusieurs options et pas seulement la “meilleure”.</w:t>
      </w:r>
    </w:p>
    <w:p>
      <w:pPr>
        <w:spacing w:after="40" w:line="276" w:lineRule="auto"/>
      </w:pPr>
      <w:r>
        <w:rPr>
          <w:rFonts w:ascii="Calibri" w:hAnsi="Calibri" w:eastAsia="Calibri"/>
          <w:b/>
          <w:i w:val="0"/>
          <w:color w:val="0B3A66"/>
          <w:sz w:val="21"/>
        </w:rPr>
        <w:t xml:space="preserve">FR-OPT-002 </w:t>
      </w:r>
      <w:r>
        <w:rPr>
          <w:rFonts w:ascii="Calibri" w:hAnsi="Calibri" w:eastAsia="Calibri"/>
          <w:b w:val="0"/>
          <w:i/>
          <w:color w:val="5B6B7F"/>
          <w:sz w:val="21"/>
        </w:rPr>
        <w:t xml:space="preserve">(Must) </w:t>
      </w:r>
      <w:r>
        <w:rPr>
          <w:rFonts w:ascii="Calibri" w:hAnsi="Calibri" w:eastAsia="Calibri"/>
          <w:b/>
          <w:i w:val="0"/>
          <w:sz w:val="21"/>
        </w:rPr>
        <w:t>Contraintes dures inviolables</w:t>
      </w:r>
    </w:p>
    <w:p>
      <w:pPr>
        <w:spacing w:after="40" w:line="269" w:lineRule="auto"/>
        <w:ind w:left="340"/>
      </w:pPr>
      <w:r>
        <w:rPr>
          <w:rFonts w:ascii="Calibri" w:hAnsi="Calibri" w:eastAsia="Calibri"/>
          <w:b w:val="0"/>
          <w:i w:val="0"/>
          <w:sz w:val="21"/>
        </w:rPr>
        <w:t>Les contraintes marquées hard dans le contrat ne doivent jamais être violées par le solveur.</w:t>
      </w:r>
    </w:p>
    <w:p>
      <w:pPr>
        <w:spacing w:after="80" w:line="269" w:lineRule="auto"/>
        <w:ind w:left="340"/>
      </w:pPr>
      <w:r>
        <w:rPr>
          <w:rFonts w:ascii="Calibri" w:hAnsi="Calibri" w:eastAsia="Calibri"/>
          <w:b/>
          <w:i w:val="0"/>
          <w:color w:val="2F5597"/>
          <w:sz w:val="20"/>
        </w:rPr>
        <w:t xml:space="preserve">Critère d’acceptation: </w:t>
      </w:r>
      <w:r>
        <w:rPr>
          <w:rFonts w:ascii="Calibri" w:hAnsi="Calibri" w:eastAsia="Calibri"/>
          <w:b w:val="0"/>
          <w:i w:val="0"/>
          <w:sz w:val="20"/>
        </w:rPr>
        <w:t>Si aucune solution n’existe, le système remonte un état no-feasible-solution avec motifs.</w:t>
      </w:r>
    </w:p>
    <w:p>
      <w:pPr>
        <w:spacing w:after="40" w:line="276" w:lineRule="auto"/>
      </w:pPr>
      <w:r>
        <w:rPr>
          <w:rFonts w:ascii="Calibri" w:hAnsi="Calibri" w:eastAsia="Calibri"/>
          <w:b/>
          <w:i w:val="0"/>
          <w:color w:val="0B3A66"/>
          <w:sz w:val="21"/>
        </w:rPr>
        <w:t xml:space="preserve">FR-OPT-003 </w:t>
      </w:r>
      <w:r>
        <w:rPr>
          <w:rFonts w:ascii="Calibri" w:hAnsi="Calibri" w:eastAsia="Calibri"/>
          <w:b w:val="0"/>
          <w:i/>
          <w:color w:val="5B6B7F"/>
          <w:sz w:val="21"/>
        </w:rPr>
        <w:t xml:space="preserve">(Must) </w:t>
      </w:r>
      <w:r>
        <w:rPr>
          <w:rFonts w:ascii="Calibri" w:hAnsi="Calibri" w:eastAsia="Calibri"/>
          <w:b/>
          <w:i w:val="0"/>
          <w:sz w:val="21"/>
        </w:rPr>
        <w:t>Soft constraints et score composite</w:t>
      </w:r>
    </w:p>
    <w:p>
      <w:pPr>
        <w:spacing w:after="40" w:line="269" w:lineRule="auto"/>
        <w:ind w:left="340"/>
      </w:pPr>
      <w:r>
        <w:rPr>
          <w:rFonts w:ascii="Calibri" w:hAnsi="Calibri" w:eastAsia="Calibri"/>
          <w:b w:val="0"/>
          <w:i w:val="0"/>
          <w:sz w:val="21"/>
        </w:rPr>
        <w:t>Le moteur doit convertir les objectifs et contraintes souples en score composite lisible et paramétrable.</w:t>
      </w:r>
    </w:p>
    <w:p>
      <w:pPr>
        <w:spacing w:after="80" w:line="269" w:lineRule="auto"/>
        <w:ind w:left="340"/>
      </w:pPr>
      <w:r>
        <w:rPr>
          <w:rFonts w:ascii="Calibri" w:hAnsi="Calibri" w:eastAsia="Calibri"/>
          <w:b/>
          <w:i w:val="0"/>
          <w:color w:val="2F5597"/>
          <w:sz w:val="20"/>
        </w:rPr>
        <w:t xml:space="preserve">Critère d’acceptation: </w:t>
      </w:r>
      <w:r>
        <w:rPr>
          <w:rFonts w:ascii="Calibri" w:hAnsi="Calibri" w:eastAsia="Calibri"/>
          <w:b w:val="0"/>
          <w:i w:val="0"/>
          <w:sz w:val="20"/>
        </w:rPr>
        <w:t>Le score détaillé montre le poids de chaque composante coût/service/risque.</w:t>
      </w:r>
    </w:p>
    <w:p>
      <w:pPr>
        <w:spacing w:after="40" w:line="276" w:lineRule="auto"/>
      </w:pPr>
      <w:r>
        <w:rPr>
          <w:rFonts w:ascii="Calibri" w:hAnsi="Calibri" w:eastAsia="Calibri"/>
          <w:b/>
          <w:i w:val="0"/>
          <w:color w:val="0B3A66"/>
          <w:sz w:val="21"/>
        </w:rPr>
        <w:t xml:space="preserve">FR-OPT-004 </w:t>
      </w:r>
      <w:r>
        <w:rPr>
          <w:rFonts w:ascii="Calibri" w:hAnsi="Calibri" w:eastAsia="Calibri"/>
          <w:b w:val="0"/>
          <w:i/>
          <w:color w:val="5B6B7F"/>
          <w:sz w:val="21"/>
        </w:rPr>
        <w:t xml:space="preserve">(Must) </w:t>
      </w:r>
      <w:r>
        <w:rPr>
          <w:rFonts w:ascii="Calibri" w:hAnsi="Calibri" w:eastAsia="Calibri"/>
          <w:b/>
          <w:i w:val="0"/>
          <w:sz w:val="21"/>
        </w:rPr>
        <w:t>Binding constraints explanation</w:t>
      </w:r>
    </w:p>
    <w:p>
      <w:pPr>
        <w:spacing w:after="40" w:line="269" w:lineRule="auto"/>
        <w:ind w:left="340"/>
      </w:pPr>
      <w:r>
        <w:rPr>
          <w:rFonts w:ascii="Calibri" w:hAnsi="Calibri" w:eastAsia="Calibri"/>
          <w:b w:val="0"/>
          <w:i w:val="0"/>
          <w:sz w:val="21"/>
        </w:rPr>
        <w:t>Chaque scénario doit exposer les contraintes les plus structurantes qui limitent la solution.</w:t>
      </w:r>
    </w:p>
    <w:p>
      <w:pPr>
        <w:spacing w:after="80" w:line="269" w:lineRule="auto"/>
        <w:ind w:left="340"/>
      </w:pPr>
      <w:r>
        <w:rPr>
          <w:rFonts w:ascii="Calibri" w:hAnsi="Calibri" w:eastAsia="Calibri"/>
          <w:b/>
          <w:i w:val="0"/>
          <w:color w:val="2F5597"/>
          <w:sz w:val="20"/>
        </w:rPr>
        <w:t xml:space="preserve">Critère d’acceptation: </w:t>
      </w:r>
      <w:r>
        <w:rPr>
          <w:rFonts w:ascii="Calibri" w:hAnsi="Calibri" w:eastAsia="Calibri"/>
          <w:b w:val="0"/>
          <w:i w:val="0"/>
          <w:sz w:val="20"/>
        </w:rPr>
        <w:t>L’utilisateur comprend pourquoi le solveur n’a pas choisi une autre action.</w:t>
      </w:r>
    </w:p>
    <w:p>
      <w:pPr>
        <w:spacing w:after="40" w:line="276" w:lineRule="auto"/>
      </w:pPr>
      <w:r>
        <w:rPr>
          <w:rFonts w:ascii="Calibri" w:hAnsi="Calibri" w:eastAsia="Calibri"/>
          <w:b/>
          <w:i w:val="0"/>
          <w:color w:val="0B3A66"/>
          <w:sz w:val="21"/>
        </w:rPr>
        <w:t xml:space="preserve">FR-OPT-005 </w:t>
      </w:r>
      <w:r>
        <w:rPr>
          <w:rFonts w:ascii="Calibri" w:hAnsi="Calibri" w:eastAsia="Calibri"/>
          <w:b w:val="0"/>
          <w:i/>
          <w:color w:val="5B6B7F"/>
          <w:sz w:val="21"/>
        </w:rPr>
        <w:t xml:space="preserve">(Should) </w:t>
      </w:r>
      <w:r>
        <w:rPr>
          <w:rFonts w:ascii="Calibri" w:hAnsi="Calibri" w:eastAsia="Calibri"/>
          <w:b/>
          <w:i w:val="0"/>
          <w:sz w:val="21"/>
        </w:rPr>
        <w:t>What-if interactif</w:t>
      </w:r>
    </w:p>
    <w:p>
      <w:pPr>
        <w:spacing w:after="40" w:line="269" w:lineRule="auto"/>
        <w:ind w:left="340"/>
      </w:pPr>
      <w:r>
        <w:rPr>
          <w:rFonts w:ascii="Calibri" w:hAnsi="Calibri" w:eastAsia="Calibri"/>
          <w:b w:val="0"/>
          <w:i w:val="0"/>
          <w:sz w:val="21"/>
        </w:rPr>
        <w:t>Un opérateur doit pouvoir verrouiller une variable, changer un paramètre ou retirer un levier puis relancer le calcul.</w:t>
      </w:r>
    </w:p>
    <w:p>
      <w:pPr>
        <w:spacing w:after="80" w:line="269" w:lineRule="auto"/>
        <w:ind w:left="340"/>
      </w:pPr>
      <w:r>
        <w:rPr>
          <w:rFonts w:ascii="Calibri" w:hAnsi="Calibri" w:eastAsia="Calibri"/>
          <w:b/>
          <w:i w:val="0"/>
          <w:color w:val="2F5597"/>
          <w:sz w:val="20"/>
        </w:rPr>
        <w:t xml:space="preserve">Critère d’acceptation: </w:t>
      </w:r>
      <w:r>
        <w:rPr>
          <w:rFonts w:ascii="Calibri" w:hAnsi="Calibri" w:eastAsia="Calibri"/>
          <w:b w:val="0"/>
          <w:i w:val="0"/>
          <w:sz w:val="20"/>
        </w:rPr>
        <w:t>Le moteur recalcule en conservant la traçabilité du what-if.</w:t>
      </w:r>
    </w:p>
    <w:p>
      <w:pPr>
        <w:spacing w:after="40" w:line="276" w:lineRule="auto"/>
      </w:pPr>
      <w:r>
        <w:rPr>
          <w:rFonts w:ascii="Calibri" w:hAnsi="Calibri" w:eastAsia="Calibri"/>
          <w:b/>
          <w:i w:val="0"/>
          <w:color w:val="0B3A66"/>
          <w:sz w:val="21"/>
        </w:rPr>
        <w:t xml:space="preserve">FR-OPT-006 </w:t>
      </w:r>
      <w:r>
        <w:rPr>
          <w:rFonts w:ascii="Calibri" w:hAnsi="Calibri" w:eastAsia="Calibri"/>
          <w:b w:val="0"/>
          <w:i/>
          <w:color w:val="5B6B7F"/>
          <w:sz w:val="21"/>
        </w:rPr>
        <w:t xml:space="preserve">(Must) </w:t>
      </w:r>
      <w:r>
        <w:rPr>
          <w:rFonts w:ascii="Calibri" w:hAnsi="Calibri" w:eastAsia="Calibri"/>
          <w:b/>
          <w:i w:val="0"/>
          <w:sz w:val="21"/>
        </w:rPr>
        <w:t>Timeouts et fallback</w:t>
      </w:r>
    </w:p>
    <w:p>
      <w:pPr>
        <w:spacing w:after="40" w:line="269" w:lineRule="auto"/>
        <w:ind w:left="340"/>
      </w:pPr>
      <w:r>
        <w:rPr>
          <w:rFonts w:ascii="Calibri" w:hAnsi="Calibri" w:eastAsia="Calibri"/>
          <w:b w:val="0"/>
          <w:i w:val="0"/>
          <w:sz w:val="21"/>
        </w:rPr>
        <w:t>Si un solveur dépasse son budget temps, le système doit retourner la meilleure solution trouvée ou un fallback heuristique, plutôt qu’échouer silencieusement.</w:t>
      </w:r>
    </w:p>
    <w:p>
      <w:pPr>
        <w:spacing w:after="80" w:line="269" w:lineRule="auto"/>
        <w:ind w:left="340"/>
      </w:pPr>
      <w:r>
        <w:rPr>
          <w:rFonts w:ascii="Calibri" w:hAnsi="Calibri" w:eastAsia="Calibri"/>
          <w:b/>
          <w:i w:val="0"/>
          <w:color w:val="2F5597"/>
          <w:sz w:val="20"/>
        </w:rPr>
        <w:t xml:space="preserve">Critère d’acceptation: </w:t>
      </w:r>
      <w:r>
        <w:rPr>
          <w:rFonts w:ascii="Calibri" w:hAnsi="Calibri" w:eastAsia="Calibri"/>
          <w:b w:val="0"/>
          <w:i w:val="0"/>
          <w:sz w:val="20"/>
        </w:rPr>
        <w:t>Le produit reste utile dans les contextes opérationnels contraints en temps.</w:t>
      </w:r>
    </w:p>
    <w:p>
      <w:pPr>
        <w:spacing w:after="40" w:line="276" w:lineRule="auto"/>
      </w:pPr>
      <w:r>
        <w:rPr>
          <w:rFonts w:ascii="Calibri" w:hAnsi="Calibri" w:eastAsia="Calibri"/>
          <w:b/>
          <w:i w:val="0"/>
          <w:color w:val="0B3A66"/>
          <w:sz w:val="21"/>
        </w:rPr>
        <w:t xml:space="preserve">FR-OPT-007 </w:t>
      </w:r>
      <w:r>
        <w:rPr>
          <w:rFonts w:ascii="Calibri" w:hAnsi="Calibri" w:eastAsia="Calibri"/>
          <w:b w:val="0"/>
          <w:i/>
          <w:color w:val="5B6B7F"/>
          <w:sz w:val="21"/>
        </w:rPr>
        <w:t xml:space="preserve">(Should) </w:t>
      </w:r>
      <w:r>
        <w:rPr>
          <w:rFonts w:ascii="Calibri" w:hAnsi="Calibri" w:eastAsia="Calibri"/>
          <w:b/>
          <w:i w:val="0"/>
          <w:sz w:val="21"/>
        </w:rPr>
        <w:t>Reusable solver adapters</w:t>
      </w:r>
    </w:p>
    <w:p>
      <w:pPr>
        <w:spacing w:after="40" w:line="269" w:lineRule="auto"/>
        <w:ind w:left="340"/>
      </w:pPr>
      <w:r>
        <w:rPr>
          <w:rFonts w:ascii="Calibri" w:hAnsi="Calibri" w:eastAsia="Calibri"/>
          <w:b w:val="0"/>
          <w:i w:val="0"/>
          <w:sz w:val="21"/>
        </w:rPr>
        <w:t>Le moteur doit permettre d’associer un contrat à un solveur ou heuristique spécifique selon le pack.</w:t>
      </w:r>
    </w:p>
    <w:p>
      <w:pPr>
        <w:spacing w:after="80" w:line="269" w:lineRule="auto"/>
        <w:ind w:left="340"/>
      </w:pPr>
      <w:r>
        <w:rPr>
          <w:rFonts w:ascii="Calibri" w:hAnsi="Calibri" w:eastAsia="Calibri"/>
          <w:b/>
          <w:i w:val="0"/>
          <w:color w:val="2F5597"/>
          <w:sz w:val="20"/>
        </w:rPr>
        <w:t xml:space="preserve">Critère d’acceptation: </w:t>
      </w:r>
      <w:r>
        <w:rPr>
          <w:rFonts w:ascii="Calibri" w:hAnsi="Calibri" w:eastAsia="Calibri"/>
          <w:b w:val="0"/>
          <w:i w:val="0"/>
          <w:sz w:val="20"/>
        </w:rPr>
        <w:t>Coverage et Flow peuvent partager la plateforme sans être forcés dans le même moule algorithmique.</w:t>
      </w:r>
    </w:p>
    <w:p>
      <w:pPr>
        <w:spacing w:after="40" w:line="276" w:lineRule="auto"/>
      </w:pPr>
      <w:r>
        <w:rPr>
          <w:rFonts w:ascii="Calibri" w:hAnsi="Calibri" w:eastAsia="Calibri"/>
          <w:b/>
          <w:i w:val="0"/>
          <w:color w:val="0B3A66"/>
          <w:sz w:val="21"/>
        </w:rPr>
        <w:t xml:space="preserve">FR-OPT-008 </w:t>
      </w:r>
      <w:r>
        <w:rPr>
          <w:rFonts w:ascii="Calibri" w:hAnsi="Calibri" w:eastAsia="Calibri"/>
          <w:b w:val="0"/>
          <w:i/>
          <w:color w:val="5B6B7F"/>
          <w:sz w:val="21"/>
        </w:rPr>
        <w:t xml:space="preserve">(Should) </w:t>
      </w:r>
      <w:r>
        <w:rPr>
          <w:rFonts w:ascii="Calibri" w:hAnsi="Calibri" w:eastAsia="Calibri"/>
          <w:b/>
          <w:i w:val="0"/>
          <w:sz w:val="21"/>
        </w:rPr>
        <w:t>Shadow mode</w:t>
      </w:r>
    </w:p>
    <w:p>
      <w:pPr>
        <w:spacing w:after="40" w:line="269" w:lineRule="auto"/>
        <w:ind w:left="340"/>
      </w:pPr>
      <w:r>
        <w:rPr>
          <w:rFonts w:ascii="Calibri" w:hAnsi="Calibri" w:eastAsia="Calibri"/>
          <w:b w:val="0"/>
          <w:i w:val="0"/>
          <w:sz w:val="21"/>
        </w:rPr>
        <w:t>Le moteur doit pouvoir tourner sans actionner l’UI métier finale, pour comparer ses recommandations à la pratique actuelle.</w:t>
      </w:r>
    </w:p>
    <w:p>
      <w:pPr>
        <w:spacing w:after="80" w:line="269" w:lineRule="auto"/>
        <w:ind w:left="340"/>
      </w:pPr>
      <w:r>
        <w:rPr>
          <w:rFonts w:ascii="Calibri" w:hAnsi="Calibri" w:eastAsia="Calibri"/>
          <w:b/>
          <w:i w:val="0"/>
          <w:color w:val="2F5597"/>
          <w:sz w:val="20"/>
        </w:rPr>
        <w:t xml:space="preserve">Critère d’acceptation: </w:t>
      </w:r>
      <w:r>
        <w:rPr>
          <w:rFonts w:ascii="Calibri" w:hAnsi="Calibri" w:eastAsia="Calibri"/>
          <w:b w:val="0"/>
          <w:i w:val="0"/>
          <w:sz w:val="20"/>
        </w:rPr>
        <w:t>Permet de dé-risquer les premiers déploiements.</w:t>
      </w:r>
    </w:p>
    <w:p>
      <w:pPr>
        <w:pStyle w:val="Heading2"/>
        <w:keepNext/>
        <w:spacing w:before="200" w:after="80"/>
      </w:pPr>
      <w:r>
        <w:rPr>
          <w:rFonts w:ascii="Calibri" w:hAnsi="Calibri" w:eastAsia="Calibri"/>
          <w:b/>
          <w:i w:val="0"/>
          <w:color w:val="173F6B"/>
          <w:sz w:val="28"/>
        </w:rPr>
        <w:t>6.6 Governance &amp; Approval</w:t>
      </w:r>
    </w:p>
    <w:p>
      <w:pPr>
        <w:spacing w:after="120" w:line="276" w:lineRule="auto"/>
      </w:pPr>
      <w:r>
        <w:rPr>
          <w:rFonts w:ascii="Calibri" w:hAnsi="Calibri" w:eastAsia="Calibri"/>
          <w:b w:val="0"/>
          <w:i w:val="0"/>
        </w:rPr>
        <w:t>Objectif: rendre l’IA utilisable dans un contexte français et européen exigeant. La supervision humaine, l’auditabilité et la séparation des rôles doivent être intégrés nativement.</w:t>
      </w:r>
    </w:p>
    <w:p>
      <w:pPr>
        <w:spacing w:after="40" w:line="276" w:lineRule="auto"/>
      </w:pPr>
      <w:r>
        <w:rPr>
          <w:rFonts w:ascii="Calibri" w:hAnsi="Calibri" w:eastAsia="Calibri"/>
          <w:b/>
          <w:i w:val="0"/>
          <w:color w:val="0B3A66"/>
          <w:sz w:val="21"/>
        </w:rPr>
        <w:t xml:space="preserve">FR-GOV-001 </w:t>
      </w:r>
      <w:r>
        <w:rPr>
          <w:rFonts w:ascii="Calibri" w:hAnsi="Calibri" w:eastAsia="Calibri"/>
          <w:b w:val="0"/>
          <w:i/>
          <w:color w:val="5B6B7F"/>
          <w:sz w:val="21"/>
        </w:rPr>
        <w:t xml:space="preserve">(Must) </w:t>
      </w:r>
      <w:r>
        <w:rPr>
          <w:rFonts w:ascii="Calibri" w:hAnsi="Calibri" w:eastAsia="Calibri"/>
          <w:b/>
          <w:i w:val="0"/>
          <w:sz w:val="21"/>
        </w:rPr>
        <w:t>Approval matrix</w:t>
      </w:r>
    </w:p>
    <w:p>
      <w:pPr>
        <w:spacing w:after="40" w:line="269" w:lineRule="auto"/>
        <w:ind w:left="340"/>
      </w:pPr>
      <w:r>
        <w:rPr>
          <w:rFonts w:ascii="Calibri" w:hAnsi="Calibri" w:eastAsia="Calibri"/>
          <w:b w:val="0"/>
          <w:i w:val="0"/>
          <w:sz w:val="21"/>
        </w:rPr>
        <w:t>Le système doit permettre de configurer qui valide quoi selon le contrat, le périmètre, le coût, le risque et le type d’action.</w:t>
      </w:r>
    </w:p>
    <w:p>
      <w:pPr>
        <w:spacing w:after="80" w:line="269" w:lineRule="auto"/>
        <w:ind w:left="340"/>
      </w:pPr>
      <w:r>
        <w:rPr>
          <w:rFonts w:ascii="Calibri" w:hAnsi="Calibri" w:eastAsia="Calibri"/>
          <w:b/>
          <w:i w:val="0"/>
          <w:color w:val="2F5597"/>
          <w:sz w:val="20"/>
        </w:rPr>
        <w:t xml:space="preserve">Critère d’acceptation: </w:t>
      </w:r>
      <w:r>
        <w:rPr>
          <w:rFonts w:ascii="Calibri" w:hAnsi="Calibri" w:eastAsia="Calibri"/>
          <w:b w:val="0"/>
          <w:i w:val="0"/>
          <w:sz w:val="20"/>
        </w:rPr>
        <w:t>Une action au-dessus d’un seuil ne part jamais sans approbateur adéquat.</w:t>
      </w:r>
    </w:p>
    <w:p>
      <w:pPr>
        <w:spacing w:after="40" w:line="276" w:lineRule="auto"/>
      </w:pPr>
      <w:r>
        <w:rPr>
          <w:rFonts w:ascii="Calibri" w:hAnsi="Calibri" w:eastAsia="Calibri"/>
          <w:b/>
          <w:i w:val="0"/>
          <w:color w:val="0B3A66"/>
          <w:sz w:val="21"/>
        </w:rPr>
        <w:t xml:space="preserve">FR-GOV-002 </w:t>
      </w:r>
      <w:r>
        <w:rPr>
          <w:rFonts w:ascii="Calibri" w:hAnsi="Calibri" w:eastAsia="Calibri"/>
          <w:b w:val="0"/>
          <w:i/>
          <w:color w:val="5B6B7F"/>
          <w:sz w:val="21"/>
        </w:rPr>
        <w:t xml:space="preserve">(Must) </w:t>
      </w:r>
      <w:r>
        <w:rPr>
          <w:rFonts w:ascii="Calibri" w:hAnsi="Calibri" w:eastAsia="Calibri"/>
          <w:b/>
          <w:i w:val="0"/>
          <w:sz w:val="21"/>
        </w:rPr>
        <w:t>Justification structurée</w:t>
      </w:r>
    </w:p>
    <w:p>
      <w:pPr>
        <w:spacing w:after="40" w:line="269" w:lineRule="auto"/>
        <w:ind w:left="340"/>
      </w:pPr>
      <w:r>
        <w:rPr>
          <w:rFonts w:ascii="Calibri" w:hAnsi="Calibri" w:eastAsia="Calibri"/>
          <w:b w:val="0"/>
          <w:i w:val="0"/>
          <w:sz w:val="21"/>
        </w:rPr>
        <w:t>Tout rejet, override ou approbation exceptionnelle doit pouvoir être accompagné d’un motif structuré et d’un commentaire libre.</w:t>
      </w:r>
    </w:p>
    <w:p>
      <w:pPr>
        <w:spacing w:after="80" w:line="269" w:lineRule="auto"/>
        <w:ind w:left="340"/>
      </w:pPr>
      <w:r>
        <w:rPr>
          <w:rFonts w:ascii="Calibri" w:hAnsi="Calibri" w:eastAsia="Calibri"/>
          <w:b/>
          <w:i w:val="0"/>
          <w:color w:val="2F5597"/>
          <w:sz w:val="20"/>
        </w:rPr>
        <w:t xml:space="preserve">Critère d’acceptation: </w:t>
      </w:r>
      <w:r>
        <w:rPr>
          <w:rFonts w:ascii="Calibri" w:hAnsi="Calibri" w:eastAsia="Calibri"/>
          <w:b w:val="0"/>
          <w:i w:val="0"/>
          <w:sz w:val="20"/>
        </w:rPr>
        <w:t>Le ledger permet de distinguer l’algorithme, le jugement humain et l’issue finale.</w:t>
      </w:r>
    </w:p>
    <w:p>
      <w:pPr>
        <w:spacing w:after="40" w:line="276" w:lineRule="auto"/>
      </w:pPr>
      <w:r>
        <w:rPr>
          <w:rFonts w:ascii="Calibri" w:hAnsi="Calibri" w:eastAsia="Calibri"/>
          <w:b/>
          <w:i w:val="0"/>
          <w:color w:val="0B3A66"/>
          <w:sz w:val="21"/>
        </w:rPr>
        <w:t xml:space="preserve">FR-GOV-003 </w:t>
      </w:r>
      <w:r>
        <w:rPr>
          <w:rFonts w:ascii="Calibri" w:hAnsi="Calibri" w:eastAsia="Calibri"/>
          <w:b w:val="0"/>
          <w:i/>
          <w:color w:val="5B6B7F"/>
          <w:sz w:val="21"/>
        </w:rPr>
        <w:t xml:space="preserve">(Must) </w:t>
      </w:r>
      <w:r>
        <w:rPr>
          <w:rFonts w:ascii="Calibri" w:hAnsi="Calibri" w:eastAsia="Calibri"/>
          <w:b/>
          <w:i w:val="0"/>
          <w:sz w:val="21"/>
        </w:rPr>
        <w:t>Separation of duties</w:t>
      </w:r>
    </w:p>
    <w:p>
      <w:pPr>
        <w:spacing w:after="40" w:line="269" w:lineRule="auto"/>
        <w:ind w:left="340"/>
      </w:pPr>
      <w:r>
        <w:rPr>
          <w:rFonts w:ascii="Calibri" w:hAnsi="Calibri" w:eastAsia="Calibri"/>
          <w:b w:val="0"/>
          <w:i w:val="0"/>
          <w:sz w:val="21"/>
        </w:rPr>
        <w:t>La personne qui modifie un contrat critique ne doit pas être la seule à pouvoir le publier en production, sauf policy explicite.</w:t>
      </w:r>
    </w:p>
    <w:p>
      <w:pPr>
        <w:spacing w:after="80" w:line="269" w:lineRule="auto"/>
        <w:ind w:left="340"/>
      </w:pPr>
      <w:r>
        <w:rPr>
          <w:rFonts w:ascii="Calibri" w:hAnsi="Calibri" w:eastAsia="Calibri"/>
          <w:b/>
          <w:i w:val="0"/>
          <w:color w:val="2F5597"/>
          <w:sz w:val="20"/>
        </w:rPr>
        <w:t xml:space="preserve">Critère d’acceptation: </w:t>
      </w:r>
      <w:r>
        <w:rPr>
          <w:rFonts w:ascii="Calibri" w:hAnsi="Calibri" w:eastAsia="Calibri"/>
          <w:b w:val="0"/>
          <w:i w:val="0"/>
          <w:sz w:val="20"/>
        </w:rPr>
        <w:t>Le système impose une revue ou une approbation secondaire.</w:t>
      </w:r>
    </w:p>
    <w:p>
      <w:pPr>
        <w:spacing w:after="40" w:line="276" w:lineRule="auto"/>
      </w:pPr>
      <w:r>
        <w:rPr>
          <w:rFonts w:ascii="Calibri" w:hAnsi="Calibri" w:eastAsia="Calibri"/>
          <w:b/>
          <w:i w:val="0"/>
          <w:color w:val="0B3A66"/>
          <w:sz w:val="21"/>
        </w:rPr>
        <w:t xml:space="preserve">FR-GOV-004 </w:t>
      </w:r>
      <w:r>
        <w:rPr>
          <w:rFonts w:ascii="Calibri" w:hAnsi="Calibri" w:eastAsia="Calibri"/>
          <w:b w:val="0"/>
          <w:i/>
          <w:color w:val="5B6B7F"/>
          <w:sz w:val="21"/>
        </w:rPr>
        <w:t xml:space="preserve">(Must) </w:t>
      </w:r>
      <w:r>
        <w:rPr>
          <w:rFonts w:ascii="Calibri" w:hAnsi="Calibri" w:eastAsia="Calibri"/>
          <w:b/>
          <w:i w:val="0"/>
          <w:sz w:val="21"/>
        </w:rPr>
        <w:t>Policy engine</w:t>
      </w:r>
    </w:p>
    <w:p>
      <w:pPr>
        <w:spacing w:after="40" w:line="269" w:lineRule="auto"/>
        <w:ind w:left="340"/>
      </w:pPr>
      <w:r>
        <w:rPr>
          <w:rFonts w:ascii="Calibri" w:hAnsi="Calibri" w:eastAsia="Calibri"/>
          <w:b w:val="0"/>
          <w:i w:val="0"/>
          <w:sz w:val="21"/>
        </w:rPr>
        <w:t>Les politiques globales doivent être évaluables à l’exécution: plafonds de coût, restrictions RH, zones géographiques, seuils financiers, périodes sensibles.</w:t>
      </w:r>
    </w:p>
    <w:p>
      <w:pPr>
        <w:spacing w:after="80" w:line="269" w:lineRule="auto"/>
        <w:ind w:left="340"/>
      </w:pPr>
      <w:r>
        <w:rPr>
          <w:rFonts w:ascii="Calibri" w:hAnsi="Calibri" w:eastAsia="Calibri"/>
          <w:b/>
          <w:i w:val="0"/>
          <w:color w:val="2F5597"/>
          <w:sz w:val="20"/>
        </w:rPr>
        <w:t xml:space="preserve">Critère d’acceptation: </w:t>
      </w:r>
      <w:r>
        <w:rPr>
          <w:rFonts w:ascii="Calibri" w:hAnsi="Calibri" w:eastAsia="Calibri"/>
          <w:b w:val="0"/>
          <w:i w:val="0"/>
          <w:sz w:val="20"/>
        </w:rPr>
        <w:t>Une action interdite est bloquée avant dispatch.</w:t>
      </w:r>
    </w:p>
    <w:p>
      <w:pPr>
        <w:spacing w:after="40" w:line="276" w:lineRule="auto"/>
      </w:pPr>
      <w:r>
        <w:rPr>
          <w:rFonts w:ascii="Calibri" w:hAnsi="Calibri" w:eastAsia="Calibri"/>
          <w:b/>
          <w:i w:val="0"/>
          <w:color w:val="0B3A66"/>
          <w:sz w:val="21"/>
        </w:rPr>
        <w:t xml:space="preserve">FR-GOV-005 </w:t>
      </w:r>
      <w:r>
        <w:rPr>
          <w:rFonts w:ascii="Calibri" w:hAnsi="Calibri" w:eastAsia="Calibri"/>
          <w:b w:val="0"/>
          <w:i/>
          <w:color w:val="5B6B7F"/>
          <w:sz w:val="21"/>
        </w:rPr>
        <w:t xml:space="preserve">(Must) </w:t>
      </w:r>
      <w:r>
        <w:rPr>
          <w:rFonts w:ascii="Calibri" w:hAnsi="Calibri" w:eastAsia="Calibri"/>
          <w:b/>
          <w:i w:val="0"/>
          <w:sz w:val="21"/>
        </w:rPr>
        <w:t>Audit immuable</w:t>
      </w:r>
    </w:p>
    <w:p>
      <w:pPr>
        <w:spacing w:after="40" w:line="269" w:lineRule="auto"/>
        <w:ind w:left="340"/>
      </w:pPr>
      <w:r>
        <w:rPr>
          <w:rFonts w:ascii="Calibri" w:hAnsi="Calibri" w:eastAsia="Calibri"/>
          <w:b w:val="0"/>
          <w:i w:val="0"/>
          <w:sz w:val="21"/>
        </w:rPr>
        <w:t>Le système doit écrire un audit trail append-only pour contrats, approbations, actions, changements de permissions et accès sensibles.</w:t>
      </w:r>
    </w:p>
    <w:p>
      <w:pPr>
        <w:spacing w:after="80" w:line="269" w:lineRule="auto"/>
        <w:ind w:left="340"/>
      </w:pPr>
      <w:r>
        <w:rPr>
          <w:rFonts w:ascii="Calibri" w:hAnsi="Calibri" w:eastAsia="Calibri"/>
          <w:b/>
          <w:i w:val="0"/>
          <w:color w:val="2F5597"/>
          <w:sz w:val="20"/>
        </w:rPr>
        <w:t xml:space="preserve">Critère d’acceptation: </w:t>
      </w:r>
      <w:r>
        <w:rPr>
          <w:rFonts w:ascii="Calibri" w:hAnsi="Calibri" w:eastAsia="Calibri"/>
          <w:b w:val="0"/>
          <w:i w:val="0"/>
          <w:sz w:val="20"/>
        </w:rPr>
        <w:t>Un auditeur peut reconstituer la chaîne de décision complète.</w:t>
      </w:r>
    </w:p>
    <w:p>
      <w:pPr>
        <w:spacing w:after="40" w:line="276" w:lineRule="auto"/>
      </w:pPr>
      <w:r>
        <w:rPr>
          <w:rFonts w:ascii="Calibri" w:hAnsi="Calibri" w:eastAsia="Calibri"/>
          <w:b/>
          <w:i w:val="0"/>
          <w:color w:val="0B3A66"/>
          <w:sz w:val="21"/>
        </w:rPr>
        <w:t xml:space="preserve">FR-GOV-006 </w:t>
      </w:r>
      <w:r>
        <w:rPr>
          <w:rFonts w:ascii="Calibri" w:hAnsi="Calibri" w:eastAsia="Calibri"/>
          <w:b w:val="0"/>
          <w:i/>
          <w:color w:val="5B6B7F"/>
          <w:sz w:val="21"/>
        </w:rPr>
        <w:t xml:space="preserve">(Should) </w:t>
      </w:r>
      <w:r>
        <w:rPr>
          <w:rFonts w:ascii="Calibri" w:hAnsi="Calibri" w:eastAsia="Calibri"/>
          <w:b/>
          <w:i w:val="0"/>
          <w:sz w:val="21"/>
        </w:rPr>
        <w:t>Model card / contract card</w:t>
      </w:r>
    </w:p>
    <w:p>
      <w:pPr>
        <w:spacing w:after="40" w:line="269" w:lineRule="auto"/>
        <w:ind w:left="340"/>
      </w:pPr>
      <w:r>
        <w:rPr>
          <w:rFonts w:ascii="Calibri" w:hAnsi="Calibri" w:eastAsia="Calibri"/>
          <w:b w:val="0"/>
          <w:i w:val="0"/>
          <w:sz w:val="21"/>
        </w:rPr>
        <w:t>Chaque contrat ou modèle associé doit exposer objectifs, périmètre, données, limites connues, date de dernière revue et owner.</w:t>
      </w:r>
    </w:p>
    <w:p>
      <w:pPr>
        <w:spacing w:after="80" w:line="269" w:lineRule="auto"/>
        <w:ind w:left="340"/>
      </w:pPr>
      <w:r>
        <w:rPr>
          <w:rFonts w:ascii="Calibri" w:hAnsi="Calibri" w:eastAsia="Calibri"/>
          <w:b/>
          <w:i w:val="0"/>
          <w:color w:val="2F5597"/>
          <w:sz w:val="20"/>
        </w:rPr>
        <w:t xml:space="preserve">Critère d’acceptation: </w:t>
      </w:r>
      <w:r>
        <w:rPr>
          <w:rFonts w:ascii="Calibri" w:hAnsi="Calibri" w:eastAsia="Calibri"/>
          <w:b w:val="0"/>
          <w:i w:val="0"/>
          <w:sz w:val="20"/>
        </w:rPr>
        <w:t>La gouvernance n’est pas cachée dans du code.</w:t>
      </w:r>
    </w:p>
    <w:p>
      <w:pPr>
        <w:spacing w:after="40" w:line="276" w:lineRule="auto"/>
      </w:pPr>
      <w:r>
        <w:rPr>
          <w:rFonts w:ascii="Calibri" w:hAnsi="Calibri" w:eastAsia="Calibri"/>
          <w:b/>
          <w:i w:val="0"/>
          <w:color w:val="0B3A66"/>
          <w:sz w:val="21"/>
        </w:rPr>
        <w:t xml:space="preserve">FR-GOV-007 </w:t>
      </w:r>
      <w:r>
        <w:rPr>
          <w:rFonts w:ascii="Calibri" w:hAnsi="Calibri" w:eastAsia="Calibri"/>
          <w:b w:val="0"/>
          <w:i/>
          <w:color w:val="5B6B7F"/>
          <w:sz w:val="21"/>
        </w:rPr>
        <w:t xml:space="preserve">(Must) </w:t>
      </w:r>
      <w:r>
        <w:rPr>
          <w:rFonts w:ascii="Calibri" w:hAnsi="Calibri" w:eastAsia="Calibri"/>
          <w:b/>
          <w:i w:val="0"/>
          <w:sz w:val="21"/>
        </w:rPr>
        <w:t>Human-in-loop guardrails</w:t>
      </w:r>
    </w:p>
    <w:p>
      <w:pPr>
        <w:spacing w:after="40" w:line="269" w:lineRule="auto"/>
        <w:ind w:left="340"/>
      </w:pPr>
      <w:r>
        <w:rPr>
          <w:rFonts w:ascii="Calibri" w:hAnsi="Calibri" w:eastAsia="Calibri"/>
          <w:b w:val="0"/>
          <w:i w:val="0"/>
          <w:sz w:val="21"/>
        </w:rPr>
        <w:t>Par défaut, aucune recommandation à effet direct sur une personne n’est exécutée sans validation humaine explicite.</w:t>
      </w:r>
    </w:p>
    <w:p>
      <w:pPr>
        <w:spacing w:after="80" w:line="269" w:lineRule="auto"/>
        <w:ind w:left="340"/>
      </w:pPr>
      <w:r>
        <w:rPr>
          <w:rFonts w:ascii="Calibri" w:hAnsi="Calibri" w:eastAsia="Calibri"/>
          <w:b/>
          <w:i w:val="0"/>
          <w:color w:val="2F5597"/>
          <w:sz w:val="20"/>
        </w:rPr>
        <w:t xml:space="preserve">Critère d’acceptation: </w:t>
      </w:r>
      <w:r>
        <w:rPr>
          <w:rFonts w:ascii="Calibri" w:hAnsi="Calibri" w:eastAsia="Calibri"/>
          <w:b w:val="0"/>
          <w:i w:val="0"/>
          <w:sz w:val="20"/>
        </w:rPr>
        <w:t>Le produit reste commercialement acceptable sur le marché français.</w:t>
      </w:r>
    </w:p>
    <w:p>
      <w:pPr>
        <w:pStyle w:val="Heading2"/>
        <w:keepNext/>
        <w:spacing w:before="200" w:after="80"/>
      </w:pPr>
      <w:r>
        <w:rPr>
          <w:rFonts w:ascii="Calibri" w:hAnsi="Calibri" w:eastAsia="Calibri"/>
          <w:b/>
          <w:i w:val="0"/>
          <w:color w:val="173F6B"/>
          <w:sz w:val="28"/>
        </w:rPr>
        <w:t>6.7 Action Mesh</w:t>
      </w:r>
    </w:p>
    <w:p>
      <w:pPr>
        <w:spacing w:after="120" w:line="276" w:lineRule="auto"/>
      </w:pPr>
      <w:r>
        <w:rPr>
          <w:rFonts w:ascii="Calibri" w:hAnsi="Calibri" w:eastAsia="Calibri"/>
          <w:b w:val="0"/>
          <w:i w:val="0"/>
        </w:rPr>
        <w:t>Objectif: transformer la décision approuvée en première action concrète dans les systèmes du client. C’est ici que Praedixa passe du cockpit à l’exécution.</w:t>
      </w:r>
    </w:p>
    <w:p>
      <w:pPr>
        <w:spacing w:after="40" w:line="276" w:lineRule="auto"/>
      </w:pPr>
      <w:r>
        <w:rPr>
          <w:rFonts w:ascii="Calibri" w:hAnsi="Calibri" w:eastAsia="Calibri"/>
          <w:b/>
          <w:i w:val="0"/>
          <w:color w:val="0B3A66"/>
          <w:sz w:val="21"/>
        </w:rPr>
        <w:t xml:space="preserve">FR-ACT-001 </w:t>
      </w:r>
      <w:r>
        <w:rPr>
          <w:rFonts w:ascii="Calibri" w:hAnsi="Calibri" w:eastAsia="Calibri"/>
          <w:b w:val="0"/>
          <w:i/>
          <w:color w:val="5B6B7F"/>
          <w:sz w:val="21"/>
        </w:rPr>
        <w:t xml:space="preserve">(Must) </w:t>
      </w:r>
      <w:r>
        <w:rPr>
          <w:rFonts w:ascii="Calibri" w:hAnsi="Calibri" w:eastAsia="Calibri"/>
          <w:b/>
          <w:i w:val="0"/>
          <w:sz w:val="21"/>
        </w:rPr>
        <w:t>Action templates</w:t>
      </w:r>
    </w:p>
    <w:p>
      <w:pPr>
        <w:spacing w:after="40" w:line="269" w:lineRule="auto"/>
        <w:ind w:left="340"/>
      </w:pPr>
      <w:r>
        <w:rPr>
          <w:rFonts w:ascii="Calibri" w:hAnsi="Calibri" w:eastAsia="Calibri"/>
          <w:b w:val="0"/>
          <w:i w:val="0"/>
          <w:sz w:val="21"/>
        </w:rPr>
        <w:t>Le produit doit gérer des templates d’action versionnés par destination: création de tâche, ticket, demande staffing, ajustement ordre, notification, export structuré, webhook.</w:t>
      </w:r>
    </w:p>
    <w:p>
      <w:pPr>
        <w:spacing w:after="80" w:line="269" w:lineRule="auto"/>
        <w:ind w:left="340"/>
      </w:pPr>
      <w:r>
        <w:rPr>
          <w:rFonts w:ascii="Calibri" w:hAnsi="Calibri" w:eastAsia="Calibri"/>
          <w:b/>
          <w:i w:val="0"/>
          <w:color w:val="2F5597"/>
          <w:sz w:val="20"/>
        </w:rPr>
        <w:t xml:space="preserve">Critère d’acceptation: </w:t>
      </w:r>
      <w:r>
        <w:rPr>
          <w:rFonts w:ascii="Calibri" w:hAnsi="Calibri" w:eastAsia="Calibri"/>
          <w:b w:val="0"/>
          <w:i w:val="0"/>
          <w:sz w:val="20"/>
        </w:rPr>
        <w:t>Une recommandation se convertit en action sans dev custom à chaque fois.</w:t>
      </w:r>
    </w:p>
    <w:p>
      <w:pPr>
        <w:spacing w:after="40" w:line="276" w:lineRule="auto"/>
      </w:pPr>
      <w:r>
        <w:rPr>
          <w:rFonts w:ascii="Calibri" w:hAnsi="Calibri" w:eastAsia="Calibri"/>
          <w:b/>
          <w:i w:val="0"/>
          <w:color w:val="0B3A66"/>
          <w:sz w:val="21"/>
        </w:rPr>
        <w:t xml:space="preserve">FR-ACT-002 </w:t>
      </w:r>
      <w:r>
        <w:rPr>
          <w:rFonts w:ascii="Calibri" w:hAnsi="Calibri" w:eastAsia="Calibri"/>
          <w:b w:val="0"/>
          <w:i/>
          <w:color w:val="5B6B7F"/>
          <w:sz w:val="21"/>
        </w:rPr>
        <w:t xml:space="preserve">(Must) </w:t>
      </w:r>
      <w:r>
        <w:rPr>
          <w:rFonts w:ascii="Calibri" w:hAnsi="Calibri" w:eastAsia="Calibri"/>
          <w:b/>
          <w:i w:val="0"/>
          <w:sz w:val="21"/>
        </w:rPr>
        <w:t>Dry-run puis dispatch</w:t>
      </w:r>
    </w:p>
    <w:p>
      <w:pPr>
        <w:spacing w:after="40" w:line="269" w:lineRule="auto"/>
        <w:ind w:left="340"/>
      </w:pPr>
      <w:r>
        <w:rPr>
          <w:rFonts w:ascii="Calibri" w:hAnsi="Calibri" w:eastAsia="Calibri"/>
          <w:b w:val="0"/>
          <w:i w:val="0"/>
          <w:sz w:val="21"/>
        </w:rPr>
        <w:t>Toute action doit pouvoir être prévisualisée avant envoi, avec payload final, destination et identifiants concernés.</w:t>
      </w:r>
    </w:p>
    <w:p>
      <w:pPr>
        <w:spacing w:after="80" w:line="269" w:lineRule="auto"/>
        <w:ind w:left="340"/>
      </w:pPr>
      <w:r>
        <w:rPr>
          <w:rFonts w:ascii="Calibri" w:hAnsi="Calibri" w:eastAsia="Calibri"/>
          <w:b/>
          <w:i w:val="0"/>
          <w:color w:val="2F5597"/>
          <w:sz w:val="20"/>
        </w:rPr>
        <w:t xml:space="preserve">Critère d’acceptation: </w:t>
      </w:r>
      <w:r>
        <w:rPr>
          <w:rFonts w:ascii="Calibri" w:hAnsi="Calibri" w:eastAsia="Calibri"/>
          <w:b w:val="0"/>
          <w:i w:val="0"/>
          <w:sz w:val="20"/>
        </w:rPr>
        <w:t>L’approbateur comprend exactement ce qui sera écrit dans le système cible.</w:t>
      </w:r>
    </w:p>
    <w:p>
      <w:pPr>
        <w:spacing w:after="40" w:line="276" w:lineRule="auto"/>
      </w:pPr>
      <w:r>
        <w:rPr>
          <w:rFonts w:ascii="Calibri" w:hAnsi="Calibri" w:eastAsia="Calibri"/>
          <w:b/>
          <w:i w:val="0"/>
          <w:color w:val="0B3A66"/>
          <w:sz w:val="21"/>
        </w:rPr>
        <w:t xml:space="preserve">FR-ACT-003 </w:t>
      </w:r>
      <w:r>
        <w:rPr>
          <w:rFonts w:ascii="Calibri" w:hAnsi="Calibri" w:eastAsia="Calibri"/>
          <w:b w:val="0"/>
          <w:i/>
          <w:color w:val="5B6B7F"/>
          <w:sz w:val="21"/>
        </w:rPr>
        <w:t xml:space="preserve">(Must) </w:t>
      </w:r>
      <w:r>
        <w:rPr>
          <w:rFonts w:ascii="Calibri" w:hAnsi="Calibri" w:eastAsia="Calibri"/>
          <w:b/>
          <w:i w:val="0"/>
          <w:sz w:val="21"/>
        </w:rPr>
        <w:t>Idempotence et retries</w:t>
      </w:r>
    </w:p>
    <w:p>
      <w:pPr>
        <w:spacing w:after="40" w:line="269" w:lineRule="auto"/>
        <w:ind w:left="340"/>
      </w:pPr>
      <w:r>
        <w:rPr>
          <w:rFonts w:ascii="Calibri" w:hAnsi="Calibri" w:eastAsia="Calibri"/>
          <w:b w:val="0"/>
          <w:i w:val="0"/>
          <w:sz w:val="21"/>
        </w:rPr>
        <w:t>Le dispatch doit être idempotent, journalisé et résilient aux erreurs réseau ou API.</w:t>
      </w:r>
    </w:p>
    <w:p>
      <w:pPr>
        <w:spacing w:after="80" w:line="269" w:lineRule="auto"/>
        <w:ind w:left="340"/>
      </w:pPr>
      <w:r>
        <w:rPr>
          <w:rFonts w:ascii="Calibri" w:hAnsi="Calibri" w:eastAsia="Calibri"/>
          <w:b/>
          <w:i w:val="0"/>
          <w:color w:val="2F5597"/>
          <w:sz w:val="20"/>
        </w:rPr>
        <w:t xml:space="preserve">Critère d’acceptation: </w:t>
      </w:r>
      <w:r>
        <w:rPr>
          <w:rFonts w:ascii="Calibri" w:hAnsi="Calibri" w:eastAsia="Calibri"/>
          <w:b w:val="0"/>
          <w:i w:val="0"/>
          <w:sz w:val="20"/>
        </w:rPr>
        <w:t>Une double approbation ou un retry ne crée pas une action dupliquée.</w:t>
      </w:r>
    </w:p>
    <w:p>
      <w:pPr>
        <w:spacing w:after="40" w:line="276" w:lineRule="auto"/>
      </w:pPr>
      <w:r>
        <w:rPr>
          <w:rFonts w:ascii="Calibri" w:hAnsi="Calibri" w:eastAsia="Calibri"/>
          <w:b/>
          <w:i w:val="0"/>
          <w:color w:val="0B3A66"/>
          <w:sz w:val="21"/>
        </w:rPr>
        <w:t xml:space="preserve">FR-ACT-004 </w:t>
      </w:r>
      <w:r>
        <w:rPr>
          <w:rFonts w:ascii="Calibri" w:hAnsi="Calibri" w:eastAsia="Calibri"/>
          <w:b w:val="0"/>
          <w:i/>
          <w:color w:val="5B6B7F"/>
          <w:sz w:val="21"/>
        </w:rPr>
        <w:t xml:space="preserve">(Must) </w:t>
      </w:r>
      <w:r>
        <w:rPr>
          <w:rFonts w:ascii="Calibri" w:hAnsi="Calibri" w:eastAsia="Calibri"/>
          <w:b/>
          <w:i w:val="0"/>
          <w:sz w:val="21"/>
        </w:rPr>
        <w:t>Acks et feedback loop</w:t>
      </w:r>
    </w:p>
    <w:p>
      <w:pPr>
        <w:spacing w:after="40" w:line="269" w:lineRule="auto"/>
        <w:ind w:left="340"/>
      </w:pPr>
      <w:r>
        <w:rPr>
          <w:rFonts w:ascii="Calibri" w:hAnsi="Calibri" w:eastAsia="Calibri"/>
          <w:b w:val="0"/>
          <w:i w:val="0"/>
          <w:sz w:val="21"/>
        </w:rPr>
        <w:t>Le système doit recevoir ou simuler un accusé de réception et suivre le statut de l’action: pending, dispatched, acknowledged, failed, retried, canceled.</w:t>
      </w:r>
    </w:p>
    <w:p>
      <w:pPr>
        <w:spacing w:after="80" w:line="269" w:lineRule="auto"/>
        <w:ind w:left="340"/>
      </w:pPr>
      <w:r>
        <w:rPr>
          <w:rFonts w:ascii="Calibri" w:hAnsi="Calibri" w:eastAsia="Calibri"/>
          <w:b/>
          <w:i w:val="0"/>
          <w:color w:val="2F5597"/>
          <w:sz w:val="20"/>
        </w:rPr>
        <w:t xml:space="preserve">Critère d’acceptation: </w:t>
      </w:r>
      <w:r>
        <w:rPr>
          <w:rFonts w:ascii="Calibri" w:hAnsi="Calibri" w:eastAsia="Calibri"/>
          <w:b w:val="0"/>
          <w:i w:val="0"/>
          <w:sz w:val="20"/>
        </w:rPr>
        <w:t>Le workbench voit si une décision a vraiment quitté Praedixa.</w:t>
      </w:r>
    </w:p>
    <w:p>
      <w:pPr>
        <w:spacing w:after="40" w:line="276" w:lineRule="auto"/>
      </w:pPr>
      <w:r>
        <w:rPr>
          <w:rFonts w:ascii="Calibri" w:hAnsi="Calibri" w:eastAsia="Calibri"/>
          <w:b/>
          <w:i w:val="0"/>
          <w:color w:val="0B3A66"/>
          <w:sz w:val="21"/>
        </w:rPr>
        <w:t xml:space="preserve">FR-ACT-005 </w:t>
      </w:r>
      <w:r>
        <w:rPr>
          <w:rFonts w:ascii="Calibri" w:hAnsi="Calibri" w:eastAsia="Calibri"/>
          <w:b w:val="0"/>
          <w:i/>
          <w:color w:val="5B6B7F"/>
          <w:sz w:val="21"/>
        </w:rPr>
        <w:t xml:space="preserve">(Must) </w:t>
      </w:r>
      <w:r>
        <w:rPr>
          <w:rFonts w:ascii="Calibri" w:hAnsi="Calibri" w:eastAsia="Calibri"/>
          <w:b/>
          <w:i w:val="0"/>
          <w:sz w:val="21"/>
        </w:rPr>
        <w:t>Fallback humain</w:t>
      </w:r>
    </w:p>
    <w:p>
      <w:pPr>
        <w:spacing w:after="40" w:line="269" w:lineRule="auto"/>
        <w:ind w:left="340"/>
      </w:pPr>
      <w:r>
        <w:rPr>
          <w:rFonts w:ascii="Calibri" w:hAnsi="Calibri" w:eastAsia="Calibri"/>
          <w:b w:val="0"/>
          <w:i w:val="0"/>
          <w:sz w:val="21"/>
        </w:rPr>
        <w:t>Si l’écriture cible échoue, le système doit proposer un fallback manuel: export, lien, notification, task copy.</w:t>
      </w:r>
    </w:p>
    <w:p>
      <w:pPr>
        <w:spacing w:after="80" w:line="269" w:lineRule="auto"/>
        <w:ind w:left="340"/>
      </w:pPr>
      <w:r>
        <w:rPr>
          <w:rFonts w:ascii="Calibri" w:hAnsi="Calibri" w:eastAsia="Calibri"/>
          <w:b/>
          <w:i w:val="0"/>
          <w:color w:val="2F5597"/>
          <w:sz w:val="20"/>
        </w:rPr>
        <w:t xml:space="preserve">Critère d’acceptation: </w:t>
      </w:r>
      <w:r>
        <w:rPr>
          <w:rFonts w:ascii="Calibri" w:hAnsi="Calibri" w:eastAsia="Calibri"/>
          <w:b w:val="0"/>
          <w:i w:val="0"/>
          <w:sz w:val="20"/>
        </w:rPr>
        <w:t>L’opération n’est pas bloquée par un incident d’intégration.</w:t>
      </w:r>
    </w:p>
    <w:p>
      <w:pPr>
        <w:spacing w:after="40" w:line="276" w:lineRule="auto"/>
      </w:pPr>
      <w:r>
        <w:rPr>
          <w:rFonts w:ascii="Calibri" w:hAnsi="Calibri" w:eastAsia="Calibri"/>
          <w:b/>
          <w:i w:val="0"/>
          <w:color w:val="0B3A66"/>
          <w:sz w:val="21"/>
        </w:rPr>
        <w:t xml:space="preserve">FR-ACT-006 </w:t>
      </w:r>
      <w:r>
        <w:rPr>
          <w:rFonts w:ascii="Calibri" w:hAnsi="Calibri" w:eastAsia="Calibri"/>
          <w:b w:val="0"/>
          <w:i/>
          <w:color w:val="5B6B7F"/>
          <w:sz w:val="21"/>
        </w:rPr>
        <w:t xml:space="preserve">(Should) </w:t>
      </w:r>
      <w:r>
        <w:rPr>
          <w:rFonts w:ascii="Calibri" w:hAnsi="Calibri" w:eastAsia="Calibri"/>
          <w:b/>
          <w:i w:val="0"/>
          <w:sz w:val="21"/>
        </w:rPr>
        <w:t>Actions composites</w:t>
      </w:r>
    </w:p>
    <w:p>
      <w:pPr>
        <w:spacing w:after="40" w:line="269" w:lineRule="auto"/>
        <w:ind w:left="340"/>
      </w:pPr>
      <w:r>
        <w:rPr>
          <w:rFonts w:ascii="Calibri" w:hAnsi="Calibri" w:eastAsia="Calibri"/>
          <w:b w:val="0"/>
          <w:i w:val="0"/>
          <w:sz w:val="21"/>
        </w:rPr>
        <w:t>Une recommandation peut déclencher plusieurs actions ordonnées: approbation finance puis notification puis création de ticket.</w:t>
      </w:r>
    </w:p>
    <w:p>
      <w:pPr>
        <w:spacing w:after="80" w:line="269" w:lineRule="auto"/>
        <w:ind w:left="340"/>
      </w:pPr>
      <w:r>
        <w:rPr>
          <w:rFonts w:ascii="Calibri" w:hAnsi="Calibri" w:eastAsia="Calibri"/>
          <w:b/>
          <w:i w:val="0"/>
          <w:color w:val="2F5597"/>
          <w:sz w:val="20"/>
        </w:rPr>
        <w:t xml:space="preserve">Critère d’acceptation: </w:t>
      </w:r>
      <w:r>
        <w:rPr>
          <w:rFonts w:ascii="Calibri" w:hAnsi="Calibri" w:eastAsia="Calibri"/>
          <w:b w:val="0"/>
          <w:i w:val="0"/>
          <w:sz w:val="20"/>
        </w:rPr>
        <w:t>Temporal ou moteur équivalent orchestre la séquence.</w:t>
      </w:r>
    </w:p>
    <w:p>
      <w:pPr>
        <w:spacing w:after="40" w:line="276" w:lineRule="auto"/>
      </w:pPr>
      <w:r>
        <w:rPr>
          <w:rFonts w:ascii="Calibri" w:hAnsi="Calibri" w:eastAsia="Calibri"/>
          <w:b/>
          <w:i w:val="0"/>
          <w:color w:val="0B3A66"/>
          <w:sz w:val="21"/>
        </w:rPr>
        <w:t xml:space="preserve">FR-ACT-007 </w:t>
      </w:r>
      <w:r>
        <w:rPr>
          <w:rFonts w:ascii="Calibri" w:hAnsi="Calibri" w:eastAsia="Calibri"/>
          <w:b w:val="0"/>
          <w:i/>
          <w:color w:val="5B6B7F"/>
          <w:sz w:val="21"/>
        </w:rPr>
        <w:t xml:space="preserve">(Must) </w:t>
      </w:r>
      <w:r>
        <w:rPr>
          <w:rFonts w:ascii="Calibri" w:hAnsi="Calibri" w:eastAsia="Calibri"/>
          <w:b/>
          <w:i w:val="0"/>
          <w:sz w:val="21"/>
        </w:rPr>
        <w:t>Write-back permissions by contract</w:t>
      </w:r>
    </w:p>
    <w:p>
      <w:pPr>
        <w:spacing w:after="40" w:line="269" w:lineRule="auto"/>
        <w:ind w:left="340"/>
      </w:pPr>
      <w:r>
        <w:rPr>
          <w:rFonts w:ascii="Calibri" w:hAnsi="Calibri" w:eastAsia="Calibri"/>
          <w:b w:val="0"/>
          <w:i w:val="0"/>
          <w:sz w:val="21"/>
        </w:rPr>
        <w:t>Chaque contrat doit définir précisément quelles destinations et quelles actions il peut utiliser.</w:t>
      </w:r>
    </w:p>
    <w:p>
      <w:pPr>
        <w:spacing w:after="80" w:line="269" w:lineRule="auto"/>
        <w:ind w:left="340"/>
      </w:pPr>
      <w:r>
        <w:rPr>
          <w:rFonts w:ascii="Calibri" w:hAnsi="Calibri" w:eastAsia="Calibri"/>
          <w:b/>
          <w:i w:val="0"/>
          <w:color w:val="2F5597"/>
          <w:sz w:val="20"/>
        </w:rPr>
        <w:t xml:space="preserve">Critère d’acceptation: </w:t>
      </w:r>
      <w:r>
        <w:rPr>
          <w:rFonts w:ascii="Calibri" w:hAnsi="Calibri" w:eastAsia="Calibri"/>
          <w:b w:val="0"/>
          <w:i w:val="0"/>
          <w:sz w:val="20"/>
        </w:rPr>
        <w:t>Impossible qu’un contrat Coverage modifie un périmètre non autorisé.</w:t>
      </w:r>
    </w:p>
    <w:p>
      <w:pPr>
        <w:spacing w:after="40" w:line="276" w:lineRule="auto"/>
      </w:pPr>
      <w:r>
        <w:rPr>
          <w:rFonts w:ascii="Calibri" w:hAnsi="Calibri" w:eastAsia="Calibri"/>
          <w:b/>
          <w:i w:val="0"/>
          <w:color w:val="0B3A66"/>
          <w:sz w:val="21"/>
        </w:rPr>
        <w:t xml:space="preserve">FR-ACT-008 </w:t>
      </w:r>
      <w:r>
        <w:rPr>
          <w:rFonts w:ascii="Calibri" w:hAnsi="Calibri" w:eastAsia="Calibri"/>
          <w:b w:val="0"/>
          <w:i/>
          <w:color w:val="5B6B7F"/>
          <w:sz w:val="21"/>
        </w:rPr>
        <w:t xml:space="preserve">(Could) </w:t>
      </w:r>
      <w:r>
        <w:rPr>
          <w:rFonts w:ascii="Calibri" w:hAnsi="Calibri" w:eastAsia="Calibri"/>
          <w:b/>
          <w:i w:val="0"/>
          <w:sz w:val="21"/>
        </w:rPr>
        <w:t>Sandbox de connecteur cible</w:t>
      </w:r>
    </w:p>
    <w:p>
      <w:pPr>
        <w:spacing w:after="40" w:line="269" w:lineRule="auto"/>
        <w:ind w:left="340"/>
      </w:pPr>
      <w:r>
        <w:rPr>
          <w:rFonts w:ascii="Calibri" w:hAnsi="Calibri" w:eastAsia="Calibri"/>
          <w:b w:val="0"/>
          <w:i w:val="0"/>
          <w:sz w:val="21"/>
        </w:rPr>
        <w:t>Pour les destinations critiques, une sandbox ou mode test doit être disponible.</w:t>
      </w:r>
    </w:p>
    <w:p>
      <w:pPr>
        <w:spacing w:after="80" w:line="269" w:lineRule="auto"/>
        <w:ind w:left="340"/>
      </w:pPr>
      <w:r>
        <w:rPr>
          <w:rFonts w:ascii="Calibri" w:hAnsi="Calibri" w:eastAsia="Calibri"/>
          <w:b/>
          <w:i w:val="0"/>
          <w:color w:val="2F5597"/>
          <w:sz w:val="20"/>
        </w:rPr>
        <w:t xml:space="preserve">Critère d’acceptation: </w:t>
      </w:r>
      <w:r>
        <w:rPr>
          <w:rFonts w:ascii="Calibri" w:hAnsi="Calibri" w:eastAsia="Calibri"/>
          <w:b w:val="0"/>
          <w:i w:val="0"/>
          <w:sz w:val="20"/>
        </w:rPr>
        <w:t>Les pilotes peuvent être testés sans impacter la prod métier.</w:t>
      </w:r>
    </w:p>
    <w:p>
      <w:pPr>
        <w:pStyle w:val="Heading2"/>
        <w:keepNext/>
        <w:spacing w:before="200" w:after="80"/>
      </w:pPr>
      <w:r>
        <w:rPr>
          <w:rFonts w:ascii="Calibri" w:hAnsi="Calibri" w:eastAsia="Calibri"/>
          <w:b/>
          <w:i w:val="0"/>
          <w:color w:val="173F6B"/>
          <w:sz w:val="28"/>
        </w:rPr>
        <w:t>6.8 Decision Ledger &amp; ROI Engine</w:t>
      </w:r>
    </w:p>
    <w:p>
      <w:pPr>
        <w:spacing w:after="120" w:line="276" w:lineRule="auto"/>
      </w:pPr>
      <w:r>
        <w:rPr>
          <w:rFonts w:ascii="Calibri" w:hAnsi="Calibri" w:eastAsia="Calibri"/>
          <w:b w:val="0"/>
          <w:i w:val="0"/>
        </w:rPr>
        <w:t>Objectif: fermer la boucle économique du produit. Sans ledger et sans méthode ROI explicite, Praedixa ressemblera à un outil d’aide à la décision parmi d’autres. Avec un ledger finance-grade, Praedixa devient une machine à standardiser les bonnes décisions.</w:t>
      </w:r>
    </w:p>
    <w:p>
      <w:pPr>
        <w:spacing w:after="40" w:line="276" w:lineRule="auto"/>
      </w:pPr>
      <w:r>
        <w:rPr>
          <w:rFonts w:ascii="Calibri" w:hAnsi="Calibri" w:eastAsia="Calibri"/>
          <w:b/>
          <w:i w:val="0"/>
          <w:color w:val="0B3A66"/>
          <w:sz w:val="21"/>
        </w:rPr>
        <w:t xml:space="preserve">FR-LED-001 </w:t>
      </w:r>
      <w:r>
        <w:rPr>
          <w:rFonts w:ascii="Calibri" w:hAnsi="Calibri" w:eastAsia="Calibri"/>
          <w:b w:val="0"/>
          <w:i/>
          <w:color w:val="5B6B7F"/>
          <w:sz w:val="21"/>
        </w:rPr>
        <w:t xml:space="preserve">(Must) </w:t>
      </w:r>
      <w:r>
        <w:rPr>
          <w:rFonts w:ascii="Calibri" w:hAnsi="Calibri" w:eastAsia="Calibri"/>
          <w:b/>
          <w:i w:val="0"/>
          <w:sz w:val="21"/>
        </w:rPr>
        <w:t>Entry complète par décision</w:t>
      </w:r>
    </w:p>
    <w:p>
      <w:pPr>
        <w:spacing w:after="40" w:line="269" w:lineRule="auto"/>
        <w:ind w:left="340"/>
      </w:pPr>
      <w:r>
        <w:rPr>
          <w:rFonts w:ascii="Calibri" w:hAnsi="Calibri" w:eastAsia="Calibri"/>
          <w:b w:val="0"/>
          <w:i w:val="0"/>
          <w:sz w:val="21"/>
        </w:rPr>
        <w:t>Chaque recommandation importante doit générer une entry de ledger contenant contexte, baseline, alternatives, choix final, approbations, action, résultat observé et ROI estimé/réalisé.</w:t>
      </w:r>
    </w:p>
    <w:p>
      <w:pPr>
        <w:spacing w:after="80" w:line="269" w:lineRule="auto"/>
        <w:ind w:left="340"/>
      </w:pPr>
      <w:r>
        <w:rPr>
          <w:rFonts w:ascii="Calibri" w:hAnsi="Calibri" w:eastAsia="Calibri"/>
          <w:b/>
          <w:i w:val="0"/>
          <w:color w:val="2F5597"/>
          <w:sz w:val="20"/>
        </w:rPr>
        <w:t xml:space="preserve">Critère d’acceptation: </w:t>
      </w:r>
      <w:r>
        <w:rPr>
          <w:rFonts w:ascii="Calibri" w:hAnsi="Calibri" w:eastAsia="Calibri"/>
          <w:b w:val="0"/>
          <w:i w:val="0"/>
          <w:sz w:val="20"/>
        </w:rPr>
        <w:t>Aucune décision significative ne disparaît dans un log technique illisible.</w:t>
      </w:r>
    </w:p>
    <w:p>
      <w:pPr>
        <w:spacing w:after="40" w:line="276" w:lineRule="auto"/>
      </w:pPr>
      <w:r>
        <w:rPr>
          <w:rFonts w:ascii="Calibri" w:hAnsi="Calibri" w:eastAsia="Calibri"/>
          <w:b/>
          <w:i w:val="0"/>
          <w:color w:val="0B3A66"/>
          <w:sz w:val="21"/>
        </w:rPr>
        <w:t xml:space="preserve">FR-LED-002 </w:t>
      </w:r>
      <w:r>
        <w:rPr>
          <w:rFonts w:ascii="Calibri" w:hAnsi="Calibri" w:eastAsia="Calibri"/>
          <w:b w:val="0"/>
          <w:i/>
          <w:color w:val="5B6B7F"/>
          <w:sz w:val="21"/>
        </w:rPr>
        <w:t xml:space="preserve">(Must) </w:t>
      </w:r>
      <w:r>
        <w:rPr>
          <w:rFonts w:ascii="Calibri" w:hAnsi="Calibri" w:eastAsia="Calibri"/>
          <w:b/>
          <w:i w:val="0"/>
          <w:sz w:val="21"/>
        </w:rPr>
        <w:t>Baseline / recommended / actual</w:t>
      </w:r>
    </w:p>
    <w:p>
      <w:pPr>
        <w:spacing w:after="40" w:line="269" w:lineRule="auto"/>
        <w:ind w:left="340"/>
      </w:pPr>
      <w:r>
        <w:rPr>
          <w:rFonts w:ascii="Calibri" w:hAnsi="Calibri" w:eastAsia="Calibri"/>
          <w:b w:val="0"/>
          <w:i w:val="0"/>
          <w:sz w:val="21"/>
        </w:rPr>
        <w:t>Le ledger doit distinguer explicitement la baseline, le recommandé et le réel observé.</w:t>
      </w:r>
    </w:p>
    <w:p>
      <w:pPr>
        <w:spacing w:after="80" w:line="269" w:lineRule="auto"/>
        <w:ind w:left="340"/>
      </w:pPr>
      <w:r>
        <w:rPr>
          <w:rFonts w:ascii="Calibri" w:hAnsi="Calibri" w:eastAsia="Calibri"/>
          <w:b/>
          <w:i w:val="0"/>
          <w:color w:val="2F5597"/>
          <w:sz w:val="20"/>
        </w:rPr>
        <w:t xml:space="preserve">Critère d’acceptation: </w:t>
      </w:r>
      <w:r>
        <w:rPr>
          <w:rFonts w:ascii="Calibri" w:hAnsi="Calibri" w:eastAsia="Calibri"/>
          <w:b w:val="0"/>
          <w:i w:val="0"/>
          <w:sz w:val="20"/>
        </w:rPr>
        <w:t>Le DAF peut lire ce que l’outil aurait laissé faire, ce qu’il a suggéré et ce qui s’est réellement passé.</w:t>
      </w:r>
    </w:p>
    <w:p>
      <w:pPr>
        <w:spacing w:after="40" w:line="276" w:lineRule="auto"/>
      </w:pPr>
      <w:r>
        <w:rPr>
          <w:rFonts w:ascii="Calibri" w:hAnsi="Calibri" w:eastAsia="Calibri"/>
          <w:b/>
          <w:i w:val="0"/>
          <w:color w:val="0B3A66"/>
          <w:sz w:val="21"/>
        </w:rPr>
        <w:t xml:space="preserve">FR-LED-003 </w:t>
      </w:r>
      <w:r>
        <w:rPr>
          <w:rFonts w:ascii="Calibri" w:hAnsi="Calibri" w:eastAsia="Calibri"/>
          <w:b w:val="0"/>
          <w:i/>
          <w:color w:val="5B6B7F"/>
          <w:sz w:val="21"/>
        </w:rPr>
        <w:t xml:space="preserve">(Must) </w:t>
      </w:r>
      <w:r>
        <w:rPr>
          <w:rFonts w:ascii="Calibri" w:hAnsi="Calibri" w:eastAsia="Calibri"/>
          <w:b/>
          <w:i w:val="0"/>
          <w:sz w:val="21"/>
        </w:rPr>
        <w:t>Counterfactual method explicite</w:t>
      </w:r>
    </w:p>
    <w:p>
      <w:pPr>
        <w:spacing w:after="40" w:line="269" w:lineRule="auto"/>
        <w:ind w:left="340"/>
      </w:pPr>
      <w:r>
        <w:rPr>
          <w:rFonts w:ascii="Calibri" w:hAnsi="Calibri" w:eastAsia="Calibri"/>
          <w:b w:val="0"/>
          <w:i w:val="0"/>
          <w:sz w:val="21"/>
        </w:rPr>
        <w:t>Le moteur ROI doit stocker la méthode utilisée pour estimer le contrefactuel: forecast baseline, règle métier, comparaison de cohorte, etc.</w:t>
      </w:r>
    </w:p>
    <w:p>
      <w:pPr>
        <w:spacing w:after="80" w:line="269" w:lineRule="auto"/>
        <w:ind w:left="340"/>
      </w:pPr>
      <w:r>
        <w:rPr>
          <w:rFonts w:ascii="Calibri" w:hAnsi="Calibri" w:eastAsia="Calibri"/>
          <w:b/>
          <w:i w:val="0"/>
          <w:color w:val="2F5597"/>
          <w:sz w:val="20"/>
        </w:rPr>
        <w:t xml:space="preserve">Critère d’acceptation: </w:t>
      </w:r>
      <w:r>
        <w:rPr>
          <w:rFonts w:ascii="Calibri" w:hAnsi="Calibri" w:eastAsia="Calibri"/>
          <w:b w:val="0"/>
          <w:i w:val="0"/>
          <w:sz w:val="20"/>
        </w:rPr>
        <w:t>Impossible de présenter un ROI sans expliciter sa méthode de calcul.</w:t>
      </w:r>
    </w:p>
    <w:p>
      <w:pPr>
        <w:spacing w:after="40" w:line="276" w:lineRule="auto"/>
      </w:pPr>
      <w:r>
        <w:rPr>
          <w:rFonts w:ascii="Calibri" w:hAnsi="Calibri" w:eastAsia="Calibri"/>
          <w:b/>
          <w:i w:val="0"/>
          <w:color w:val="0B3A66"/>
          <w:sz w:val="21"/>
        </w:rPr>
        <w:t xml:space="preserve">FR-LED-004 </w:t>
      </w:r>
      <w:r>
        <w:rPr>
          <w:rFonts w:ascii="Calibri" w:hAnsi="Calibri" w:eastAsia="Calibri"/>
          <w:b w:val="0"/>
          <w:i/>
          <w:color w:val="5B6B7F"/>
          <w:sz w:val="21"/>
        </w:rPr>
        <w:t xml:space="preserve">(Should) </w:t>
      </w:r>
      <w:r>
        <w:rPr>
          <w:rFonts w:ascii="Calibri" w:hAnsi="Calibri" w:eastAsia="Calibri"/>
          <w:b/>
          <w:i w:val="0"/>
          <w:sz w:val="21"/>
        </w:rPr>
        <w:t>Validation finance</w:t>
      </w:r>
    </w:p>
    <w:p>
      <w:pPr>
        <w:spacing w:after="40" w:line="269" w:lineRule="auto"/>
        <w:ind w:left="340"/>
      </w:pPr>
      <w:r>
        <w:rPr>
          <w:rFonts w:ascii="Calibri" w:hAnsi="Calibri" w:eastAsia="Calibri"/>
          <w:b w:val="0"/>
          <w:i w:val="0"/>
          <w:sz w:val="21"/>
        </w:rPr>
        <w:t>Un reviewer finance doit pouvoir classer certaines composantes du ROI comme validées, estimées ou contestées.</w:t>
      </w:r>
    </w:p>
    <w:p>
      <w:pPr>
        <w:spacing w:after="80" w:line="269" w:lineRule="auto"/>
        <w:ind w:left="340"/>
      </w:pPr>
      <w:r>
        <w:rPr>
          <w:rFonts w:ascii="Calibri" w:hAnsi="Calibri" w:eastAsia="Calibri"/>
          <w:b/>
          <w:i w:val="0"/>
          <w:color w:val="2F5597"/>
          <w:sz w:val="20"/>
        </w:rPr>
        <w:t xml:space="preserve">Critère d’acceptation: </w:t>
      </w:r>
      <w:r>
        <w:rPr>
          <w:rFonts w:ascii="Calibri" w:hAnsi="Calibri" w:eastAsia="Calibri"/>
          <w:b w:val="0"/>
          <w:i w:val="0"/>
          <w:sz w:val="20"/>
        </w:rPr>
        <w:t>Le cockpit distingue valeur constatée, estimée et contestée.</w:t>
      </w:r>
    </w:p>
    <w:p>
      <w:pPr>
        <w:spacing w:after="40" w:line="276" w:lineRule="auto"/>
      </w:pPr>
      <w:r>
        <w:rPr>
          <w:rFonts w:ascii="Calibri" w:hAnsi="Calibri" w:eastAsia="Calibri"/>
          <w:b/>
          <w:i w:val="0"/>
          <w:color w:val="0B3A66"/>
          <w:sz w:val="21"/>
        </w:rPr>
        <w:t xml:space="preserve">FR-LED-005 </w:t>
      </w:r>
      <w:r>
        <w:rPr>
          <w:rFonts w:ascii="Calibri" w:hAnsi="Calibri" w:eastAsia="Calibri"/>
          <w:b w:val="0"/>
          <w:i/>
          <w:color w:val="5B6B7F"/>
          <w:sz w:val="21"/>
        </w:rPr>
        <w:t xml:space="preserve">(Must) </w:t>
      </w:r>
      <w:r>
        <w:rPr>
          <w:rFonts w:ascii="Calibri" w:hAnsi="Calibri" w:eastAsia="Calibri"/>
          <w:b/>
          <w:i w:val="0"/>
          <w:sz w:val="21"/>
        </w:rPr>
        <w:t>Exports et clôture périodique</w:t>
      </w:r>
    </w:p>
    <w:p>
      <w:pPr>
        <w:spacing w:after="40" w:line="269" w:lineRule="auto"/>
        <w:ind w:left="340"/>
      </w:pPr>
      <w:r>
        <w:rPr>
          <w:rFonts w:ascii="Calibri" w:hAnsi="Calibri" w:eastAsia="Calibri"/>
          <w:b w:val="0"/>
          <w:i w:val="0"/>
          <w:sz w:val="21"/>
        </w:rPr>
        <w:t>Le système doit produire des vues mensuelles par contrat, site, région et pack avec export CSV/PDF/JSON.</w:t>
      </w:r>
    </w:p>
    <w:p>
      <w:pPr>
        <w:spacing w:after="80" w:line="269" w:lineRule="auto"/>
        <w:ind w:left="340"/>
      </w:pPr>
      <w:r>
        <w:rPr>
          <w:rFonts w:ascii="Calibri" w:hAnsi="Calibri" w:eastAsia="Calibri"/>
          <w:b/>
          <w:i w:val="0"/>
          <w:color w:val="2F5597"/>
          <w:sz w:val="20"/>
        </w:rPr>
        <w:t xml:space="preserve">Critère d’acceptation: </w:t>
      </w:r>
      <w:r>
        <w:rPr>
          <w:rFonts w:ascii="Calibri" w:hAnsi="Calibri" w:eastAsia="Calibri"/>
          <w:b w:val="0"/>
          <w:i w:val="0"/>
          <w:sz w:val="20"/>
        </w:rPr>
        <w:t>Une revue mensuelle Ops + Finance peut être tenue sans extractions ad hoc.</w:t>
      </w:r>
    </w:p>
    <w:p>
      <w:pPr>
        <w:spacing w:after="40" w:line="276" w:lineRule="auto"/>
      </w:pPr>
      <w:r>
        <w:rPr>
          <w:rFonts w:ascii="Calibri" w:hAnsi="Calibri" w:eastAsia="Calibri"/>
          <w:b/>
          <w:i w:val="0"/>
          <w:color w:val="0B3A66"/>
          <w:sz w:val="21"/>
        </w:rPr>
        <w:t xml:space="preserve">FR-LED-006 </w:t>
      </w:r>
      <w:r>
        <w:rPr>
          <w:rFonts w:ascii="Calibri" w:hAnsi="Calibri" w:eastAsia="Calibri"/>
          <w:b w:val="0"/>
          <w:i/>
          <w:color w:val="5B6B7F"/>
          <w:sz w:val="21"/>
        </w:rPr>
        <w:t xml:space="preserve">(Must) </w:t>
      </w:r>
      <w:r>
        <w:rPr>
          <w:rFonts w:ascii="Calibri" w:hAnsi="Calibri" w:eastAsia="Calibri"/>
          <w:b/>
          <w:i w:val="0"/>
          <w:sz w:val="21"/>
        </w:rPr>
        <w:t>Drill-down</w:t>
      </w:r>
    </w:p>
    <w:p>
      <w:pPr>
        <w:spacing w:after="40" w:line="269" w:lineRule="auto"/>
        <w:ind w:left="340"/>
      </w:pPr>
      <w:r>
        <w:rPr>
          <w:rFonts w:ascii="Calibri" w:hAnsi="Calibri" w:eastAsia="Calibri"/>
          <w:b w:val="0"/>
          <w:i w:val="0"/>
          <w:sz w:val="21"/>
        </w:rPr>
        <w:t>À partir d’un KPI consolidé, l’utilisateur doit pouvoir remonter aux décisions sous-jacentes.</w:t>
      </w:r>
    </w:p>
    <w:p>
      <w:pPr>
        <w:spacing w:after="80" w:line="269" w:lineRule="auto"/>
        <w:ind w:left="340"/>
      </w:pPr>
      <w:r>
        <w:rPr>
          <w:rFonts w:ascii="Calibri" w:hAnsi="Calibri" w:eastAsia="Calibri"/>
          <w:b/>
          <w:i w:val="0"/>
          <w:color w:val="2F5597"/>
          <w:sz w:val="20"/>
        </w:rPr>
        <w:t xml:space="preserve">Critère d’acceptation: </w:t>
      </w:r>
      <w:r>
        <w:rPr>
          <w:rFonts w:ascii="Calibri" w:hAnsi="Calibri" w:eastAsia="Calibri"/>
          <w:b w:val="0"/>
          <w:i w:val="0"/>
          <w:sz w:val="20"/>
        </w:rPr>
        <w:t>Le cockpit n’est pas une agrégation opaque.</w:t>
      </w:r>
    </w:p>
    <w:p>
      <w:pPr>
        <w:spacing w:after="40" w:line="276" w:lineRule="auto"/>
      </w:pPr>
      <w:r>
        <w:rPr>
          <w:rFonts w:ascii="Calibri" w:hAnsi="Calibri" w:eastAsia="Calibri"/>
          <w:b/>
          <w:i w:val="0"/>
          <w:color w:val="0B3A66"/>
          <w:sz w:val="21"/>
        </w:rPr>
        <w:t xml:space="preserve">FR-LED-007 </w:t>
      </w:r>
      <w:r>
        <w:rPr>
          <w:rFonts w:ascii="Calibri" w:hAnsi="Calibri" w:eastAsia="Calibri"/>
          <w:b w:val="0"/>
          <w:i/>
          <w:color w:val="5B6B7F"/>
          <w:sz w:val="21"/>
        </w:rPr>
        <w:t xml:space="preserve">(Should) </w:t>
      </w:r>
      <w:r>
        <w:rPr>
          <w:rFonts w:ascii="Calibri" w:hAnsi="Calibri" w:eastAsia="Calibri"/>
          <w:b/>
          <w:i w:val="0"/>
          <w:sz w:val="21"/>
        </w:rPr>
        <w:t>Recalculation</w:t>
      </w:r>
    </w:p>
    <w:p>
      <w:pPr>
        <w:spacing w:after="40" w:line="269" w:lineRule="auto"/>
        <w:ind w:left="340"/>
      </w:pPr>
      <w:r>
        <w:rPr>
          <w:rFonts w:ascii="Calibri" w:hAnsi="Calibri" w:eastAsia="Calibri"/>
          <w:b w:val="0"/>
          <w:i w:val="0"/>
          <w:sz w:val="21"/>
        </w:rPr>
        <w:t>Si un volume réel ou une donnée de coût arrive plus tard, une entry peut être recalculée en conservant l’historique des versions.</w:t>
      </w:r>
    </w:p>
    <w:p>
      <w:pPr>
        <w:spacing w:after="80" w:line="269" w:lineRule="auto"/>
        <w:ind w:left="340"/>
      </w:pPr>
      <w:r>
        <w:rPr>
          <w:rFonts w:ascii="Calibri" w:hAnsi="Calibri" w:eastAsia="Calibri"/>
          <w:b/>
          <w:i w:val="0"/>
          <w:color w:val="2F5597"/>
          <w:sz w:val="20"/>
        </w:rPr>
        <w:t xml:space="preserve">Critère d’acceptation: </w:t>
      </w:r>
      <w:r>
        <w:rPr>
          <w:rFonts w:ascii="Calibri" w:hAnsi="Calibri" w:eastAsia="Calibri"/>
          <w:b w:val="0"/>
          <w:i w:val="0"/>
          <w:sz w:val="20"/>
        </w:rPr>
        <w:t>Le ledger supporte la réalité des données d’entreprise.</w:t>
      </w:r>
    </w:p>
    <w:p>
      <w:pPr>
        <w:spacing w:after="40" w:line="276" w:lineRule="auto"/>
      </w:pPr>
      <w:r>
        <w:rPr>
          <w:rFonts w:ascii="Calibri" w:hAnsi="Calibri" w:eastAsia="Calibri"/>
          <w:b/>
          <w:i w:val="0"/>
          <w:color w:val="0B3A66"/>
          <w:sz w:val="21"/>
        </w:rPr>
        <w:t xml:space="preserve">FR-LED-008 </w:t>
      </w:r>
      <w:r>
        <w:rPr>
          <w:rFonts w:ascii="Calibri" w:hAnsi="Calibri" w:eastAsia="Calibri"/>
          <w:b w:val="0"/>
          <w:i/>
          <w:color w:val="5B6B7F"/>
          <w:sz w:val="21"/>
        </w:rPr>
        <w:t xml:space="preserve">(Could) </w:t>
      </w:r>
      <w:r>
        <w:rPr>
          <w:rFonts w:ascii="Calibri" w:hAnsi="Calibri" w:eastAsia="Calibri"/>
          <w:b/>
          <w:i w:val="0"/>
          <w:sz w:val="21"/>
        </w:rPr>
        <w:t>Dispute workflow</w:t>
      </w:r>
    </w:p>
    <w:p>
      <w:pPr>
        <w:spacing w:after="40" w:line="269" w:lineRule="auto"/>
        <w:ind w:left="340"/>
      </w:pPr>
      <w:r>
        <w:rPr>
          <w:rFonts w:ascii="Calibri" w:hAnsi="Calibri" w:eastAsia="Calibri"/>
          <w:b w:val="0"/>
          <w:i w:val="0"/>
          <w:sz w:val="21"/>
        </w:rPr>
        <w:t>Une décision ou un ROI peut être contesté avec circuit de revue.</w:t>
      </w:r>
    </w:p>
    <w:p>
      <w:pPr>
        <w:spacing w:after="80" w:line="269" w:lineRule="auto"/>
        <w:ind w:left="340"/>
      </w:pPr>
      <w:r>
        <w:rPr>
          <w:rFonts w:ascii="Calibri" w:hAnsi="Calibri" w:eastAsia="Calibri"/>
          <w:b/>
          <w:i w:val="0"/>
          <w:color w:val="2F5597"/>
          <w:sz w:val="20"/>
        </w:rPr>
        <w:t xml:space="preserve">Critère d’acceptation: </w:t>
      </w:r>
      <w:r>
        <w:rPr>
          <w:rFonts w:ascii="Calibri" w:hAnsi="Calibri" w:eastAsia="Calibri"/>
          <w:b w:val="0"/>
          <w:i w:val="0"/>
          <w:sz w:val="20"/>
        </w:rPr>
        <w:t>Utile pour les comptes matures et les environnements régulés.</w:t>
      </w:r>
    </w:p>
    <w:p>
      <w:pPr>
        <w:spacing w:after="40"/>
      </w:pPr>
      <w:r>
        <w:rPr>
          <w:rFonts w:ascii="Calibri" w:hAnsi="Calibri" w:eastAsia="Calibri"/>
          <w:b/>
          <w:i w:val="0"/>
          <w:color w:val="5B6B7F"/>
          <w:sz w:val="18"/>
        </w:rPr>
        <w:t>EXEMPLE D’ENTRÉE DE LEDGER</w:t>
      </w:r>
    </w:p>
    <w:tbl>
      <w:tblPr>
        <w:tblW w:type="auto" w:w="0"/>
        <w:jc w:val="center"/>
        <w:tblLook w:firstColumn="1" w:firstRow="1" w:lastColumn="0" w:lastRow="0" w:noHBand="0" w:noVBand="1" w:val="04A0"/>
        <w:tblBorders>
          <w:top w:val="single" w:sz="6" w:space="0" w:color="D5DDE8"/>
          <w:left w:val="single" w:sz="6" w:space="0" w:color="D5DDE8"/>
          <w:bottom w:val="single" w:sz="6" w:space="0" w:color="D5DDE8"/>
          <w:right w:val="single" w:sz="6" w:space="0" w:color="D5DDE8"/>
          <w:insideH w:val="single" w:sz="6" w:space="0" w:color="D5DDE8"/>
          <w:insideV w:val="single" w:sz="6" w:space="0" w:color="D5DDE8"/>
        </w:tblBorders>
      </w:tblPr>
      <w:tblGrid>
        <w:gridCol w:w="9972"/>
      </w:tblGrid>
      <w:tr>
        <w:tc>
          <w:tcPr>
            <w:tcW w:type="dxa" w:w="9972"/>
            <w:shd w:fill="F7F9FC"/>
            <w:tcMar>
              <w:top w:w="120" w:type="dxa"/>
              <w:start w:w="120" w:type="dxa"/>
              <w:bottom w:w="120" w:type="dxa"/>
              <w:end w:w="120" w:type="dxa"/>
            </w:tcMar>
          </w:tcPr>
          <w:p>
            <w:pPr>
              <w:spacing w:after="0" w:line="240" w:lineRule="auto"/>
            </w:pPr>
            <w:r>
              <w:rPr>
                <w:rFonts w:ascii="Courier New" w:hAnsi="Courier New" w:eastAsia="Courier New"/>
                <w:b w:val="0"/>
                <w:i w:val="0"/>
                <w:color w:val="1F1F1F"/>
                <w:sz w:val="17"/>
              </w:rPr>
              <w:t>{</w:t>
              <w:br/>
              <w:t xml:space="preserve">  "ledger_id": "led_2026_03_00125",</w:t>
              <w:br/>
              <w:t xml:space="preserve">  "contract_id": "dc_coverage_store_network_fr@v3",</w:t>
              <w:br/>
              <w:t xml:space="preserve">  "scope": {"site": "store_45", "date": "2026-03-09"},</w:t>
              <w:br/>
              <w:t xml:space="preserve">  "baseline": {"service_risk": 0.31, "labor_cost": 12800},</w:t>
              <w:br/>
              <w:t xml:space="preserve">  "recommended": {"action": "shift_extension+cross_site_reassignment", "expected_service_risk": 0.12, "expected_cost": 13150},</w:t>
              <w:br/>
              <w:t xml:space="preserve">  "approved_by": ["site_manager_45"],</w:t>
              <w:br/>
              <w:t xml:space="preserve">  "action_status": "acknowledged",</w:t>
              <w:br/>
              <w:t xml:space="preserve">  "actual": {"service_risk": 0.14, "labor_cost": 13080, "revenue": 45800},</w:t>
              <w:br/>
              <w:t xml:space="preserve">  "counterfactual_method": "forecast_baseline_v2",</w:t>
              <w:br/>
              <w:t xml:space="preserve">  "roi": {"estimated": 1750, "realized": 1420, "validation_status": "estimated"},</w:t>
              <w:br/>
              <w:t xml:space="preserve">  "explanation": {"top_drivers": ["absence_peak", "promo_volume", "skill_gap"], "binding_constraints": ["skills_match", "max_overtime_per_team"]}</w:t>
              <w:br/>
              <w:t>}</w:t>
            </w:r>
          </w:p>
        </w:tc>
      </w:tr>
    </w:tbl>
    <w:p/>
    <w:p>
      <w:pPr>
        <w:pStyle w:val="Heading2"/>
        <w:keepNext/>
        <w:spacing w:before="200" w:after="80"/>
      </w:pPr>
      <w:r>
        <w:rPr>
          <w:rFonts w:ascii="Calibri" w:hAnsi="Calibri" w:eastAsia="Calibri"/>
          <w:b/>
          <w:i w:val="0"/>
          <w:color w:val="173F6B"/>
          <w:sz w:val="28"/>
        </w:rPr>
        <w:t>6.9 Workbench UI &amp; Notifications</w:t>
      </w:r>
    </w:p>
    <w:p>
      <w:pPr>
        <w:spacing w:after="120" w:line="276" w:lineRule="auto"/>
      </w:pPr>
      <w:r>
        <w:rPr>
          <w:rFonts w:ascii="Calibri" w:hAnsi="Calibri" w:eastAsia="Calibri"/>
          <w:b w:val="0"/>
          <w:i w:val="0"/>
        </w:rPr>
        <w:t>Objectif: donner une interface quotidienne simple à des rôles différents sans transformer le produit en cockpit illisible. Le workbench doit hiérarchiser les tensions, montrer les options, permettre l’approbation et donner accès au ledger.</w:t>
      </w:r>
    </w:p>
    <w:p>
      <w:pPr>
        <w:spacing w:after="40" w:line="276" w:lineRule="auto"/>
      </w:pPr>
      <w:r>
        <w:rPr>
          <w:rFonts w:ascii="Calibri" w:hAnsi="Calibri" w:eastAsia="Calibri"/>
          <w:b/>
          <w:i w:val="0"/>
          <w:color w:val="0B3A66"/>
          <w:sz w:val="21"/>
        </w:rPr>
        <w:t xml:space="preserve">FR-UI-001 </w:t>
      </w:r>
      <w:r>
        <w:rPr>
          <w:rFonts w:ascii="Calibri" w:hAnsi="Calibri" w:eastAsia="Calibri"/>
          <w:b w:val="0"/>
          <w:i/>
          <w:color w:val="5B6B7F"/>
          <w:sz w:val="21"/>
        </w:rPr>
        <w:t xml:space="preserve">(Must) </w:t>
      </w:r>
      <w:r>
        <w:rPr>
          <w:rFonts w:ascii="Calibri" w:hAnsi="Calibri" w:eastAsia="Calibri"/>
          <w:b/>
          <w:i w:val="0"/>
          <w:sz w:val="21"/>
        </w:rPr>
        <w:t>Signal inbox priorisée</w:t>
      </w:r>
    </w:p>
    <w:p>
      <w:pPr>
        <w:spacing w:after="40" w:line="269" w:lineRule="auto"/>
        <w:ind w:left="340"/>
      </w:pPr>
      <w:r>
        <w:rPr>
          <w:rFonts w:ascii="Calibri" w:hAnsi="Calibri" w:eastAsia="Calibri"/>
          <w:b w:val="0"/>
          <w:i w:val="0"/>
          <w:sz w:val="21"/>
        </w:rPr>
        <w:t>L’écran d’accueil métier doit lister les signaux priorisés par impact potentiel, horizon, confiance et état d’action.</w:t>
      </w:r>
    </w:p>
    <w:p>
      <w:pPr>
        <w:spacing w:after="80" w:line="269" w:lineRule="auto"/>
        <w:ind w:left="340"/>
      </w:pPr>
      <w:r>
        <w:rPr>
          <w:rFonts w:ascii="Calibri" w:hAnsi="Calibri" w:eastAsia="Calibri"/>
          <w:b/>
          <w:i w:val="0"/>
          <w:color w:val="2F5597"/>
          <w:sz w:val="20"/>
        </w:rPr>
        <w:t xml:space="preserve">Critère d’acceptation: </w:t>
      </w:r>
      <w:r>
        <w:rPr>
          <w:rFonts w:ascii="Calibri" w:hAnsi="Calibri" w:eastAsia="Calibri"/>
          <w:b w:val="0"/>
          <w:i w:val="0"/>
          <w:sz w:val="20"/>
        </w:rPr>
        <w:t>Un opérateur sait où agir en premier.</w:t>
      </w:r>
    </w:p>
    <w:p>
      <w:pPr>
        <w:spacing w:after="40" w:line="276" w:lineRule="auto"/>
      </w:pPr>
      <w:r>
        <w:rPr>
          <w:rFonts w:ascii="Calibri" w:hAnsi="Calibri" w:eastAsia="Calibri"/>
          <w:b/>
          <w:i w:val="0"/>
          <w:color w:val="0B3A66"/>
          <w:sz w:val="21"/>
        </w:rPr>
        <w:t xml:space="preserve">FR-UI-002 </w:t>
      </w:r>
      <w:r>
        <w:rPr>
          <w:rFonts w:ascii="Calibri" w:hAnsi="Calibri" w:eastAsia="Calibri"/>
          <w:b w:val="0"/>
          <w:i/>
          <w:color w:val="5B6B7F"/>
          <w:sz w:val="21"/>
        </w:rPr>
        <w:t xml:space="preserve">(Must) </w:t>
      </w:r>
      <w:r>
        <w:rPr>
          <w:rFonts w:ascii="Calibri" w:hAnsi="Calibri" w:eastAsia="Calibri"/>
          <w:b/>
          <w:i w:val="0"/>
          <w:sz w:val="21"/>
        </w:rPr>
        <w:t>Scenario compare view</w:t>
      </w:r>
    </w:p>
    <w:p>
      <w:pPr>
        <w:spacing w:after="40" w:line="269" w:lineRule="auto"/>
        <w:ind w:left="340"/>
      </w:pPr>
      <w:r>
        <w:rPr>
          <w:rFonts w:ascii="Calibri" w:hAnsi="Calibri" w:eastAsia="Calibri"/>
          <w:b w:val="0"/>
          <w:i w:val="0"/>
          <w:sz w:val="21"/>
        </w:rPr>
        <w:t>Une vue doit comparer baseline et alternatives avec coût, service, risque, contraintes, confiance et action associée.</w:t>
      </w:r>
    </w:p>
    <w:p>
      <w:pPr>
        <w:spacing w:after="80" w:line="269" w:lineRule="auto"/>
        <w:ind w:left="340"/>
      </w:pPr>
      <w:r>
        <w:rPr>
          <w:rFonts w:ascii="Calibri" w:hAnsi="Calibri" w:eastAsia="Calibri"/>
          <w:b/>
          <w:i w:val="0"/>
          <w:color w:val="2F5597"/>
          <w:sz w:val="20"/>
        </w:rPr>
        <w:t xml:space="preserve">Critère d’acceptation: </w:t>
      </w:r>
      <w:r>
        <w:rPr>
          <w:rFonts w:ascii="Calibri" w:hAnsi="Calibri" w:eastAsia="Calibri"/>
          <w:b w:val="0"/>
          <w:i w:val="0"/>
          <w:sz w:val="20"/>
        </w:rPr>
        <w:t>L’arbitrage est lisible sans quitter l’écran.</w:t>
      </w:r>
    </w:p>
    <w:p>
      <w:pPr>
        <w:spacing w:after="40" w:line="276" w:lineRule="auto"/>
      </w:pPr>
      <w:r>
        <w:rPr>
          <w:rFonts w:ascii="Calibri" w:hAnsi="Calibri" w:eastAsia="Calibri"/>
          <w:b/>
          <w:i w:val="0"/>
          <w:color w:val="0B3A66"/>
          <w:sz w:val="21"/>
        </w:rPr>
        <w:t xml:space="preserve">FR-UI-003 </w:t>
      </w:r>
      <w:r>
        <w:rPr>
          <w:rFonts w:ascii="Calibri" w:hAnsi="Calibri" w:eastAsia="Calibri"/>
          <w:b w:val="0"/>
          <w:i/>
          <w:color w:val="5B6B7F"/>
          <w:sz w:val="21"/>
        </w:rPr>
        <w:t xml:space="preserve">(Must) </w:t>
      </w:r>
      <w:r>
        <w:rPr>
          <w:rFonts w:ascii="Calibri" w:hAnsi="Calibri" w:eastAsia="Calibri"/>
          <w:b/>
          <w:i w:val="0"/>
          <w:sz w:val="21"/>
        </w:rPr>
        <w:t>Approval inbox</w:t>
      </w:r>
    </w:p>
    <w:p>
      <w:pPr>
        <w:spacing w:after="40" w:line="269" w:lineRule="auto"/>
        <w:ind w:left="340"/>
      </w:pPr>
      <w:r>
        <w:rPr>
          <w:rFonts w:ascii="Calibri" w:hAnsi="Calibri" w:eastAsia="Calibri"/>
          <w:b w:val="0"/>
          <w:i w:val="0"/>
          <w:sz w:val="21"/>
        </w:rPr>
        <w:t>Les approbateurs doivent disposer d’une file dédiée avec impact attendu, urgence, payload d’action et justification.</w:t>
      </w:r>
    </w:p>
    <w:p>
      <w:pPr>
        <w:spacing w:after="80" w:line="269" w:lineRule="auto"/>
        <w:ind w:left="340"/>
      </w:pPr>
      <w:r>
        <w:rPr>
          <w:rFonts w:ascii="Calibri" w:hAnsi="Calibri" w:eastAsia="Calibri"/>
          <w:b/>
          <w:i w:val="0"/>
          <w:color w:val="2F5597"/>
          <w:sz w:val="20"/>
        </w:rPr>
        <w:t xml:space="preserve">Critère d’acceptation: </w:t>
      </w:r>
      <w:r>
        <w:rPr>
          <w:rFonts w:ascii="Calibri" w:hAnsi="Calibri" w:eastAsia="Calibri"/>
          <w:b w:val="0"/>
          <w:i w:val="0"/>
          <w:sz w:val="20"/>
        </w:rPr>
        <w:t>Le temps médian d’approbation est mesurable.</w:t>
      </w:r>
    </w:p>
    <w:p>
      <w:pPr>
        <w:spacing w:after="40" w:line="276" w:lineRule="auto"/>
      </w:pPr>
      <w:r>
        <w:rPr>
          <w:rFonts w:ascii="Calibri" w:hAnsi="Calibri" w:eastAsia="Calibri"/>
          <w:b/>
          <w:i w:val="0"/>
          <w:color w:val="0B3A66"/>
          <w:sz w:val="21"/>
        </w:rPr>
        <w:t xml:space="preserve">FR-UI-004 </w:t>
      </w:r>
      <w:r>
        <w:rPr>
          <w:rFonts w:ascii="Calibri" w:hAnsi="Calibri" w:eastAsia="Calibri"/>
          <w:b w:val="0"/>
          <w:i/>
          <w:color w:val="5B6B7F"/>
          <w:sz w:val="21"/>
        </w:rPr>
        <w:t xml:space="preserve">(Must) </w:t>
      </w:r>
      <w:r>
        <w:rPr>
          <w:rFonts w:ascii="Calibri" w:hAnsi="Calibri" w:eastAsia="Calibri"/>
          <w:b/>
          <w:i w:val="0"/>
          <w:sz w:val="21"/>
        </w:rPr>
        <w:t>Ledger detail</w:t>
      </w:r>
    </w:p>
    <w:p>
      <w:pPr>
        <w:spacing w:after="40" w:line="269" w:lineRule="auto"/>
        <w:ind w:left="340"/>
      </w:pPr>
      <w:r>
        <w:rPr>
          <w:rFonts w:ascii="Calibri" w:hAnsi="Calibri" w:eastAsia="Calibri"/>
          <w:b w:val="0"/>
          <w:i w:val="0"/>
          <w:sz w:val="21"/>
        </w:rPr>
        <w:t>Chaque décision doit avoir une page détail retraçant toute la chaîne de bout en bout.</w:t>
      </w:r>
    </w:p>
    <w:p>
      <w:pPr>
        <w:spacing w:after="80" w:line="269" w:lineRule="auto"/>
        <w:ind w:left="340"/>
      </w:pPr>
      <w:r>
        <w:rPr>
          <w:rFonts w:ascii="Calibri" w:hAnsi="Calibri" w:eastAsia="Calibri"/>
          <w:b/>
          <w:i w:val="0"/>
          <w:color w:val="2F5597"/>
          <w:sz w:val="20"/>
        </w:rPr>
        <w:t xml:space="preserve">Critère d’acceptation: </w:t>
      </w:r>
      <w:r>
        <w:rPr>
          <w:rFonts w:ascii="Calibri" w:hAnsi="Calibri" w:eastAsia="Calibri"/>
          <w:b w:val="0"/>
          <w:i w:val="0"/>
          <w:sz w:val="20"/>
        </w:rPr>
        <w:t>Le produit ne renvoie pas vers des logs techniques pour expliquer le passé.</w:t>
      </w:r>
    </w:p>
    <w:p>
      <w:pPr>
        <w:spacing w:after="40" w:line="276" w:lineRule="auto"/>
      </w:pPr>
      <w:r>
        <w:rPr>
          <w:rFonts w:ascii="Calibri" w:hAnsi="Calibri" w:eastAsia="Calibri"/>
          <w:b/>
          <w:i w:val="0"/>
          <w:color w:val="0B3A66"/>
          <w:sz w:val="21"/>
        </w:rPr>
        <w:t xml:space="preserve">FR-UI-005 </w:t>
      </w:r>
      <w:r>
        <w:rPr>
          <w:rFonts w:ascii="Calibri" w:hAnsi="Calibri" w:eastAsia="Calibri"/>
          <w:b w:val="0"/>
          <w:i/>
          <w:color w:val="5B6B7F"/>
          <w:sz w:val="21"/>
        </w:rPr>
        <w:t xml:space="preserve">(Must) </w:t>
      </w:r>
      <w:r>
        <w:rPr>
          <w:rFonts w:ascii="Calibri" w:hAnsi="Calibri" w:eastAsia="Calibri"/>
          <w:b/>
          <w:i w:val="0"/>
          <w:sz w:val="21"/>
        </w:rPr>
        <w:t>Role-based navigation</w:t>
      </w:r>
    </w:p>
    <w:p>
      <w:pPr>
        <w:spacing w:after="40" w:line="269" w:lineRule="auto"/>
        <w:ind w:left="340"/>
      </w:pPr>
      <w:r>
        <w:rPr>
          <w:rFonts w:ascii="Calibri" w:hAnsi="Calibri" w:eastAsia="Calibri"/>
          <w:b w:val="0"/>
          <w:i w:val="0"/>
          <w:sz w:val="21"/>
        </w:rPr>
        <w:t>La navigation et les vues doivent se simplifier selon le rôle, sans exposer la complexité entière à tout le monde.</w:t>
      </w:r>
    </w:p>
    <w:p>
      <w:pPr>
        <w:spacing w:after="80" w:line="269" w:lineRule="auto"/>
        <w:ind w:left="340"/>
      </w:pPr>
      <w:r>
        <w:rPr>
          <w:rFonts w:ascii="Calibri" w:hAnsi="Calibri" w:eastAsia="Calibri"/>
          <w:b/>
          <w:i w:val="0"/>
          <w:color w:val="2F5597"/>
          <w:sz w:val="20"/>
        </w:rPr>
        <w:t xml:space="preserve">Critère d’acceptation: </w:t>
      </w:r>
      <w:r>
        <w:rPr>
          <w:rFonts w:ascii="Calibri" w:hAnsi="Calibri" w:eastAsia="Calibri"/>
          <w:b w:val="0"/>
          <w:i w:val="0"/>
          <w:sz w:val="20"/>
        </w:rPr>
        <w:t>Un manager terrain ne voit pas le studio de contrat par défaut.</w:t>
      </w:r>
    </w:p>
    <w:p>
      <w:pPr>
        <w:spacing w:after="40" w:line="276" w:lineRule="auto"/>
      </w:pPr>
      <w:r>
        <w:rPr>
          <w:rFonts w:ascii="Calibri" w:hAnsi="Calibri" w:eastAsia="Calibri"/>
          <w:b/>
          <w:i w:val="0"/>
          <w:color w:val="0B3A66"/>
          <w:sz w:val="21"/>
        </w:rPr>
        <w:t xml:space="preserve">FR-UI-006 </w:t>
      </w:r>
      <w:r>
        <w:rPr>
          <w:rFonts w:ascii="Calibri" w:hAnsi="Calibri" w:eastAsia="Calibri"/>
          <w:b w:val="0"/>
          <w:i/>
          <w:color w:val="5B6B7F"/>
          <w:sz w:val="21"/>
        </w:rPr>
        <w:t xml:space="preserve">(Should) </w:t>
      </w:r>
      <w:r>
        <w:rPr>
          <w:rFonts w:ascii="Calibri" w:hAnsi="Calibri" w:eastAsia="Calibri"/>
          <w:b/>
          <w:i w:val="0"/>
          <w:sz w:val="21"/>
        </w:rPr>
        <w:t>Notifications configurables</w:t>
      </w:r>
    </w:p>
    <w:p>
      <w:pPr>
        <w:spacing w:after="40" w:line="269" w:lineRule="auto"/>
        <w:ind w:left="340"/>
      </w:pPr>
      <w:r>
        <w:rPr>
          <w:rFonts w:ascii="Calibri" w:hAnsi="Calibri" w:eastAsia="Calibri"/>
          <w:b w:val="0"/>
          <w:i w:val="0"/>
          <w:sz w:val="21"/>
        </w:rPr>
        <w:t>Le système doit notifier par e-mail, Teams, Slack ou webhook selon rôle et criticité.</w:t>
      </w:r>
    </w:p>
    <w:p>
      <w:pPr>
        <w:spacing w:after="80" w:line="269" w:lineRule="auto"/>
        <w:ind w:left="340"/>
      </w:pPr>
      <w:r>
        <w:rPr>
          <w:rFonts w:ascii="Calibri" w:hAnsi="Calibri" w:eastAsia="Calibri"/>
          <w:b/>
          <w:i w:val="0"/>
          <w:color w:val="2F5597"/>
          <w:sz w:val="20"/>
        </w:rPr>
        <w:t xml:space="preserve">Critère d’acceptation: </w:t>
      </w:r>
      <w:r>
        <w:rPr>
          <w:rFonts w:ascii="Calibri" w:hAnsi="Calibri" w:eastAsia="Calibri"/>
          <w:b w:val="0"/>
          <w:i w:val="0"/>
          <w:sz w:val="20"/>
        </w:rPr>
        <w:t>Les signaux critiques ne restent pas prisonniers de l’interface web.</w:t>
      </w:r>
    </w:p>
    <w:p>
      <w:pPr>
        <w:spacing w:after="40" w:line="276" w:lineRule="auto"/>
      </w:pPr>
      <w:r>
        <w:rPr>
          <w:rFonts w:ascii="Calibri" w:hAnsi="Calibri" w:eastAsia="Calibri"/>
          <w:b/>
          <w:i w:val="0"/>
          <w:color w:val="0B3A66"/>
          <w:sz w:val="21"/>
        </w:rPr>
        <w:t xml:space="preserve">FR-UI-007 </w:t>
      </w:r>
      <w:r>
        <w:rPr>
          <w:rFonts w:ascii="Calibri" w:hAnsi="Calibri" w:eastAsia="Calibri"/>
          <w:b w:val="0"/>
          <w:i/>
          <w:color w:val="5B6B7F"/>
          <w:sz w:val="21"/>
        </w:rPr>
        <w:t xml:space="preserve">(Should) </w:t>
      </w:r>
      <w:r>
        <w:rPr>
          <w:rFonts w:ascii="Calibri" w:hAnsi="Calibri" w:eastAsia="Calibri"/>
          <w:b/>
          <w:i w:val="0"/>
          <w:sz w:val="21"/>
        </w:rPr>
        <w:t>Natural language summaries</w:t>
      </w:r>
    </w:p>
    <w:p>
      <w:pPr>
        <w:spacing w:after="40" w:line="269" w:lineRule="auto"/>
        <w:ind w:left="340"/>
      </w:pPr>
      <w:r>
        <w:rPr>
          <w:rFonts w:ascii="Calibri" w:hAnsi="Calibri" w:eastAsia="Calibri"/>
          <w:b w:val="0"/>
          <w:i w:val="0"/>
          <w:sz w:val="21"/>
        </w:rPr>
        <w:t>Le produit peut générer un résumé en langage naturel des recommandations et du ROI, en français ou anglais.</w:t>
      </w:r>
    </w:p>
    <w:p>
      <w:pPr>
        <w:spacing w:after="80" w:line="269" w:lineRule="auto"/>
        <w:ind w:left="340"/>
      </w:pPr>
      <w:r>
        <w:rPr>
          <w:rFonts w:ascii="Calibri" w:hAnsi="Calibri" w:eastAsia="Calibri"/>
          <w:b/>
          <w:i w:val="0"/>
          <w:color w:val="2F5597"/>
          <w:sz w:val="20"/>
        </w:rPr>
        <w:t xml:space="preserve">Critère d’acceptation: </w:t>
      </w:r>
      <w:r>
        <w:rPr>
          <w:rFonts w:ascii="Calibri" w:hAnsi="Calibri" w:eastAsia="Calibri"/>
          <w:b w:val="0"/>
          <w:i w:val="0"/>
          <w:sz w:val="20"/>
        </w:rPr>
        <w:t>L’IA générative reste une couche de synthèse, pas le moteur de vérité.</w:t>
      </w:r>
    </w:p>
    <w:p>
      <w:pPr>
        <w:spacing w:after="40" w:line="276" w:lineRule="auto"/>
      </w:pPr>
      <w:r>
        <w:rPr>
          <w:rFonts w:ascii="Calibri" w:hAnsi="Calibri" w:eastAsia="Calibri"/>
          <w:b/>
          <w:i w:val="0"/>
          <w:color w:val="0B3A66"/>
          <w:sz w:val="21"/>
        </w:rPr>
        <w:t xml:space="preserve">FR-UI-008 </w:t>
      </w:r>
      <w:r>
        <w:rPr>
          <w:rFonts w:ascii="Calibri" w:hAnsi="Calibri" w:eastAsia="Calibri"/>
          <w:b w:val="0"/>
          <w:i/>
          <w:color w:val="5B6B7F"/>
          <w:sz w:val="21"/>
        </w:rPr>
        <w:t xml:space="preserve">(Must) </w:t>
      </w:r>
      <w:r>
        <w:rPr>
          <w:rFonts w:ascii="Calibri" w:hAnsi="Calibri" w:eastAsia="Calibri"/>
          <w:b/>
          <w:i w:val="0"/>
          <w:sz w:val="21"/>
        </w:rPr>
        <w:t>Empty, degraded and failure states</w:t>
      </w:r>
    </w:p>
    <w:p>
      <w:pPr>
        <w:spacing w:after="40" w:line="269" w:lineRule="auto"/>
        <w:ind w:left="340"/>
      </w:pPr>
      <w:r>
        <w:rPr>
          <w:rFonts w:ascii="Calibri" w:hAnsi="Calibri" w:eastAsia="Calibri"/>
          <w:b w:val="0"/>
          <w:i w:val="0"/>
          <w:sz w:val="21"/>
        </w:rPr>
        <w:t>Toutes les vues clés doivent gérer explicitement les états sans données, données dégradées, sync en erreur et no-feasible-solution.</w:t>
      </w:r>
    </w:p>
    <w:p>
      <w:pPr>
        <w:spacing w:after="80" w:line="269" w:lineRule="auto"/>
        <w:ind w:left="340"/>
      </w:pPr>
      <w:r>
        <w:rPr>
          <w:rFonts w:ascii="Calibri" w:hAnsi="Calibri" w:eastAsia="Calibri"/>
          <w:b/>
          <w:i w:val="0"/>
          <w:color w:val="2F5597"/>
          <w:sz w:val="20"/>
        </w:rPr>
        <w:t xml:space="preserve">Critère d’acceptation: </w:t>
      </w:r>
      <w:r>
        <w:rPr>
          <w:rFonts w:ascii="Calibri" w:hAnsi="Calibri" w:eastAsia="Calibri"/>
          <w:b w:val="0"/>
          <w:i w:val="0"/>
          <w:sz w:val="20"/>
        </w:rPr>
        <w:t>L’utilisateur comprend ce qui se passe au lieu de voir une page vide.</w:t>
      </w:r>
    </w:p>
    <w:p>
      <w:pPr>
        <w:pStyle w:val="Heading2"/>
        <w:keepNext/>
        <w:spacing w:before="200" w:after="80"/>
      </w:pPr>
      <w:r>
        <w:rPr>
          <w:rFonts w:ascii="Calibri" w:hAnsi="Calibri" w:eastAsia="Calibri"/>
          <w:b/>
          <w:i w:val="0"/>
          <w:color w:val="173F6B"/>
          <w:sz w:val="28"/>
        </w:rPr>
        <w:t>6.10 Admin, sécurité et exploitation</w:t>
      </w:r>
    </w:p>
    <w:p>
      <w:pPr>
        <w:spacing w:after="120" w:line="276" w:lineRule="auto"/>
      </w:pPr>
      <w:r>
        <w:rPr>
          <w:rFonts w:ascii="Calibri" w:hAnsi="Calibri" w:eastAsia="Calibri"/>
          <w:b w:val="0"/>
          <w:i w:val="0"/>
        </w:rPr>
        <w:t>Objectif: rendre le produit exploitable dans des comptes français exigeants. L’admin et l’exploitabilité ne doivent pas être pensés après la démo.</w:t>
      </w:r>
    </w:p>
    <w:p>
      <w:pPr>
        <w:spacing w:after="40" w:line="276" w:lineRule="auto"/>
      </w:pPr>
      <w:r>
        <w:rPr>
          <w:rFonts w:ascii="Calibri" w:hAnsi="Calibri" w:eastAsia="Calibri"/>
          <w:b/>
          <w:i w:val="0"/>
          <w:color w:val="0B3A66"/>
          <w:sz w:val="21"/>
        </w:rPr>
        <w:t xml:space="preserve">FR-ADM-001 </w:t>
      </w:r>
      <w:r>
        <w:rPr>
          <w:rFonts w:ascii="Calibri" w:hAnsi="Calibri" w:eastAsia="Calibri"/>
          <w:b w:val="0"/>
          <w:i/>
          <w:color w:val="5B6B7F"/>
          <w:sz w:val="21"/>
        </w:rPr>
        <w:t xml:space="preserve">(Must) </w:t>
      </w:r>
      <w:r>
        <w:rPr>
          <w:rFonts w:ascii="Calibri" w:hAnsi="Calibri" w:eastAsia="Calibri"/>
          <w:b/>
          <w:i w:val="0"/>
          <w:sz w:val="21"/>
        </w:rPr>
        <w:t>Workspace lifecycle</w:t>
      </w:r>
    </w:p>
    <w:p>
      <w:pPr>
        <w:spacing w:after="40" w:line="269" w:lineRule="auto"/>
        <w:ind w:left="340"/>
      </w:pPr>
      <w:r>
        <w:rPr>
          <w:rFonts w:ascii="Calibri" w:hAnsi="Calibri" w:eastAsia="Calibri"/>
          <w:b w:val="0"/>
          <w:i w:val="0"/>
          <w:sz w:val="21"/>
        </w:rPr>
        <w:t>Le système doit gérer création, activation, suspension, archivage et suppression contrôlée d’un workspace/tenant.</w:t>
      </w:r>
    </w:p>
    <w:p>
      <w:pPr>
        <w:spacing w:after="80" w:line="269" w:lineRule="auto"/>
        <w:ind w:left="340"/>
      </w:pPr>
      <w:r>
        <w:rPr>
          <w:rFonts w:ascii="Calibri" w:hAnsi="Calibri" w:eastAsia="Calibri"/>
          <w:b/>
          <w:i w:val="0"/>
          <w:color w:val="2F5597"/>
          <w:sz w:val="20"/>
        </w:rPr>
        <w:t xml:space="preserve">Critère d’acceptation: </w:t>
      </w:r>
      <w:r>
        <w:rPr>
          <w:rFonts w:ascii="Calibri" w:hAnsi="Calibri" w:eastAsia="Calibri"/>
          <w:b w:val="0"/>
          <w:i w:val="0"/>
          <w:sz w:val="20"/>
        </w:rPr>
        <w:t>Les environnements pilote, sandbox et production sont distingués.</w:t>
      </w:r>
    </w:p>
    <w:p>
      <w:pPr>
        <w:spacing w:after="40" w:line="276" w:lineRule="auto"/>
      </w:pPr>
      <w:r>
        <w:rPr>
          <w:rFonts w:ascii="Calibri" w:hAnsi="Calibri" w:eastAsia="Calibri"/>
          <w:b/>
          <w:i w:val="0"/>
          <w:color w:val="0B3A66"/>
          <w:sz w:val="21"/>
        </w:rPr>
        <w:t xml:space="preserve">FR-ADM-002 </w:t>
      </w:r>
      <w:r>
        <w:rPr>
          <w:rFonts w:ascii="Calibri" w:hAnsi="Calibri" w:eastAsia="Calibri"/>
          <w:b w:val="0"/>
          <w:i/>
          <w:color w:val="5B6B7F"/>
          <w:sz w:val="21"/>
        </w:rPr>
        <w:t xml:space="preserve">(Must) </w:t>
      </w:r>
      <w:r>
        <w:rPr>
          <w:rFonts w:ascii="Calibri" w:hAnsi="Calibri" w:eastAsia="Calibri"/>
          <w:b/>
          <w:i w:val="0"/>
          <w:sz w:val="21"/>
        </w:rPr>
        <w:t>Secret management</w:t>
      </w:r>
    </w:p>
    <w:p>
      <w:pPr>
        <w:spacing w:after="40" w:line="269" w:lineRule="auto"/>
        <w:ind w:left="340"/>
      </w:pPr>
      <w:r>
        <w:rPr>
          <w:rFonts w:ascii="Calibri" w:hAnsi="Calibri" w:eastAsia="Calibri"/>
          <w:b w:val="0"/>
          <w:i w:val="0"/>
          <w:sz w:val="21"/>
        </w:rPr>
        <w:t>Les secrets de connecteurs et destinations doivent être stockés de manière chiffrée, rotatables et auditables.</w:t>
      </w:r>
    </w:p>
    <w:p>
      <w:pPr>
        <w:spacing w:after="80" w:line="269" w:lineRule="auto"/>
        <w:ind w:left="340"/>
      </w:pPr>
      <w:r>
        <w:rPr>
          <w:rFonts w:ascii="Calibri" w:hAnsi="Calibri" w:eastAsia="Calibri"/>
          <w:b/>
          <w:i w:val="0"/>
          <w:color w:val="2F5597"/>
          <w:sz w:val="20"/>
        </w:rPr>
        <w:t xml:space="preserve">Critère d’acceptation: </w:t>
      </w:r>
      <w:r>
        <w:rPr>
          <w:rFonts w:ascii="Calibri" w:hAnsi="Calibri" w:eastAsia="Calibri"/>
          <w:b w:val="0"/>
          <w:i w:val="0"/>
          <w:sz w:val="20"/>
        </w:rPr>
        <w:t>Aucun secret ne vit en clair dans la base ou dans les logs.</w:t>
      </w:r>
    </w:p>
    <w:p>
      <w:pPr>
        <w:spacing w:after="40" w:line="276" w:lineRule="auto"/>
      </w:pPr>
      <w:r>
        <w:rPr>
          <w:rFonts w:ascii="Calibri" w:hAnsi="Calibri" w:eastAsia="Calibri"/>
          <w:b/>
          <w:i w:val="0"/>
          <w:color w:val="0B3A66"/>
          <w:sz w:val="21"/>
        </w:rPr>
        <w:t xml:space="preserve">FR-ADM-003 </w:t>
      </w:r>
      <w:r>
        <w:rPr>
          <w:rFonts w:ascii="Calibri" w:hAnsi="Calibri" w:eastAsia="Calibri"/>
          <w:b w:val="0"/>
          <w:i/>
          <w:color w:val="5B6B7F"/>
          <w:sz w:val="21"/>
        </w:rPr>
        <w:t xml:space="preserve">(Should) </w:t>
      </w:r>
      <w:r>
        <w:rPr>
          <w:rFonts w:ascii="Calibri" w:hAnsi="Calibri" w:eastAsia="Calibri"/>
          <w:b/>
          <w:i w:val="0"/>
          <w:sz w:val="21"/>
        </w:rPr>
        <w:t>Support console</w:t>
      </w:r>
    </w:p>
    <w:p>
      <w:pPr>
        <w:spacing w:after="40" w:line="269" w:lineRule="auto"/>
        <w:ind w:left="340"/>
      </w:pPr>
      <w:r>
        <w:rPr>
          <w:rFonts w:ascii="Calibri" w:hAnsi="Calibri" w:eastAsia="Calibri"/>
          <w:b w:val="0"/>
          <w:i w:val="0"/>
          <w:sz w:val="21"/>
        </w:rPr>
        <w:t>Une console support doit permettre de voir la santé des jobs, actions et erreurs par tenant, sans accès à plus de données que nécessaire.</w:t>
      </w:r>
    </w:p>
    <w:p>
      <w:pPr>
        <w:spacing w:after="80" w:line="269" w:lineRule="auto"/>
        <w:ind w:left="340"/>
      </w:pPr>
      <w:r>
        <w:rPr>
          <w:rFonts w:ascii="Calibri" w:hAnsi="Calibri" w:eastAsia="Calibri"/>
          <w:b/>
          <w:i w:val="0"/>
          <w:color w:val="2F5597"/>
          <w:sz w:val="20"/>
        </w:rPr>
        <w:t xml:space="preserve">Critère d’acceptation: </w:t>
      </w:r>
      <w:r>
        <w:rPr>
          <w:rFonts w:ascii="Calibri" w:hAnsi="Calibri" w:eastAsia="Calibri"/>
          <w:b w:val="0"/>
          <w:i w:val="0"/>
          <w:sz w:val="20"/>
        </w:rPr>
        <w:t>Le support peut diagnostiquer sans bricolage SSH.</w:t>
      </w:r>
    </w:p>
    <w:p>
      <w:pPr>
        <w:spacing w:after="40" w:line="276" w:lineRule="auto"/>
      </w:pPr>
      <w:r>
        <w:rPr>
          <w:rFonts w:ascii="Calibri" w:hAnsi="Calibri" w:eastAsia="Calibri"/>
          <w:b/>
          <w:i w:val="0"/>
          <w:color w:val="0B3A66"/>
          <w:sz w:val="21"/>
        </w:rPr>
        <w:t xml:space="preserve">FR-ADM-004 </w:t>
      </w:r>
      <w:r>
        <w:rPr>
          <w:rFonts w:ascii="Calibri" w:hAnsi="Calibri" w:eastAsia="Calibri"/>
          <w:b w:val="0"/>
          <w:i/>
          <w:color w:val="5B6B7F"/>
          <w:sz w:val="21"/>
        </w:rPr>
        <w:t xml:space="preserve">(Must) </w:t>
      </w:r>
      <w:r>
        <w:rPr>
          <w:rFonts w:ascii="Calibri" w:hAnsi="Calibri" w:eastAsia="Calibri"/>
          <w:b/>
          <w:i w:val="0"/>
          <w:sz w:val="21"/>
        </w:rPr>
        <w:t>Backup &amp; restore</w:t>
      </w:r>
    </w:p>
    <w:p>
      <w:pPr>
        <w:spacing w:after="40" w:line="269" w:lineRule="auto"/>
        <w:ind w:left="340"/>
      </w:pPr>
      <w:r>
        <w:rPr>
          <w:rFonts w:ascii="Calibri" w:hAnsi="Calibri" w:eastAsia="Calibri"/>
          <w:b w:val="0"/>
          <w:i w:val="0"/>
          <w:sz w:val="21"/>
        </w:rPr>
        <w:t>Les sauvegardes de métadonnées et états critiques doivent être automatiques, testées et documentées.</w:t>
      </w:r>
    </w:p>
    <w:p>
      <w:pPr>
        <w:spacing w:after="80" w:line="269" w:lineRule="auto"/>
        <w:ind w:left="340"/>
      </w:pPr>
      <w:r>
        <w:rPr>
          <w:rFonts w:ascii="Calibri" w:hAnsi="Calibri" w:eastAsia="Calibri"/>
          <w:b/>
          <w:i w:val="0"/>
          <w:color w:val="2F5597"/>
          <w:sz w:val="20"/>
        </w:rPr>
        <w:t xml:space="preserve">Critère d’acceptation: </w:t>
      </w:r>
      <w:r>
        <w:rPr>
          <w:rFonts w:ascii="Calibri" w:hAnsi="Calibri" w:eastAsia="Calibri"/>
          <w:b w:val="0"/>
          <w:i w:val="0"/>
          <w:sz w:val="20"/>
        </w:rPr>
        <w:t>La restauration d’un tenant doit être faisable selon les SLO définis.</w:t>
      </w:r>
    </w:p>
    <w:p>
      <w:pPr>
        <w:spacing w:after="40" w:line="276" w:lineRule="auto"/>
      </w:pPr>
      <w:r>
        <w:rPr>
          <w:rFonts w:ascii="Calibri" w:hAnsi="Calibri" w:eastAsia="Calibri"/>
          <w:b/>
          <w:i w:val="0"/>
          <w:color w:val="0B3A66"/>
          <w:sz w:val="21"/>
        </w:rPr>
        <w:t xml:space="preserve">FR-ADM-005 </w:t>
      </w:r>
      <w:r>
        <w:rPr>
          <w:rFonts w:ascii="Calibri" w:hAnsi="Calibri" w:eastAsia="Calibri"/>
          <w:b w:val="0"/>
          <w:i/>
          <w:color w:val="5B6B7F"/>
          <w:sz w:val="21"/>
        </w:rPr>
        <w:t xml:space="preserve">(Should) </w:t>
      </w:r>
      <w:r>
        <w:rPr>
          <w:rFonts w:ascii="Calibri" w:hAnsi="Calibri" w:eastAsia="Calibri"/>
          <w:b/>
          <w:i w:val="0"/>
          <w:sz w:val="21"/>
        </w:rPr>
        <w:t>Feature flags</w:t>
      </w:r>
    </w:p>
    <w:p>
      <w:pPr>
        <w:spacing w:after="40" w:line="269" w:lineRule="auto"/>
        <w:ind w:left="340"/>
      </w:pPr>
      <w:r>
        <w:rPr>
          <w:rFonts w:ascii="Calibri" w:hAnsi="Calibri" w:eastAsia="Calibri"/>
          <w:b w:val="0"/>
          <w:i w:val="0"/>
          <w:sz w:val="21"/>
        </w:rPr>
        <w:t>Le produit doit supporter des feature flags par tenant et par pack.</w:t>
      </w:r>
    </w:p>
    <w:p>
      <w:pPr>
        <w:spacing w:after="80" w:line="269" w:lineRule="auto"/>
        <w:ind w:left="340"/>
      </w:pPr>
      <w:r>
        <w:rPr>
          <w:rFonts w:ascii="Calibri" w:hAnsi="Calibri" w:eastAsia="Calibri"/>
          <w:b/>
          <w:i w:val="0"/>
          <w:color w:val="2F5597"/>
          <w:sz w:val="20"/>
        </w:rPr>
        <w:t xml:space="preserve">Critère d’acceptation: </w:t>
      </w:r>
      <w:r>
        <w:rPr>
          <w:rFonts w:ascii="Calibri" w:hAnsi="Calibri" w:eastAsia="Calibri"/>
          <w:b w:val="0"/>
          <w:i w:val="0"/>
          <w:sz w:val="20"/>
        </w:rPr>
        <w:t>Permet de piloter prudemment les pilotes et les bêtas.</w:t>
      </w:r>
    </w:p>
    <w:p>
      <w:pPr>
        <w:spacing w:after="40" w:line="276" w:lineRule="auto"/>
      </w:pPr>
      <w:r>
        <w:rPr>
          <w:rFonts w:ascii="Calibri" w:hAnsi="Calibri" w:eastAsia="Calibri"/>
          <w:b/>
          <w:i w:val="0"/>
          <w:color w:val="0B3A66"/>
          <w:sz w:val="21"/>
        </w:rPr>
        <w:t xml:space="preserve">FR-ADM-006 </w:t>
      </w:r>
      <w:r>
        <w:rPr>
          <w:rFonts w:ascii="Calibri" w:hAnsi="Calibri" w:eastAsia="Calibri"/>
          <w:b w:val="0"/>
          <w:i/>
          <w:color w:val="5B6B7F"/>
          <w:sz w:val="21"/>
        </w:rPr>
        <w:t xml:space="preserve">(Could) </w:t>
      </w:r>
      <w:r>
        <w:rPr>
          <w:rFonts w:ascii="Calibri" w:hAnsi="Calibri" w:eastAsia="Calibri"/>
          <w:b/>
          <w:i w:val="0"/>
          <w:sz w:val="21"/>
        </w:rPr>
        <w:t>Tenant usage metering</w:t>
      </w:r>
    </w:p>
    <w:p>
      <w:pPr>
        <w:spacing w:after="40" w:line="269" w:lineRule="auto"/>
        <w:ind w:left="340"/>
      </w:pPr>
      <w:r>
        <w:rPr>
          <w:rFonts w:ascii="Calibri" w:hAnsi="Calibri" w:eastAsia="Calibri"/>
          <w:b w:val="0"/>
          <w:i w:val="0"/>
          <w:sz w:val="21"/>
        </w:rPr>
        <w:t>Le système peut mesurer usage, volume et intensité décisionnelle par tenant.</w:t>
      </w:r>
    </w:p>
    <w:p>
      <w:pPr>
        <w:spacing w:after="80" w:line="269" w:lineRule="auto"/>
        <w:ind w:left="340"/>
      </w:pPr>
      <w:r>
        <w:rPr>
          <w:rFonts w:ascii="Calibri" w:hAnsi="Calibri" w:eastAsia="Calibri"/>
          <w:b/>
          <w:i w:val="0"/>
          <w:color w:val="2F5597"/>
          <w:sz w:val="20"/>
        </w:rPr>
        <w:t xml:space="preserve">Critère d’acceptation: </w:t>
      </w:r>
      <w:r>
        <w:rPr>
          <w:rFonts w:ascii="Calibri" w:hAnsi="Calibri" w:eastAsia="Calibri"/>
          <w:b w:val="0"/>
          <w:i w:val="0"/>
          <w:sz w:val="20"/>
        </w:rPr>
        <w:t>Prépare pricing et capacity planning ultérieurs.</w:t>
      </w:r>
    </w:p>
    <w:p>
      <w:pPr>
        <w:spacing w:after="40" w:line="276" w:lineRule="auto"/>
      </w:pPr>
      <w:r>
        <w:rPr>
          <w:rFonts w:ascii="Calibri" w:hAnsi="Calibri" w:eastAsia="Calibri"/>
          <w:b/>
          <w:i w:val="0"/>
          <w:color w:val="0B3A66"/>
          <w:sz w:val="21"/>
        </w:rPr>
        <w:t xml:space="preserve">FR-ADM-007 </w:t>
      </w:r>
      <w:r>
        <w:rPr>
          <w:rFonts w:ascii="Calibri" w:hAnsi="Calibri" w:eastAsia="Calibri"/>
          <w:b w:val="0"/>
          <w:i/>
          <w:color w:val="5B6B7F"/>
          <w:sz w:val="21"/>
        </w:rPr>
        <w:t xml:space="preserve">(Must) </w:t>
      </w:r>
      <w:r>
        <w:rPr>
          <w:rFonts w:ascii="Calibri" w:hAnsi="Calibri" w:eastAsia="Calibri"/>
          <w:b/>
          <w:i w:val="0"/>
          <w:sz w:val="21"/>
        </w:rPr>
        <w:t>Incident runbooks</w:t>
      </w:r>
    </w:p>
    <w:p>
      <w:pPr>
        <w:spacing w:after="40" w:line="269" w:lineRule="auto"/>
        <w:ind w:left="340"/>
      </w:pPr>
      <w:r>
        <w:rPr>
          <w:rFonts w:ascii="Calibri" w:hAnsi="Calibri" w:eastAsia="Calibri"/>
          <w:b w:val="0"/>
          <w:i w:val="0"/>
          <w:sz w:val="21"/>
        </w:rPr>
        <w:t>Les incidents de sync, modèle, action dispatch, auth et performance doivent avoir des runbooks documentés.</w:t>
      </w:r>
    </w:p>
    <w:p>
      <w:pPr>
        <w:spacing w:after="80" w:line="269" w:lineRule="auto"/>
        <w:ind w:left="340"/>
      </w:pPr>
      <w:r>
        <w:rPr>
          <w:rFonts w:ascii="Calibri" w:hAnsi="Calibri" w:eastAsia="Calibri"/>
          <w:b/>
          <w:i w:val="0"/>
          <w:color w:val="2F5597"/>
          <w:sz w:val="20"/>
        </w:rPr>
        <w:t xml:space="preserve">Critère d’acceptation: </w:t>
      </w:r>
      <w:r>
        <w:rPr>
          <w:rFonts w:ascii="Calibri" w:hAnsi="Calibri" w:eastAsia="Calibri"/>
          <w:b w:val="0"/>
          <w:i w:val="0"/>
          <w:sz w:val="20"/>
        </w:rPr>
        <w:t>Le produit n’est pas dépendant de la mémoire de l’équipe fondatrice.</w:t>
      </w:r>
    </w:p>
    <w:p>
      <w:pPr>
        <w:pStyle w:val="Heading1"/>
        <w:keepNext/>
        <w:spacing w:before="280" w:after="120"/>
      </w:pPr>
      <w:r>
        <w:rPr>
          <w:rFonts w:ascii="Calibri" w:hAnsi="Calibri" w:eastAsia="Calibri"/>
          <w:b/>
          <w:i w:val="0"/>
          <w:color w:val="0B3A66"/>
          <w:sz w:val="36"/>
        </w:rPr>
        <w:t>7. Modèle de données, contrats de décision et événements</w:t>
      </w:r>
    </w:p>
    <w:p>
      <w:pPr>
        <w:pStyle w:val="Heading2"/>
        <w:keepNext/>
        <w:spacing w:before="200" w:after="80"/>
      </w:pPr>
      <w:r>
        <w:rPr>
          <w:rFonts w:ascii="Calibri" w:hAnsi="Calibri" w:eastAsia="Calibri"/>
          <w:b/>
          <w:i w:val="0"/>
          <w:color w:val="173F6B"/>
          <w:sz w:val="28"/>
        </w:rPr>
        <w:t>7.1 Entités cœur du système</w:t>
      </w:r>
    </w:p>
    <w:tbl>
      <w:tblPr>
        <w:tblW w:type="auto" w:w="0"/>
        <w:jc w:val="center"/>
        <w:tblLook w:firstColumn="1" w:firstRow="1" w:lastColumn="0" w:lastRow="0" w:noHBand="0" w:noVBand="1" w:val="04A0"/>
        <w:tblBorders>
          <w:top w:val="single" w:sz="6" w:space="0" w:color="C9D6E8"/>
          <w:left w:val="single" w:sz="6" w:space="0" w:color="C9D6E8"/>
          <w:bottom w:val="single" w:sz="6" w:space="0" w:color="C9D6E8"/>
          <w:right w:val="single" w:sz="6" w:space="0" w:color="C9D6E8"/>
          <w:insideH w:val="single" w:sz="6" w:space="0" w:color="C9D6E8"/>
          <w:insideV w:val="single" w:sz="6" w:space="0" w:color="C9D6E8"/>
        </w:tblBorders>
      </w:tblPr>
      <w:tblGrid>
        <w:gridCol w:w="3324"/>
        <w:gridCol w:w="3324"/>
        <w:gridCol w:w="3324"/>
      </w:tblGrid>
      <w:tr>
        <w:tc>
          <w:tcPr>
            <w:tcW w:type="dxa" w:w="3324"/>
            <w:vAlign w:val="center"/>
            <w:shd w:fill="D9E7F7"/>
            <w:tcMar>
              <w:top w:w="120" w:type="dxa"/>
              <w:start w:w="120" w:type="dxa"/>
              <w:bottom w:w="120" w:type="dxa"/>
              <w:end w:w="120" w:type="dxa"/>
            </w:tcMar>
          </w:tcPr>
          <w:p>
            <w:pPr>
              <w:spacing w:after="0" w:line="240" w:lineRule="auto"/>
            </w:pPr>
            <w:r>
              <w:rPr>
                <w:rFonts w:ascii="Calibri" w:hAnsi="Calibri" w:eastAsia="Calibri"/>
                <w:b/>
                <w:i w:val="0"/>
                <w:color w:val="0B3A66"/>
                <w:sz w:val="20"/>
              </w:rPr>
              <w:t>Entité</w:t>
            </w:r>
          </w:p>
        </w:tc>
        <w:tc>
          <w:tcPr>
            <w:tcW w:type="dxa" w:w="3324"/>
            <w:vAlign w:val="center"/>
            <w:shd w:fill="D9E7F7"/>
            <w:tcMar>
              <w:top w:w="120" w:type="dxa"/>
              <w:start w:w="120" w:type="dxa"/>
              <w:bottom w:w="120" w:type="dxa"/>
              <w:end w:w="120" w:type="dxa"/>
            </w:tcMar>
          </w:tcPr>
          <w:p>
            <w:pPr>
              <w:spacing w:after="0" w:line="240" w:lineRule="auto"/>
            </w:pPr>
            <w:r>
              <w:rPr>
                <w:rFonts w:ascii="Calibri" w:hAnsi="Calibri" w:eastAsia="Calibri"/>
                <w:b/>
                <w:i w:val="0"/>
                <w:color w:val="0B3A66"/>
                <w:sz w:val="20"/>
              </w:rPr>
              <w:t>Description</w:t>
            </w:r>
          </w:p>
        </w:tc>
        <w:tc>
          <w:tcPr>
            <w:tcW w:type="dxa" w:w="3324"/>
            <w:vAlign w:val="center"/>
            <w:shd w:fill="D9E7F7"/>
            <w:tcMar>
              <w:top w:w="120" w:type="dxa"/>
              <w:start w:w="120" w:type="dxa"/>
              <w:bottom w:w="120" w:type="dxa"/>
              <w:end w:w="120" w:type="dxa"/>
            </w:tcMar>
          </w:tcPr>
          <w:p>
            <w:pPr>
              <w:spacing w:after="0" w:line="240" w:lineRule="auto"/>
            </w:pPr>
            <w:r>
              <w:rPr>
                <w:rFonts w:ascii="Calibri" w:hAnsi="Calibri" w:eastAsia="Calibri"/>
                <w:b/>
                <w:i w:val="0"/>
                <w:color w:val="0B3A66"/>
                <w:sz w:val="20"/>
              </w:rPr>
              <w:t>Champs minimaux V1</w:t>
            </w:r>
          </w:p>
        </w:tc>
      </w:tr>
      <w:tr>
        <w:tc>
          <w:tcPr>
            <w:tcW w:type="dxa" w:w="1814"/>
            <w:vAlign w:val="center"/>
            <w:tcMar>
              <w:top w:w="120" w:type="dxa"/>
              <w:start w:w="120" w:type="dxa"/>
              <w:bottom w:w="120" w:type="dxa"/>
              <w:end w:w="120" w:type="dxa"/>
            </w:tcMar>
          </w:tcPr>
          <w:p>
            <w:pPr>
              <w:spacing w:after="0" w:line="252" w:lineRule="auto"/>
            </w:pPr>
            <w:r/>
            <w:r>
              <w:rPr>
                <w:rFonts w:ascii="Calibri" w:hAnsi="Calibri" w:eastAsia="Calibri"/>
                <w:b w:val="0"/>
                <w:i w:val="0"/>
                <w:sz w:val="19"/>
              </w:rPr>
              <w:t>Organization</w:t>
            </w:r>
          </w:p>
        </w:tc>
        <w:tc>
          <w:tcPr>
            <w:tcW w:type="dxa" w:w="2835"/>
            <w:vAlign w:val="center"/>
            <w:tcMar>
              <w:top w:w="120" w:type="dxa"/>
              <w:start w:w="120" w:type="dxa"/>
              <w:bottom w:w="120" w:type="dxa"/>
              <w:end w:w="120" w:type="dxa"/>
            </w:tcMar>
          </w:tcPr>
          <w:p>
            <w:pPr>
              <w:spacing w:after="0" w:line="252" w:lineRule="auto"/>
            </w:pPr>
            <w:r/>
            <w:r>
              <w:rPr>
                <w:rFonts w:ascii="Calibri" w:hAnsi="Calibri" w:eastAsia="Calibri"/>
                <w:b w:val="0"/>
                <w:i w:val="0"/>
                <w:sz w:val="19"/>
              </w:rPr>
              <w:t>Client ou business unit opérée</w:t>
            </w:r>
          </w:p>
        </w:tc>
        <w:tc>
          <w:tcPr>
            <w:tcW w:type="dxa" w:w="3855"/>
            <w:vAlign w:val="center"/>
            <w:tcMar>
              <w:top w:w="120" w:type="dxa"/>
              <w:start w:w="120" w:type="dxa"/>
              <w:bottom w:w="120" w:type="dxa"/>
              <w:end w:w="120" w:type="dxa"/>
            </w:tcMar>
          </w:tcPr>
          <w:p>
            <w:pPr>
              <w:spacing w:after="0" w:line="252" w:lineRule="auto"/>
            </w:pPr>
            <w:r/>
            <w:r>
              <w:rPr>
                <w:rFonts w:ascii="Calibri" w:hAnsi="Calibri" w:eastAsia="Calibri"/>
                <w:b w:val="0"/>
                <w:i w:val="0"/>
                <w:sz w:val="19"/>
              </w:rPr>
              <w:t>org_id, name, region, data_residency, status</w:t>
            </w:r>
          </w:p>
        </w:tc>
      </w:tr>
      <w:tr>
        <w:tc>
          <w:tcPr>
            <w:tcW w:type="dxa" w:w="1814"/>
            <w:vAlign w:val="center"/>
            <w:tcMar>
              <w:top w:w="120" w:type="dxa"/>
              <w:start w:w="120" w:type="dxa"/>
              <w:bottom w:w="120" w:type="dxa"/>
              <w:end w:w="120" w:type="dxa"/>
            </w:tcMar>
          </w:tcPr>
          <w:p>
            <w:pPr>
              <w:spacing w:after="0" w:line="252" w:lineRule="auto"/>
            </w:pPr>
            <w:r/>
            <w:r>
              <w:rPr>
                <w:rFonts w:ascii="Calibri" w:hAnsi="Calibri" w:eastAsia="Calibri"/>
                <w:b w:val="0"/>
                <w:i w:val="0"/>
                <w:sz w:val="19"/>
              </w:rPr>
              <w:t>Workspace</w:t>
            </w:r>
          </w:p>
        </w:tc>
        <w:tc>
          <w:tcPr>
            <w:tcW w:type="dxa" w:w="2835"/>
            <w:vAlign w:val="center"/>
            <w:tcMar>
              <w:top w:w="120" w:type="dxa"/>
              <w:start w:w="120" w:type="dxa"/>
              <w:bottom w:w="120" w:type="dxa"/>
              <w:end w:w="120" w:type="dxa"/>
            </w:tcMar>
          </w:tcPr>
          <w:p>
            <w:pPr>
              <w:spacing w:after="0" w:line="252" w:lineRule="auto"/>
            </w:pPr>
            <w:r/>
            <w:r>
              <w:rPr>
                <w:rFonts w:ascii="Calibri" w:hAnsi="Calibri" w:eastAsia="Calibri"/>
                <w:b w:val="0"/>
                <w:i w:val="0"/>
                <w:sz w:val="19"/>
              </w:rPr>
              <w:t>Environnement logique de travail</w:t>
            </w:r>
          </w:p>
        </w:tc>
        <w:tc>
          <w:tcPr>
            <w:tcW w:type="dxa" w:w="3855"/>
            <w:vAlign w:val="center"/>
            <w:tcMar>
              <w:top w:w="120" w:type="dxa"/>
              <w:start w:w="120" w:type="dxa"/>
              <w:bottom w:w="120" w:type="dxa"/>
              <w:end w:w="120" w:type="dxa"/>
            </w:tcMar>
          </w:tcPr>
          <w:p>
            <w:pPr>
              <w:spacing w:after="0" w:line="252" w:lineRule="auto"/>
            </w:pPr>
            <w:r/>
            <w:r>
              <w:rPr>
                <w:rFonts w:ascii="Calibri" w:hAnsi="Calibri" w:eastAsia="Calibri"/>
                <w:b w:val="0"/>
                <w:i w:val="0"/>
                <w:sz w:val="19"/>
              </w:rPr>
              <w:t>workspace_id, org_id, env, status</w:t>
            </w:r>
          </w:p>
        </w:tc>
      </w:tr>
      <w:tr>
        <w:tc>
          <w:tcPr>
            <w:tcW w:type="dxa" w:w="1814"/>
            <w:vAlign w:val="center"/>
            <w:tcMar>
              <w:top w:w="120" w:type="dxa"/>
              <w:start w:w="120" w:type="dxa"/>
              <w:bottom w:w="120" w:type="dxa"/>
              <w:end w:w="120" w:type="dxa"/>
            </w:tcMar>
          </w:tcPr>
          <w:p>
            <w:pPr>
              <w:spacing w:after="0" w:line="252" w:lineRule="auto"/>
            </w:pPr>
            <w:r/>
            <w:r>
              <w:rPr>
                <w:rFonts w:ascii="Calibri" w:hAnsi="Calibri" w:eastAsia="Calibri"/>
                <w:b w:val="0"/>
                <w:i w:val="0"/>
                <w:sz w:val="19"/>
              </w:rPr>
              <w:t>SourceSystem</w:t>
            </w:r>
          </w:p>
        </w:tc>
        <w:tc>
          <w:tcPr>
            <w:tcW w:type="dxa" w:w="2835"/>
            <w:vAlign w:val="center"/>
            <w:tcMar>
              <w:top w:w="120" w:type="dxa"/>
              <w:start w:w="120" w:type="dxa"/>
              <w:bottom w:w="120" w:type="dxa"/>
              <w:end w:w="120" w:type="dxa"/>
            </w:tcMar>
          </w:tcPr>
          <w:p>
            <w:pPr>
              <w:spacing w:after="0" w:line="252" w:lineRule="auto"/>
            </w:pPr>
            <w:r/>
            <w:r>
              <w:rPr>
                <w:rFonts w:ascii="Calibri" w:hAnsi="Calibri" w:eastAsia="Calibri"/>
                <w:b w:val="0"/>
                <w:i w:val="0"/>
                <w:sz w:val="19"/>
              </w:rPr>
              <w:t>Système connecté</w:t>
            </w:r>
          </w:p>
        </w:tc>
        <w:tc>
          <w:tcPr>
            <w:tcW w:type="dxa" w:w="3855"/>
            <w:vAlign w:val="center"/>
            <w:tcMar>
              <w:top w:w="120" w:type="dxa"/>
              <w:start w:w="120" w:type="dxa"/>
              <w:bottom w:w="120" w:type="dxa"/>
              <w:end w:w="120" w:type="dxa"/>
            </w:tcMar>
          </w:tcPr>
          <w:p>
            <w:pPr>
              <w:spacing w:after="0" w:line="252" w:lineRule="auto"/>
            </w:pPr>
            <w:r/>
            <w:r>
              <w:rPr>
                <w:rFonts w:ascii="Calibri" w:hAnsi="Calibri" w:eastAsia="Calibri"/>
                <w:b w:val="0"/>
                <w:i w:val="0"/>
                <w:sz w:val="19"/>
              </w:rPr>
              <w:t>source_id, type, owner, auth_mode, status</w:t>
            </w:r>
          </w:p>
        </w:tc>
      </w:tr>
      <w:tr>
        <w:tc>
          <w:tcPr>
            <w:tcW w:type="dxa" w:w="1814"/>
            <w:vAlign w:val="center"/>
            <w:tcMar>
              <w:top w:w="120" w:type="dxa"/>
              <w:start w:w="120" w:type="dxa"/>
              <w:bottom w:w="120" w:type="dxa"/>
              <w:end w:w="120" w:type="dxa"/>
            </w:tcMar>
          </w:tcPr>
          <w:p>
            <w:pPr>
              <w:spacing w:after="0" w:line="252" w:lineRule="auto"/>
            </w:pPr>
            <w:r/>
            <w:r>
              <w:rPr>
                <w:rFonts w:ascii="Calibri" w:hAnsi="Calibri" w:eastAsia="Calibri"/>
                <w:b w:val="0"/>
                <w:i w:val="0"/>
                <w:sz w:val="19"/>
              </w:rPr>
              <w:t>Dataset</w:t>
            </w:r>
          </w:p>
        </w:tc>
        <w:tc>
          <w:tcPr>
            <w:tcW w:type="dxa" w:w="2835"/>
            <w:vAlign w:val="center"/>
            <w:tcMar>
              <w:top w:w="120" w:type="dxa"/>
              <w:start w:w="120" w:type="dxa"/>
              <w:bottom w:w="120" w:type="dxa"/>
              <w:end w:w="120" w:type="dxa"/>
            </w:tcMar>
          </w:tcPr>
          <w:p>
            <w:pPr>
              <w:spacing w:after="0" w:line="252" w:lineRule="auto"/>
            </w:pPr>
            <w:r/>
            <w:r>
              <w:rPr>
                <w:rFonts w:ascii="Calibri" w:hAnsi="Calibri" w:eastAsia="Calibri"/>
                <w:b w:val="0"/>
                <w:i w:val="0"/>
                <w:sz w:val="19"/>
              </w:rPr>
              <w:t>Jeu de données harmonisé</w:t>
            </w:r>
          </w:p>
        </w:tc>
        <w:tc>
          <w:tcPr>
            <w:tcW w:type="dxa" w:w="3855"/>
            <w:vAlign w:val="center"/>
            <w:tcMar>
              <w:top w:w="120" w:type="dxa"/>
              <w:start w:w="120" w:type="dxa"/>
              <w:bottom w:w="120" w:type="dxa"/>
              <w:end w:w="120" w:type="dxa"/>
            </w:tcMar>
          </w:tcPr>
          <w:p>
            <w:pPr>
              <w:spacing w:after="0" w:line="252" w:lineRule="auto"/>
            </w:pPr>
            <w:r/>
            <w:r>
              <w:rPr>
                <w:rFonts w:ascii="Calibri" w:hAnsi="Calibri" w:eastAsia="Calibri"/>
                <w:b w:val="0"/>
                <w:i w:val="0"/>
                <w:sz w:val="19"/>
              </w:rPr>
              <w:t>dataset_id, source_id, schema_version, freshness_sla, last_sync_at</w:t>
            </w:r>
          </w:p>
        </w:tc>
      </w:tr>
      <w:tr>
        <w:tc>
          <w:tcPr>
            <w:tcW w:type="dxa" w:w="1814"/>
            <w:vAlign w:val="center"/>
            <w:tcMar>
              <w:top w:w="120" w:type="dxa"/>
              <w:start w:w="120" w:type="dxa"/>
              <w:bottom w:w="120" w:type="dxa"/>
              <w:end w:w="120" w:type="dxa"/>
            </w:tcMar>
          </w:tcPr>
          <w:p>
            <w:pPr>
              <w:spacing w:after="0" w:line="252" w:lineRule="auto"/>
            </w:pPr>
            <w:r/>
            <w:r>
              <w:rPr>
                <w:rFonts w:ascii="Calibri" w:hAnsi="Calibri" w:eastAsia="Calibri"/>
                <w:b w:val="0"/>
                <w:i w:val="0"/>
                <w:sz w:val="19"/>
              </w:rPr>
              <w:t>EntityMapping</w:t>
            </w:r>
          </w:p>
        </w:tc>
        <w:tc>
          <w:tcPr>
            <w:tcW w:type="dxa" w:w="2835"/>
            <w:vAlign w:val="center"/>
            <w:tcMar>
              <w:top w:w="120" w:type="dxa"/>
              <w:start w:w="120" w:type="dxa"/>
              <w:bottom w:w="120" w:type="dxa"/>
              <w:end w:w="120" w:type="dxa"/>
            </w:tcMar>
          </w:tcPr>
          <w:p>
            <w:pPr>
              <w:spacing w:after="0" w:line="252" w:lineRule="auto"/>
            </w:pPr>
            <w:r/>
            <w:r>
              <w:rPr>
                <w:rFonts w:ascii="Calibri" w:hAnsi="Calibri" w:eastAsia="Calibri"/>
                <w:b w:val="0"/>
                <w:i w:val="0"/>
                <w:sz w:val="19"/>
              </w:rPr>
              <w:t>Correspondance source -&gt; modèle canonique</w:t>
            </w:r>
          </w:p>
        </w:tc>
        <w:tc>
          <w:tcPr>
            <w:tcW w:type="dxa" w:w="3855"/>
            <w:vAlign w:val="center"/>
            <w:tcMar>
              <w:top w:w="120" w:type="dxa"/>
              <w:start w:w="120" w:type="dxa"/>
              <w:bottom w:w="120" w:type="dxa"/>
              <w:end w:w="120" w:type="dxa"/>
            </w:tcMar>
          </w:tcPr>
          <w:p>
            <w:pPr>
              <w:spacing w:after="0" w:line="252" w:lineRule="auto"/>
            </w:pPr>
            <w:r/>
            <w:r>
              <w:rPr>
                <w:rFonts w:ascii="Calibri" w:hAnsi="Calibri" w:eastAsia="Calibri"/>
                <w:b w:val="0"/>
                <w:i w:val="0"/>
                <w:sz w:val="19"/>
              </w:rPr>
              <w:t>mapping_id, source_field, target_field, transform, status</w:t>
            </w:r>
          </w:p>
        </w:tc>
      </w:tr>
      <w:tr>
        <w:tc>
          <w:tcPr>
            <w:tcW w:type="dxa" w:w="1814"/>
            <w:vAlign w:val="center"/>
            <w:tcMar>
              <w:top w:w="120" w:type="dxa"/>
              <w:start w:w="120" w:type="dxa"/>
              <w:bottom w:w="120" w:type="dxa"/>
              <w:end w:w="120" w:type="dxa"/>
            </w:tcMar>
          </w:tcPr>
          <w:p>
            <w:pPr>
              <w:spacing w:after="0" w:line="252" w:lineRule="auto"/>
            </w:pPr>
            <w:r/>
            <w:r>
              <w:rPr>
                <w:rFonts w:ascii="Calibri" w:hAnsi="Calibri" w:eastAsia="Calibri"/>
                <w:b w:val="0"/>
                <w:i w:val="0"/>
                <w:sz w:val="19"/>
              </w:rPr>
              <w:t>Site</w:t>
            </w:r>
          </w:p>
        </w:tc>
        <w:tc>
          <w:tcPr>
            <w:tcW w:type="dxa" w:w="2835"/>
            <w:vAlign w:val="center"/>
            <w:tcMar>
              <w:top w:w="120" w:type="dxa"/>
              <w:start w:w="120" w:type="dxa"/>
              <w:bottom w:w="120" w:type="dxa"/>
              <w:end w:w="120" w:type="dxa"/>
            </w:tcMar>
          </w:tcPr>
          <w:p>
            <w:pPr>
              <w:spacing w:after="0" w:line="252" w:lineRule="auto"/>
            </w:pPr>
            <w:r/>
            <w:r>
              <w:rPr>
                <w:rFonts w:ascii="Calibri" w:hAnsi="Calibri" w:eastAsia="Calibri"/>
                <w:b w:val="0"/>
                <w:i w:val="0"/>
                <w:sz w:val="19"/>
              </w:rPr>
              <w:t>Unité opérée</w:t>
            </w:r>
          </w:p>
        </w:tc>
        <w:tc>
          <w:tcPr>
            <w:tcW w:type="dxa" w:w="3855"/>
            <w:vAlign w:val="center"/>
            <w:tcMar>
              <w:top w:w="120" w:type="dxa"/>
              <w:start w:w="120" w:type="dxa"/>
              <w:bottom w:w="120" w:type="dxa"/>
              <w:end w:w="120" w:type="dxa"/>
            </w:tcMar>
          </w:tcPr>
          <w:p>
            <w:pPr>
              <w:spacing w:after="0" w:line="252" w:lineRule="auto"/>
            </w:pPr>
            <w:r/>
            <w:r>
              <w:rPr>
                <w:rFonts w:ascii="Calibri" w:hAnsi="Calibri" w:eastAsia="Calibri"/>
                <w:b w:val="0"/>
                <w:i w:val="0"/>
                <w:sz w:val="19"/>
              </w:rPr>
              <w:t>site_id, region, timezone, capacity_profile, cost_center</w:t>
            </w:r>
          </w:p>
        </w:tc>
      </w:tr>
      <w:tr>
        <w:tc>
          <w:tcPr>
            <w:tcW w:type="dxa" w:w="1814"/>
            <w:vAlign w:val="center"/>
            <w:tcMar>
              <w:top w:w="120" w:type="dxa"/>
              <w:start w:w="120" w:type="dxa"/>
              <w:bottom w:w="120" w:type="dxa"/>
              <w:end w:w="120" w:type="dxa"/>
            </w:tcMar>
          </w:tcPr>
          <w:p>
            <w:pPr>
              <w:spacing w:after="0" w:line="252" w:lineRule="auto"/>
            </w:pPr>
            <w:r/>
            <w:r>
              <w:rPr>
                <w:rFonts w:ascii="Calibri" w:hAnsi="Calibri" w:eastAsia="Calibri"/>
                <w:b w:val="0"/>
                <w:i w:val="0"/>
                <w:sz w:val="19"/>
              </w:rPr>
              <w:t>Team</w:t>
            </w:r>
          </w:p>
        </w:tc>
        <w:tc>
          <w:tcPr>
            <w:tcW w:type="dxa" w:w="2835"/>
            <w:vAlign w:val="center"/>
            <w:tcMar>
              <w:top w:w="120" w:type="dxa"/>
              <w:start w:w="120" w:type="dxa"/>
              <w:bottom w:w="120" w:type="dxa"/>
              <w:end w:w="120" w:type="dxa"/>
            </w:tcMar>
          </w:tcPr>
          <w:p>
            <w:pPr>
              <w:spacing w:after="0" w:line="252" w:lineRule="auto"/>
            </w:pPr>
            <w:r/>
            <w:r>
              <w:rPr>
                <w:rFonts w:ascii="Calibri" w:hAnsi="Calibri" w:eastAsia="Calibri"/>
                <w:b w:val="0"/>
                <w:i w:val="0"/>
                <w:sz w:val="19"/>
              </w:rPr>
              <w:t>Groupe de capacité / compétence</w:t>
            </w:r>
          </w:p>
        </w:tc>
        <w:tc>
          <w:tcPr>
            <w:tcW w:type="dxa" w:w="3855"/>
            <w:vAlign w:val="center"/>
            <w:tcMar>
              <w:top w:w="120" w:type="dxa"/>
              <w:start w:w="120" w:type="dxa"/>
              <w:bottom w:w="120" w:type="dxa"/>
              <w:end w:w="120" w:type="dxa"/>
            </w:tcMar>
          </w:tcPr>
          <w:p>
            <w:pPr>
              <w:spacing w:after="0" w:line="252" w:lineRule="auto"/>
            </w:pPr>
            <w:r/>
            <w:r>
              <w:rPr>
                <w:rFonts w:ascii="Calibri" w:hAnsi="Calibri" w:eastAsia="Calibri"/>
                <w:b w:val="0"/>
                <w:i w:val="0"/>
                <w:sz w:val="19"/>
              </w:rPr>
              <w:t>team_id, site_id, skill_tags, labor_constraints</w:t>
            </w:r>
          </w:p>
        </w:tc>
      </w:tr>
      <w:tr>
        <w:tc>
          <w:tcPr>
            <w:tcW w:type="dxa" w:w="1814"/>
            <w:vAlign w:val="center"/>
            <w:tcMar>
              <w:top w:w="120" w:type="dxa"/>
              <w:start w:w="120" w:type="dxa"/>
              <w:bottom w:w="120" w:type="dxa"/>
              <w:end w:w="120" w:type="dxa"/>
            </w:tcMar>
          </w:tcPr>
          <w:p>
            <w:pPr>
              <w:spacing w:after="0" w:line="252" w:lineRule="auto"/>
            </w:pPr>
            <w:r/>
            <w:r>
              <w:rPr>
                <w:rFonts w:ascii="Calibri" w:hAnsi="Calibri" w:eastAsia="Calibri"/>
                <w:b w:val="0"/>
                <w:i w:val="0"/>
                <w:sz w:val="19"/>
              </w:rPr>
              <w:t>DemandSignal</w:t>
            </w:r>
          </w:p>
        </w:tc>
        <w:tc>
          <w:tcPr>
            <w:tcW w:type="dxa" w:w="2835"/>
            <w:vAlign w:val="center"/>
            <w:tcMar>
              <w:top w:w="120" w:type="dxa"/>
              <w:start w:w="120" w:type="dxa"/>
              <w:bottom w:w="120" w:type="dxa"/>
              <w:end w:w="120" w:type="dxa"/>
            </w:tcMar>
          </w:tcPr>
          <w:p>
            <w:pPr>
              <w:spacing w:after="0" w:line="252" w:lineRule="auto"/>
            </w:pPr>
            <w:r/>
            <w:r>
              <w:rPr>
                <w:rFonts w:ascii="Calibri" w:hAnsi="Calibri" w:eastAsia="Calibri"/>
                <w:b w:val="0"/>
                <w:i w:val="0"/>
                <w:sz w:val="19"/>
              </w:rPr>
              <w:t>Signal de demande / volume / besoin</w:t>
            </w:r>
          </w:p>
        </w:tc>
        <w:tc>
          <w:tcPr>
            <w:tcW w:type="dxa" w:w="3855"/>
            <w:vAlign w:val="center"/>
            <w:tcMar>
              <w:top w:w="120" w:type="dxa"/>
              <w:start w:w="120" w:type="dxa"/>
              <w:bottom w:w="120" w:type="dxa"/>
              <w:end w:w="120" w:type="dxa"/>
            </w:tcMar>
          </w:tcPr>
          <w:p>
            <w:pPr>
              <w:spacing w:after="0" w:line="252" w:lineRule="auto"/>
            </w:pPr>
            <w:r/>
            <w:r>
              <w:rPr>
                <w:rFonts w:ascii="Calibri" w:hAnsi="Calibri" w:eastAsia="Calibri"/>
                <w:b w:val="0"/>
                <w:i w:val="0"/>
                <w:sz w:val="19"/>
              </w:rPr>
              <w:t>signal_id, scope, horizon, value_p50, value_p80, source_model</w:t>
            </w:r>
          </w:p>
        </w:tc>
      </w:tr>
      <w:tr>
        <w:tc>
          <w:tcPr>
            <w:tcW w:type="dxa" w:w="1814"/>
            <w:vAlign w:val="center"/>
            <w:tcMar>
              <w:top w:w="120" w:type="dxa"/>
              <w:start w:w="120" w:type="dxa"/>
              <w:bottom w:w="120" w:type="dxa"/>
              <w:end w:w="120" w:type="dxa"/>
            </w:tcMar>
          </w:tcPr>
          <w:p>
            <w:pPr>
              <w:spacing w:after="0" w:line="252" w:lineRule="auto"/>
            </w:pPr>
            <w:r/>
            <w:r>
              <w:rPr>
                <w:rFonts w:ascii="Calibri" w:hAnsi="Calibri" w:eastAsia="Calibri"/>
                <w:b w:val="0"/>
                <w:i w:val="0"/>
                <w:sz w:val="19"/>
              </w:rPr>
              <w:t>CapacityState</w:t>
            </w:r>
          </w:p>
        </w:tc>
        <w:tc>
          <w:tcPr>
            <w:tcW w:type="dxa" w:w="2835"/>
            <w:vAlign w:val="center"/>
            <w:tcMar>
              <w:top w:w="120" w:type="dxa"/>
              <w:start w:w="120" w:type="dxa"/>
              <w:bottom w:w="120" w:type="dxa"/>
              <w:end w:w="120" w:type="dxa"/>
            </w:tcMar>
          </w:tcPr>
          <w:p>
            <w:pPr>
              <w:spacing w:after="0" w:line="252" w:lineRule="auto"/>
            </w:pPr>
            <w:r/>
            <w:r>
              <w:rPr>
                <w:rFonts w:ascii="Calibri" w:hAnsi="Calibri" w:eastAsia="Calibri"/>
                <w:b w:val="0"/>
                <w:i w:val="0"/>
                <w:sz w:val="19"/>
              </w:rPr>
              <w:t>Capacité disponible ou contrainte</w:t>
            </w:r>
          </w:p>
        </w:tc>
        <w:tc>
          <w:tcPr>
            <w:tcW w:type="dxa" w:w="3855"/>
            <w:vAlign w:val="center"/>
            <w:tcMar>
              <w:top w:w="120" w:type="dxa"/>
              <w:start w:w="120" w:type="dxa"/>
              <w:bottom w:w="120" w:type="dxa"/>
              <w:end w:w="120" w:type="dxa"/>
            </w:tcMar>
          </w:tcPr>
          <w:p>
            <w:pPr>
              <w:spacing w:after="0" w:line="252" w:lineRule="auto"/>
            </w:pPr>
            <w:r/>
            <w:r>
              <w:rPr>
                <w:rFonts w:ascii="Calibri" w:hAnsi="Calibri" w:eastAsia="Calibri"/>
                <w:b w:val="0"/>
                <w:i w:val="0"/>
                <w:sz w:val="19"/>
              </w:rPr>
              <w:t>capacity_id, scope, date_range, available_units, constraints</w:t>
            </w:r>
          </w:p>
        </w:tc>
      </w:tr>
      <w:tr>
        <w:tc>
          <w:tcPr>
            <w:tcW w:type="dxa" w:w="1814"/>
            <w:vAlign w:val="center"/>
            <w:tcMar>
              <w:top w:w="120" w:type="dxa"/>
              <w:start w:w="120" w:type="dxa"/>
              <w:bottom w:w="120" w:type="dxa"/>
              <w:end w:w="120" w:type="dxa"/>
            </w:tcMar>
          </w:tcPr>
          <w:p>
            <w:pPr>
              <w:spacing w:after="0" w:line="252" w:lineRule="auto"/>
            </w:pPr>
            <w:r/>
            <w:r>
              <w:rPr>
                <w:rFonts w:ascii="Calibri" w:hAnsi="Calibri" w:eastAsia="Calibri"/>
                <w:b w:val="0"/>
                <w:i w:val="0"/>
                <w:sz w:val="19"/>
              </w:rPr>
              <w:t>DecisionContract</w:t>
            </w:r>
          </w:p>
        </w:tc>
        <w:tc>
          <w:tcPr>
            <w:tcW w:type="dxa" w:w="2835"/>
            <w:vAlign w:val="center"/>
            <w:tcMar>
              <w:top w:w="120" w:type="dxa"/>
              <w:start w:w="120" w:type="dxa"/>
              <w:bottom w:w="120" w:type="dxa"/>
              <w:end w:w="120" w:type="dxa"/>
            </w:tcMar>
          </w:tcPr>
          <w:p>
            <w:pPr>
              <w:spacing w:after="0" w:line="252" w:lineRule="auto"/>
            </w:pPr>
            <w:r/>
            <w:r>
              <w:rPr>
                <w:rFonts w:ascii="Calibri" w:hAnsi="Calibri" w:eastAsia="Calibri"/>
                <w:b w:val="0"/>
                <w:i w:val="0"/>
                <w:sz w:val="19"/>
              </w:rPr>
              <w:t>Contrat d’arbitrage versionné</w:t>
            </w:r>
          </w:p>
        </w:tc>
        <w:tc>
          <w:tcPr>
            <w:tcW w:type="dxa" w:w="3855"/>
            <w:vAlign w:val="center"/>
            <w:tcMar>
              <w:top w:w="120" w:type="dxa"/>
              <w:start w:w="120" w:type="dxa"/>
              <w:bottom w:w="120" w:type="dxa"/>
              <w:end w:w="120" w:type="dxa"/>
            </w:tcMar>
          </w:tcPr>
          <w:p>
            <w:pPr>
              <w:spacing w:after="0" w:line="252" w:lineRule="auto"/>
            </w:pPr>
            <w:r/>
            <w:r>
              <w:rPr>
                <w:rFonts w:ascii="Calibri" w:hAnsi="Calibri" w:eastAsia="Calibri"/>
                <w:b w:val="0"/>
                <w:i w:val="0"/>
                <w:sz w:val="19"/>
              </w:rPr>
              <w:t>contract_id, version, pack, scope, objective, status</w:t>
            </w:r>
          </w:p>
        </w:tc>
      </w:tr>
      <w:tr>
        <w:tc>
          <w:tcPr>
            <w:tcW w:type="dxa" w:w="1814"/>
            <w:vAlign w:val="center"/>
            <w:tcMar>
              <w:top w:w="120" w:type="dxa"/>
              <w:start w:w="120" w:type="dxa"/>
              <w:bottom w:w="120" w:type="dxa"/>
              <w:end w:w="120" w:type="dxa"/>
            </w:tcMar>
          </w:tcPr>
          <w:p>
            <w:pPr>
              <w:spacing w:after="0" w:line="252" w:lineRule="auto"/>
            </w:pPr>
            <w:r/>
            <w:r>
              <w:rPr>
                <w:rFonts w:ascii="Calibri" w:hAnsi="Calibri" w:eastAsia="Calibri"/>
                <w:b w:val="0"/>
                <w:i w:val="0"/>
                <w:sz w:val="19"/>
              </w:rPr>
              <w:t>ScenarioRun</w:t>
            </w:r>
          </w:p>
        </w:tc>
        <w:tc>
          <w:tcPr>
            <w:tcW w:type="dxa" w:w="2835"/>
            <w:vAlign w:val="center"/>
            <w:tcMar>
              <w:top w:w="120" w:type="dxa"/>
              <w:start w:w="120" w:type="dxa"/>
              <w:bottom w:w="120" w:type="dxa"/>
              <w:end w:w="120" w:type="dxa"/>
            </w:tcMar>
          </w:tcPr>
          <w:p>
            <w:pPr>
              <w:spacing w:after="0" w:line="252" w:lineRule="auto"/>
            </w:pPr>
            <w:r/>
            <w:r>
              <w:rPr>
                <w:rFonts w:ascii="Calibri" w:hAnsi="Calibri" w:eastAsia="Calibri"/>
                <w:b w:val="0"/>
                <w:i w:val="0"/>
                <w:sz w:val="19"/>
              </w:rPr>
              <w:t>Exécution d’un contrat sur un contexte</w:t>
            </w:r>
          </w:p>
        </w:tc>
        <w:tc>
          <w:tcPr>
            <w:tcW w:type="dxa" w:w="3855"/>
            <w:vAlign w:val="center"/>
            <w:tcMar>
              <w:top w:w="120" w:type="dxa"/>
              <w:start w:w="120" w:type="dxa"/>
              <w:bottom w:w="120" w:type="dxa"/>
              <w:end w:w="120" w:type="dxa"/>
            </w:tcMar>
          </w:tcPr>
          <w:p>
            <w:pPr>
              <w:spacing w:after="0" w:line="252" w:lineRule="auto"/>
            </w:pPr>
            <w:r/>
            <w:r>
              <w:rPr>
                <w:rFonts w:ascii="Calibri" w:hAnsi="Calibri" w:eastAsia="Calibri"/>
                <w:b w:val="0"/>
                <w:i w:val="0"/>
                <w:sz w:val="19"/>
              </w:rPr>
              <w:t>run_id, contract_version, started_at, status, solver_type</w:t>
            </w:r>
          </w:p>
        </w:tc>
      </w:tr>
      <w:tr>
        <w:tc>
          <w:tcPr>
            <w:tcW w:type="dxa" w:w="1814"/>
            <w:vAlign w:val="center"/>
            <w:tcMar>
              <w:top w:w="120" w:type="dxa"/>
              <w:start w:w="120" w:type="dxa"/>
              <w:bottom w:w="120" w:type="dxa"/>
              <w:end w:w="120" w:type="dxa"/>
            </w:tcMar>
          </w:tcPr>
          <w:p>
            <w:pPr>
              <w:spacing w:after="0" w:line="252" w:lineRule="auto"/>
            </w:pPr>
            <w:r/>
            <w:r>
              <w:rPr>
                <w:rFonts w:ascii="Calibri" w:hAnsi="Calibri" w:eastAsia="Calibri"/>
                <w:b w:val="0"/>
                <w:i w:val="0"/>
                <w:sz w:val="19"/>
              </w:rPr>
              <w:t>Recommendation</w:t>
            </w:r>
          </w:p>
        </w:tc>
        <w:tc>
          <w:tcPr>
            <w:tcW w:type="dxa" w:w="2835"/>
            <w:vAlign w:val="center"/>
            <w:tcMar>
              <w:top w:w="120" w:type="dxa"/>
              <w:start w:w="120" w:type="dxa"/>
              <w:bottom w:w="120" w:type="dxa"/>
              <w:end w:w="120" w:type="dxa"/>
            </w:tcMar>
          </w:tcPr>
          <w:p>
            <w:pPr>
              <w:spacing w:after="0" w:line="252" w:lineRule="auto"/>
            </w:pPr>
            <w:r/>
            <w:r>
              <w:rPr>
                <w:rFonts w:ascii="Calibri" w:hAnsi="Calibri" w:eastAsia="Calibri"/>
                <w:b w:val="0"/>
                <w:i w:val="0"/>
                <w:sz w:val="19"/>
              </w:rPr>
              <w:t>Option calculée</w:t>
            </w:r>
          </w:p>
        </w:tc>
        <w:tc>
          <w:tcPr>
            <w:tcW w:type="dxa" w:w="3855"/>
            <w:vAlign w:val="center"/>
            <w:tcMar>
              <w:top w:w="120" w:type="dxa"/>
              <w:start w:w="120" w:type="dxa"/>
              <w:bottom w:w="120" w:type="dxa"/>
              <w:end w:w="120" w:type="dxa"/>
            </w:tcMar>
          </w:tcPr>
          <w:p>
            <w:pPr>
              <w:spacing w:after="0" w:line="252" w:lineRule="auto"/>
            </w:pPr>
            <w:r/>
            <w:r>
              <w:rPr>
                <w:rFonts w:ascii="Calibri" w:hAnsi="Calibri" w:eastAsia="Calibri"/>
                <w:b w:val="0"/>
                <w:i w:val="0"/>
                <w:sz w:val="19"/>
              </w:rPr>
              <w:t>recommendation_id, run_id, rank, score, expected_impact</w:t>
            </w:r>
          </w:p>
        </w:tc>
      </w:tr>
      <w:tr>
        <w:tc>
          <w:tcPr>
            <w:tcW w:type="dxa" w:w="1814"/>
            <w:vAlign w:val="center"/>
            <w:tcMar>
              <w:top w:w="120" w:type="dxa"/>
              <w:start w:w="120" w:type="dxa"/>
              <w:bottom w:w="120" w:type="dxa"/>
              <w:end w:w="120" w:type="dxa"/>
            </w:tcMar>
          </w:tcPr>
          <w:p>
            <w:pPr>
              <w:spacing w:after="0" w:line="252" w:lineRule="auto"/>
            </w:pPr>
            <w:r/>
            <w:r>
              <w:rPr>
                <w:rFonts w:ascii="Calibri" w:hAnsi="Calibri" w:eastAsia="Calibri"/>
                <w:b w:val="0"/>
                <w:i w:val="0"/>
                <w:sz w:val="19"/>
              </w:rPr>
              <w:t>Approval</w:t>
            </w:r>
          </w:p>
        </w:tc>
        <w:tc>
          <w:tcPr>
            <w:tcW w:type="dxa" w:w="2835"/>
            <w:vAlign w:val="center"/>
            <w:tcMar>
              <w:top w:w="120" w:type="dxa"/>
              <w:start w:w="120" w:type="dxa"/>
              <w:bottom w:w="120" w:type="dxa"/>
              <w:end w:w="120" w:type="dxa"/>
            </w:tcMar>
          </w:tcPr>
          <w:p>
            <w:pPr>
              <w:spacing w:after="0" w:line="252" w:lineRule="auto"/>
            </w:pPr>
            <w:r/>
            <w:r>
              <w:rPr>
                <w:rFonts w:ascii="Calibri" w:hAnsi="Calibri" w:eastAsia="Calibri"/>
                <w:b w:val="0"/>
                <w:i w:val="0"/>
                <w:sz w:val="19"/>
              </w:rPr>
              <w:t>Validation ou rejet humain</w:t>
            </w:r>
          </w:p>
        </w:tc>
        <w:tc>
          <w:tcPr>
            <w:tcW w:type="dxa" w:w="3855"/>
            <w:vAlign w:val="center"/>
            <w:tcMar>
              <w:top w:w="120" w:type="dxa"/>
              <w:start w:w="120" w:type="dxa"/>
              <w:bottom w:w="120" w:type="dxa"/>
              <w:end w:w="120" w:type="dxa"/>
            </w:tcMar>
          </w:tcPr>
          <w:p>
            <w:pPr>
              <w:spacing w:after="0" w:line="252" w:lineRule="auto"/>
            </w:pPr>
            <w:r/>
            <w:r>
              <w:rPr>
                <w:rFonts w:ascii="Calibri" w:hAnsi="Calibri" w:eastAsia="Calibri"/>
                <w:b w:val="0"/>
                <w:i w:val="0"/>
                <w:sz w:val="19"/>
              </w:rPr>
              <w:t>approval_id, recommendation_id, actor, decision, reason</w:t>
            </w:r>
          </w:p>
        </w:tc>
      </w:tr>
      <w:tr>
        <w:tc>
          <w:tcPr>
            <w:tcW w:type="dxa" w:w="1814"/>
            <w:vAlign w:val="center"/>
            <w:tcMar>
              <w:top w:w="120" w:type="dxa"/>
              <w:start w:w="120" w:type="dxa"/>
              <w:bottom w:w="120" w:type="dxa"/>
              <w:end w:w="120" w:type="dxa"/>
            </w:tcMar>
          </w:tcPr>
          <w:p>
            <w:pPr>
              <w:spacing w:after="0" w:line="252" w:lineRule="auto"/>
            </w:pPr>
            <w:r/>
            <w:r>
              <w:rPr>
                <w:rFonts w:ascii="Calibri" w:hAnsi="Calibri" w:eastAsia="Calibri"/>
                <w:b w:val="0"/>
                <w:i w:val="0"/>
                <w:sz w:val="19"/>
              </w:rPr>
              <w:t>Action</w:t>
            </w:r>
          </w:p>
        </w:tc>
        <w:tc>
          <w:tcPr>
            <w:tcW w:type="dxa" w:w="2835"/>
            <w:vAlign w:val="center"/>
            <w:tcMar>
              <w:top w:w="120" w:type="dxa"/>
              <w:start w:w="120" w:type="dxa"/>
              <w:bottom w:w="120" w:type="dxa"/>
              <w:end w:w="120" w:type="dxa"/>
            </w:tcMar>
          </w:tcPr>
          <w:p>
            <w:pPr>
              <w:spacing w:after="0" w:line="252" w:lineRule="auto"/>
            </w:pPr>
            <w:r/>
            <w:r>
              <w:rPr>
                <w:rFonts w:ascii="Calibri" w:hAnsi="Calibri" w:eastAsia="Calibri"/>
                <w:b w:val="0"/>
                <w:i w:val="0"/>
                <w:sz w:val="19"/>
              </w:rPr>
              <w:t>Action déclenchée vers un système cible</w:t>
            </w:r>
          </w:p>
        </w:tc>
        <w:tc>
          <w:tcPr>
            <w:tcW w:type="dxa" w:w="3855"/>
            <w:vAlign w:val="center"/>
            <w:tcMar>
              <w:top w:w="120" w:type="dxa"/>
              <w:start w:w="120" w:type="dxa"/>
              <w:bottom w:w="120" w:type="dxa"/>
              <w:end w:w="120" w:type="dxa"/>
            </w:tcMar>
          </w:tcPr>
          <w:p>
            <w:pPr>
              <w:spacing w:after="0" w:line="252" w:lineRule="auto"/>
            </w:pPr>
            <w:r/>
            <w:r>
              <w:rPr>
                <w:rFonts w:ascii="Calibri" w:hAnsi="Calibri" w:eastAsia="Calibri"/>
                <w:b w:val="0"/>
                <w:i w:val="0"/>
                <w:sz w:val="19"/>
              </w:rPr>
              <w:t>action_id, recommendation_id, target_system, payload, status</w:t>
            </w:r>
          </w:p>
        </w:tc>
      </w:tr>
      <w:tr>
        <w:tc>
          <w:tcPr>
            <w:tcW w:type="dxa" w:w="1814"/>
            <w:vAlign w:val="center"/>
            <w:tcMar>
              <w:top w:w="120" w:type="dxa"/>
              <w:start w:w="120" w:type="dxa"/>
              <w:bottom w:w="120" w:type="dxa"/>
              <w:end w:w="120" w:type="dxa"/>
            </w:tcMar>
          </w:tcPr>
          <w:p>
            <w:pPr>
              <w:spacing w:after="0" w:line="252" w:lineRule="auto"/>
            </w:pPr>
            <w:r/>
            <w:r>
              <w:rPr>
                <w:rFonts w:ascii="Calibri" w:hAnsi="Calibri" w:eastAsia="Calibri"/>
                <w:b w:val="0"/>
                <w:i w:val="0"/>
                <w:sz w:val="19"/>
              </w:rPr>
              <w:t>LedgerEntry</w:t>
            </w:r>
          </w:p>
        </w:tc>
        <w:tc>
          <w:tcPr>
            <w:tcW w:type="dxa" w:w="2835"/>
            <w:vAlign w:val="center"/>
            <w:tcMar>
              <w:top w:w="120" w:type="dxa"/>
              <w:start w:w="120" w:type="dxa"/>
              <w:bottom w:w="120" w:type="dxa"/>
              <w:end w:w="120" w:type="dxa"/>
            </w:tcMar>
          </w:tcPr>
          <w:p>
            <w:pPr>
              <w:spacing w:after="0" w:line="252" w:lineRule="auto"/>
            </w:pPr>
            <w:r/>
            <w:r>
              <w:rPr>
                <w:rFonts w:ascii="Calibri" w:hAnsi="Calibri" w:eastAsia="Calibri"/>
                <w:b w:val="0"/>
                <w:i w:val="0"/>
                <w:sz w:val="19"/>
              </w:rPr>
              <w:t>Trace économique et opérationnelle</w:t>
            </w:r>
          </w:p>
        </w:tc>
        <w:tc>
          <w:tcPr>
            <w:tcW w:type="dxa" w:w="3855"/>
            <w:vAlign w:val="center"/>
            <w:tcMar>
              <w:top w:w="120" w:type="dxa"/>
              <w:start w:w="120" w:type="dxa"/>
              <w:bottom w:w="120" w:type="dxa"/>
              <w:end w:w="120" w:type="dxa"/>
            </w:tcMar>
          </w:tcPr>
          <w:p>
            <w:pPr>
              <w:spacing w:after="0" w:line="252" w:lineRule="auto"/>
            </w:pPr>
            <w:r/>
            <w:r>
              <w:rPr>
                <w:rFonts w:ascii="Calibri" w:hAnsi="Calibri" w:eastAsia="Calibri"/>
                <w:b w:val="0"/>
                <w:i w:val="0"/>
                <w:sz w:val="19"/>
              </w:rPr>
              <w:t>ledger_id, recommendation_id, baseline, actual, roi, validation_status</w:t>
            </w:r>
          </w:p>
        </w:tc>
      </w:tr>
    </w:tbl>
    <w:p/>
    <w:p>
      <w:pPr>
        <w:pStyle w:val="Heading2"/>
        <w:keepNext/>
        <w:spacing w:before="200" w:after="80"/>
      </w:pPr>
      <w:r>
        <w:rPr>
          <w:rFonts w:ascii="Calibri" w:hAnsi="Calibri" w:eastAsia="Calibri"/>
          <w:b/>
          <w:i w:val="0"/>
          <w:color w:val="173F6B"/>
          <w:sz w:val="28"/>
        </w:rPr>
        <w:t>7.2 Extensions pack-specific</w:t>
      </w:r>
    </w:p>
    <w:tbl>
      <w:tblPr>
        <w:tblW w:type="auto" w:w="0"/>
        <w:jc w:val="center"/>
        <w:tblLook w:firstColumn="1" w:firstRow="1" w:lastColumn="0" w:lastRow="0" w:noHBand="0" w:noVBand="1" w:val="04A0"/>
        <w:tblBorders>
          <w:top w:val="single" w:sz="6" w:space="0" w:color="C9D6E8"/>
          <w:left w:val="single" w:sz="6" w:space="0" w:color="C9D6E8"/>
          <w:bottom w:val="single" w:sz="6" w:space="0" w:color="C9D6E8"/>
          <w:right w:val="single" w:sz="6" w:space="0" w:color="C9D6E8"/>
          <w:insideH w:val="single" w:sz="6" w:space="0" w:color="C9D6E8"/>
          <w:insideV w:val="single" w:sz="6" w:space="0" w:color="C9D6E8"/>
        </w:tblBorders>
      </w:tblPr>
      <w:tblGrid>
        <w:gridCol w:w="4986"/>
        <w:gridCol w:w="4986"/>
      </w:tblGrid>
      <w:tr>
        <w:tc>
          <w:tcPr>
            <w:tcW w:type="dxa" w:w="1701"/>
            <w:vAlign w:val="center"/>
            <w:shd w:fill="D9E7F7"/>
            <w:tcMar>
              <w:top w:w="100" w:type="dxa"/>
              <w:start w:w="100" w:type="dxa"/>
              <w:bottom w:w="100" w:type="dxa"/>
              <w:end w:w="100" w:type="dxa"/>
            </w:tcMar>
          </w:tcPr>
          <w:p>
            <w:pPr>
              <w:spacing w:after="0" w:line="240" w:lineRule="auto"/>
            </w:pPr>
            <w:r>
              <w:rPr>
                <w:rFonts w:ascii="Calibri" w:hAnsi="Calibri" w:eastAsia="Calibri"/>
                <w:b/>
                <w:i w:val="0"/>
                <w:color w:val="0B3A66"/>
                <w:sz w:val="21"/>
              </w:rPr>
              <w:t>Pack</w:t>
            </w:r>
          </w:p>
        </w:tc>
        <w:tc>
          <w:tcPr>
            <w:tcW w:type="dxa" w:w="6803"/>
            <w:vAlign w:val="center"/>
            <w:shd w:fill="D9E7F7"/>
            <w:tcMar>
              <w:top w:w="100" w:type="dxa"/>
              <w:start w:w="100" w:type="dxa"/>
              <w:bottom w:w="100" w:type="dxa"/>
              <w:end w:w="100" w:type="dxa"/>
            </w:tcMar>
          </w:tcPr>
          <w:p>
            <w:pPr>
              <w:spacing w:after="0" w:line="240" w:lineRule="auto"/>
            </w:pPr>
            <w:r>
              <w:rPr>
                <w:rFonts w:ascii="Calibri" w:hAnsi="Calibri" w:eastAsia="Calibri"/>
                <w:b/>
                <w:i w:val="0"/>
                <w:color w:val="0B3A66"/>
                <w:sz w:val="21"/>
              </w:rPr>
              <w:t>Entités spécifiques V1</w:t>
            </w:r>
          </w:p>
        </w:tc>
      </w:tr>
      <w:tr>
        <w:tc>
          <w:tcPr>
            <w:tcW w:type="dxa" w:w="1701"/>
            <w:vAlign w:val="center"/>
            <w:tcMar>
              <w:top w:w="100" w:type="dxa"/>
              <w:start w:w="100" w:type="dxa"/>
              <w:bottom w:w="100" w:type="dxa"/>
              <w:end w:w="100" w:type="dxa"/>
            </w:tcMar>
          </w:tcPr>
          <w:p>
            <w:pPr>
              <w:spacing w:after="0" w:line="252" w:lineRule="auto"/>
            </w:pPr>
            <w:r>
              <w:rPr>
                <w:rFonts w:ascii="Calibri" w:hAnsi="Calibri" w:eastAsia="Calibri"/>
                <w:b w:val="0"/>
                <w:i w:val="0"/>
                <w:sz w:val="20"/>
              </w:rPr>
              <w:t>Coverage</w:t>
            </w:r>
          </w:p>
        </w:tc>
        <w:tc>
          <w:tcPr>
            <w:tcW w:type="dxa" w:w="6803"/>
            <w:vAlign w:val="center"/>
            <w:tcMar>
              <w:top w:w="100" w:type="dxa"/>
              <w:start w:w="100" w:type="dxa"/>
              <w:bottom w:w="100" w:type="dxa"/>
              <w:end w:w="100" w:type="dxa"/>
            </w:tcMar>
          </w:tcPr>
          <w:p>
            <w:pPr>
              <w:spacing w:after="0" w:line="252" w:lineRule="auto"/>
            </w:pPr>
            <w:r>
              <w:rPr>
                <w:rFonts w:ascii="Calibri" w:hAnsi="Calibri" w:eastAsia="Calibri"/>
                <w:b w:val="0"/>
                <w:i w:val="0"/>
                <w:sz w:val="20"/>
              </w:rPr>
              <w:t>ShiftTemplate, Absence, Skill, ServiceLevel, LaborRule, TempPool, StaffingRequest</w:t>
            </w:r>
          </w:p>
        </w:tc>
      </w:tr>
      <w:tr>
        <w:tc>
          <w:tcPr>
            <w:tcW w:type="dxa" w:w="1701"/>
            <w:vAlign w:val="center"/>
            <w:tcMar>
              <w:top w:w="100" w:type="dxa"/>
              <w:start w:w="100" w:type="dxa"/>
              <w:bottom w:w="100" w:type="dxa"/>
              <w:end w:w="100" w:type="dxa"/>
            </w:tcMar>
          </w:tcPr>
          <w:p>
            <w:pPr>
              <w:spacing w:after="0" w:line="252" w:lineRule="auto"/>
            </w:pPr>
            <w:r>
              <w:rPr>
                <w:rFonts w:ascii="Calibri" w:hAnsi="Calibri" w:eastAsia="Calibri"/>
                <w:b w:val="0"/>
                <w:i w:val="0"/>
                <w:sz w:val="20"/>
              </w:rPr>
              <w:t>Flow</w:t>
            </w:r>
          </w:p>
        </w:tc>
        <w:tc>
          <w:tcPr>
            <w:tcW w:type="dxa" w:w="6803"/>
            <w:vAlign w:val="center"/>
            <w:tcMar>
              <w:top w:w="100" w:type="dxa"/>
              <w:start w:w="100" w:type="dxa"/>
              <w:bottom w:w="100" w:type="dxa"/>
              <w:end w:w="100" w:type="dxa"/>
            </w:tcMar>
          </w:tcPr>
          <w:p>
            <w:pPr>
              <w:spacing w:after="0" w:line="252" w:lineRule="auto"/>
            </w:pPr>
            <w:r>
              <w:rPr>
                <w:rFonts w:ascii="Calibri" w:hAnsi="Calibri" w:eastAsia="Calibri"/>
                <w:b w:val="0"/>
                <w:i w:val="0"/>
                <w:sz w:val="20"/>
              </w:rPr>
              <w:t>Order, Shipment, Route, Node, Vehicle, Carrier, Slot, DelayRisk, DispatchAction</w:t>
            </w:r>
          </w:p>
        </w:tc>
      </w:tr>
      <w:tr>
        <w:tc>
          <w:tcPr>
            <w:tcW w:type="dxa" w:w="1701"/>
            <w:vAlign w:val="center"/>
            <w:tcMar>
              <w:top w:w="100" w:type="dxa"/>
              <w:start w:w="100" w:type="dxa"/>
              <w:bottom w:w="100" w:type="dxa"/>
              <w:end w:w="100" w:type="dxa"/>
            </w:tcMar>
          </w:tcPr>
          <w:p>
            <w:pPr>
              <w:spacing w:after="0" w:line="252" w:lineRule="auto"/>
            </w:pPr>
            <w:r>
              <w:rPr>
                <w:rFonts w:ascii="Calibri" w:hAnsi="Calibri" w:eastAsia="Calibri"/>
                <w:b w:val="0"/>
                <w:i w:val="0"/>
                <w:sz w:val="20"/>
              </w:rPr>
              <w:t>Allocation</w:t>
            </w:r>
          </w:p>
        </w:tc>
        <w:tc>
          <w:tcPr>
            <w:tcW w:type="dxa" w:w="6803"/>
            <w:vAlign w:val="center"/>
            <w:tcMar>
              <w:top w:w="100" w:type="dxa"/>
              <w:start w:w="100" w:type="dxa"/>
              <w:bottom w:w="100" w:type="dxa"/>
              <w:end w:w="100" w:type="dxa"/>
            </w:tcMar>
          </w:tcPr>
          <w:p>
            <w:pPr>
              <w:spacing w:after="0" w:line="252" w:lineRule="auto"/>
            </w:pPr>
            <w:r>
              <w:rPr>
                <w:rFonts w:ascii="Calibri" w:hAnsi="Calibri" w:eastAsia="Calibri"/>
                <w:b w:val="0"/>
                <w:i w:val="0"/>
                <w:sz w:val="20"/>
              </w:rPr>
              <w:t>SKU, StockNode, TransferLane, PromoWindow, ReplenishmentOrder, ShelfCapacity, InventoryRisk</w:t>
            </w:r>
          </w:p>
        </w:tc>
      </w:tr>
    </w:tbl>
    <w:p/>
    <w:p>
      <w:pPr>
        <w:pStyle w:val="Heading2"/>
        <w:keepNext/>
        <w:spacing w:before="200" w:after="80"/>
      </w:pPr>
      <w:r>
        <w:rPr>
          <w:rFonts w:ascii="Calibri" w:hAnsi="Calibri" w:eastAsia="Calibri"/>
          <w:b/>
          <w:i w:val="0"/>
          <w:color w:val="173F6B"/>
          <w:sz w:val="28"/>
        </w:rPr>
        <w:t>7.3 États métier standardisés</w:t>
      </w:r>
    </w:p>
    <w:tbl>
      <w:tblPr>
        <w:tblW w:type="auto" w:w="0"/>
        <w:jc w:val="center"/>
        <w:tblLook w:firstColumn="1" w:firstRow="1" w:lastColumn="0" w:lastRow="0" w:noHBand="0" w:noVBand="1" w:val="04A0"/>
        <w:tblBorders>
          <w:top w:val="single" w:sz="6" w:space="0" w:color="C9D6E8"/>
          <w:left w:val="single" w:sz="6" w:space="0" w:color="C9D6E8"/>
          <w:bottom w:val="single" w:sz="6" w:space="0" w:color="C9D6E8"/>
          <w:right w:val="single" w:sz="6" w:space="0" w:color="C9D6E8"/>
          <w:insideH w:val="single" w:sz="6" w:space="0" w:color="C9D6E8"/>
          <w:insideV w:val="single" w:sz="6" w:space="0" w:color="C9D6E8"/>
        </w:tblBorders>
      </w:tblPr>
      <w:tblGrid>
        <w:gridCol w:w="4986"/>
        <w:gridCol w:w="4986"/>
      </w:tblGrid>
      <w:tr>
        <w:tc>
          <w:tcPr>
            <w:tcW w:type="dxa" w:w="2268"/>
            <w:vAlign w:val="center"/>
            <w:shd w:fill="D9E7F7"/>
            <w:tcMar>
              <w:top w:w="100" w:type="dxa"/>
              <w:start w:w="100" w:type="dxa"/>
              <w:bottom w:w="100" w:type="dxa"/>
              <w:end w:w="100" w:type="dxa"/>
            </w:tcMar>
          </w:tcPr>
          <w:p>
            <w:pPr>
              <w:spacing w:after="0" w:line="240" w:lineRule="auto"/>
            </w:pPr>
            <w:r>
              <w:rPr>
                <w:rFonts w:ascii="Calibri" w:hAnsi="Calibri" w:eastAsia="Calibri"/>
                <w:b/>
                <w:i w:val="0"/>
                <w:color w:val="0B3A66"/>
                <w:sz w:val="21"/>
              </w:rPr>
              <w:t>Objet</w:t>
            </w:r>
          </w:p>
        </w:tc>
        <w:tc>
          <w:tcPr>
            <w:tcW w:type="dxa" w:w="6236"/>
            <w:vAlign w:val="center"/>
            <w:shd w:fill="D9E7F7"/>
            <w:tcMar>
              <w:top w:w="100" w:type="dxa"/>
              <w:start w:w="100" w:type="dxa"/>
              <w:bottom w:w="100" w:type="dxa"/>
              <w:end w:w="100" w:type="dxa"/>
            </w:tcMar>
          </w:tcPr>
          <w:p>
            <w:pPr>
              <w:spacing w:after="0" w:line="240" w:lineRule="auto"/>
            </w:pPr>
            <w:r>
              <w:rPr>
                <w:rFonts w:ascii="Calibri" w:hAnsi="Calibri" w:eastAsia="Calibri"/>
                <w:b/>
                <w:i w:val="0"/>
                <w:color w:val="0B3A66"/>
                <w:sz w:val="21"/>
              </w:rPr>
              <w:t>États V1</w:t>
            </w:r>
          </w:p>
        </w:tc>
      </w:tr>
      <w:tr>
        <w:tc>
          <w:tcPr>
            <w:tcW w:type="dxa" w:w="2268"/>
            <w:vAlign w:val="center"/>
            <w:tcMar>
              <w:top w:w="100" w:type="dxa"/>
              <w:start w:w="100" w:type="dxa"/>
              <w:bottom w:w="100" w:type="dxa"/>
              <w:end w:w="100" w:type="dxa"/>
            </w:tcMar>
          </w:tcPr>
          <w:p>
            <w:pPr>
              <w:spacing w:after="0" w:line="252" w:lineRule="auto"/>
            </w:pPr>
            <w:r>
              <w:rPr>
                <w:rFonts w:ascii="Calibri" w:hAnsi="Calibri" w:eastAsia="Calibri"/>
                <w:b w:val="0"/>
                <w:i w:val="0"/>
                <w:sz w:val="20"/>
              </w:rPr>
              <w:t>Connector</w:t>
            </w:r>
          </w:p>
        </w:tc>
        <w:tc>
          <w:tcPr>
            <w:tcW w:type="dxa" w:w="6236"/>
            <w:vAlign w:val="center"/>
            <w:tcMar>
              <w:top w:w="100" w:type="dxa"/>
              <w:start w:w="100" w:type="dxa"/>
              <w:bottom w:w="100" w:type="dxa"/>
              <w:end w:w="100" w:type="dxa"/>
            </w:tcMar>
          </w:tcPr>
          <w:p>
            <w:pPr>
              <w:spacing w:after="0" w:line="252" w:lineRule="auto"/>
            </w:pPr>
            <w:r>
              <w:rPr>
                <w:rFonts w:ascii="Calibri" w:hAnsi="Calibri" w:eastAsia="Calibri"/>
                <w:b w:val="0"/>
                <w:i w:val="0"/>
                <w:sz w:val="20"/>
              </w:rPr>
              <w:t>draft, auth_pending, syncing, healthy, degraded, failed, paused</w:t>
            </w:r>
          </w:p>
        </w:tc>
      </w:tr>
      <w:tr>
        <w:tc>
          <w:tcPr>
            <w:tcW w:type="dxa" w:w="2268"/>
            <w:vAlign w:val="center"/>
            <w:tcMar>
              <w:top w:w="100" w:type="dxa"/>
              <w:start w:w="100" w:type="dxa"/>
              <w:bottom w:w="100" w:type="dxa"/>
              <w:end w:w="100" w:type="dxa"/>
            </w:tcMar>
          </w:tcPr>
          <w:p>
            <w:pPr>
              <w:spacing w:after="0" w:line="252" w:lineRule="auto"/>
            </w:pPr>
            <w:r>
              <w:rPr>
                <w:rFonts w:ascii="Calibri" w:hAnsi="Calibri" w:eastAsia="Calibri"/>
                <w:b w:val="0"/>
                <w:i w:val="0"/>
                <w:sz w:val="20"/>
              </w:rPr>
              <w:t>Contract</w:t>
            </w:r>
          </w:p>
        </w:tc>
        <w:tc>
          <w:tcPr>
            <w:tcW w:type="dxa" w:w="6236"/>
            <w:vAlign w:val="center"/>
            <w:tcMar>
              <w:top w:w="100" w:type="dxa"/>
              <w:start w:w="100" w:type="dxa"/>
              <w:bottom w:w="100" w:type="dxa"/>
              <w:end w:w="100" w:type="dxa"/>
            </w:tcMar>
          </w:tcPr>
          <w:p>
            <w:pPr>
              <w:spacing w:after="0" w:line="252" w:lineRule="auto"/>
            </w:pPr>
            <w:r>
              <w:rPr>
                <w:rFonts w:ascii="Calibri" w:hAnsi="Calibri" w:eastAsia="Calibri"/>
                <w:b w:val="0"/>
                <w:i w:val="0"/>
                <w:sz w:val="20"/>
              </w:rPr>
              <w:t>draft, testing, approved, published, archived</w:t>
            </w:r>
          </w:p>
        </w:tc>
      </w:tr>
      <w:tr>
        <w:tc>
          <w:tcPr>
            <w:tcW w:type="dxa" w:w="2268"/>
            <w:vAlign w:val="center"/>
            <w:tcMar>
              <w:top w:w="100" w:type="dxa"/>
              <w:start w:w="100" w:type="dxa"/>
              <w:bottom w:w="100" w:type="dxa"/>
              <w:end w:w="100" w:type="dxa"/>
            </w:tcMar>
          </w:tcPr>
          <w:p>
            <w:pPr>
              <w:spacing w:after="0" w:line="252" w:lineRule="auto"/>
            </w:pPr>
            <w:r>
              <w:rPr>
                <w:rFonts w:ascii="Calibri" w:hAnsi="Calibri" w:eastAsia="Calibri"/>
                <w:b w:val="0"/>
                <w:i w:val="0"/>
                <w:sz w:val="20"/>
              </w:rPr>
              <w:t>ScenarioRun</w:t>
            </w:r>
          </w:p>
        </w:tc>
        <w:tc>
          <w:tcPr>
            <w:tcW w:type="dxa" w:w="6236"/>
            <w:vAlign w:val="center"/>
            <w:tcMar>
              <w:top w:w="100" w:type="dxa"/>
              <w:start w:w="100" w:type="dxa"/>
              <w:bottom w:w="100" w:type="dxa"/>
              <w:end w:w="100" w:type="dxa"/>
            </w:tcMar>
          </w:tcPr>
          <w:p>
            <w:pPr>
              <w:spacing w:after="0" w:line="252" w:lineRule="auto"/>
            </w:pPr>
            <w:r>
              <w:rPr>
                <w:rFonts w:ascii="Calibri" w:hAnsi="Calibri" w:eastAsia="Calibri"/>
                <w:b w:val="0"/>
                <w:i w:val="0"/>
                <w:sz w:val="20"/>
              </w:rPr>
              <w:t>queued, running, completed, failed, timed_out, expired</w:t>
            </w:r>
          </w:p>
        </w:tc>
      </w:tr>
      <w:tr>
        <w:tc>
          <w:tcPr>
            <w:tcW w:type="dxa" w:w="2268"/>
            <w:vAlign w:val="center"/>
            <w:tcMar>
              <w:top w:w="100" w:type="dxa"/>
              <w:start w:w="100" w:type="dxa"/>
              <w:bottom w:w="100" w:type="dxa"/>
              <w:end w:w="100" w:type="dxa"/>
            </w:tcMar>
          </w:tcPr>
          <w:p>
            <w:pPr>
              <w:spacing w:after="0" w:line="252" w:lineRule="auto"/>
            </w:pPr>
            <w:r>
              <w:rPr>
                <w:rFonts w:ascii="Calibri" w:hAnsi="Calibri" w:eastAsia="Calibri"/>
                <w:b w:val="0"/>
                <w:i w:val="0"/>
                <w:sz w:val="20"/>
              </w:rPr>
              <w:t>Recommendation</w:t>
            </w:r>
          </w:p>
        </w:tc>
        <w:tc>
          <w:tcPr>
            <w:tcW w:type="dxa" w:w="6236"/>
            <w:vAlign w:val="center"/>
            <w:tcMar>
              <w:top w:w="100" w:type="dxa"/>
              <w:start w:w="100" w:type="dxa"/>
              <w:bottom w:w="100" w:type="dxa"/>
              <w:end w:w="100" w:type="dxa"/>
            </w:tcMar>
          </w:tcPr>
          <w:p>
            <w:pPr>
              <w:spacing w:after="0" w:line="252" w:lineRule="auto"/>
            </w:pPr>
            <w:r>
              <w:rPr>
                <w:rFonts w:ascii="Calibri" w:hAnsi="Calibri" w:eastAsia="Calibri"/>
                <w:b w:val="0"/>
                <w:i w:val="0"/>
                <w:sz w:val="20"/>
              </w:rPr>
              <w:t>created, viewed, approved, rejected, acted, monitored, closed</w:t>
            </w:r>
          </w:p>
        </w:tc>
      </w:tr>
      <w:tr>
        <w:tc>
          <w:tcPr>
            <w:tcW w:type="dxa" w:w="2268"/>
            <w:vAlign w:val="center"/>
            <w:tcMar>
              <w:top w:w="100" w:type="dxa"/>
              <w:start w:w="100" w:type="dxa"/>
              <w:bottom w:w="100" w:type="dxa"/>
              <w:end w:w="100" w:type="dxa"/>
            </w:tcMar>
          </w:tcPr>
          <w:p>
            <w:pPr>
              <w:spacing w:after="0" w:line="252" w:lineRule="auto"/>
            </w:pPr>
            <w:r>
              <w:rPr>
                <w:rFonts w:ascii="Calibri" w:hAnsi="Calibri" w:eastAsia="Calibri"/>
                <w:b w:val="0"/>
                <w:i w:val="0"/>
                <w:sz w:val="20"/>
              </w:rPr>
              <w:t>Action</w:t>
            </w:r>
          </w:p>
        </w:tc>
        <w:tc>
          <w:tcPr>
            <w:tcW w:type="dxa" w:w="6236"/>
            <w:vAlign w:val="center"/>
            <w:tcMar>
              <w:top w:w="100" w:type="dxa"/>
              <w:start w:w="100" w:type="dxa"/>
              <w:bottom w:w="100" w:type="dxa"/>
              <w:end w:w="100" w:type="dxa"/>
            </w:tcMar>
          </w:tcPr>
          <w:p>
            <w:pPr>
              <w:spacing w:after="0" w:line="252" w:lineRule="auto"/>
            </w:pPr>
            <w:r>
              <w:rPr>
                <w:rFonts w:ascii="Calibri" w:hAnsi="Calibri" w:eastAsia="Calibri"/>
                <w:b w:val="0"/>
                <w:i w:val="0"/>
                <w:sz w:val="20"/>
              </w:rPr>
              <w:t>pending, dispatched, acknowledged, failed, retried, canceled</w:t>
            </w:r>
          </w:p>
        </w:tc>
      </w:tr>
      <w:tr>
        <w:tc>
          <w:tcPr>
            <w:tcW w:type="dxa" w:w="2268"/>
            <w:vAlign w:val="center"/>
            <w:tcMar>
              <w:top w:w="100" w:type="dxa"/>
              <w:start w:w="100" w:type="dxa"/>
              <w:bottom w:w="100" w:type="dxa"/>
              <w:end w:w="100" w:type="dxa"/>
            </w:tcMar>
          </w:tcPr>
          <w:p>
            <w:pPr>
              <w:spacing w:after="0" w:line="252" w:lineRule="auto"/>
            </w:pPr>
            <w:r>
              <w:rPr>
                <w:rFonts w:ascii="Calibri" w:hAnsi="Calibri" w:eastAsia="Calibri"/>
                <w:b w:val="0"/>
                <w:i w:val="0"/>
                <w:sz w:val="20"/>
              </w:rPr>
              <w:t>LedgerEntry</w:t>
            </w:r>
          </w:p>
        </w:tc>
        <w:tc>
          <w:tcPr>
            <w:tcW w:type="dxa" w:w="6236"/>
            <w:vAlign w:val="center"/>
            <w:tcMar>
              <w:top w:w="100" w:type="dxa"/>
              <w:start w:w="100" w:type="dxa"/>
              <w:bottom w:w="100" w:type="dxa"/>
              <w:end w:w="100" w:type="dxa"/>
            </w:tcMar>
          </w:tcPr>
          <w:p>
            <w:pPr>
              <w:spacing w:after="0" w:line="252" w:lineRule="auto"/>
            </w:pPr>
            <w:r>
              <w:rPr>
                <w:rFonts w:ascii="Calibri" w:hAnsi="Calibri" w:eastAsia="Calibri"/>
                <w:b w:val="0"/>
                <w:i w:val="0"/>
                <w:sz w:val="20"/>
              </w:rPr>
              <w:t>open, measuring, closed, recalculated, disputed</w:t>
            </w:r>
          </w:p>
        </w:tc>
      </w:tr>
    </w:tbl>
    <w:p/>
    <w:p>
      <w:pPr>
        <w:pStyle w:val="Heading2"/>
        <w:keepNext/>
        <w:spacing w:before="200" w:after="80"/>
      </w:pPr>
      <w:r>
        <w:rPr>
          <w:rFonts w:ascii="Calibri" w:hAnsi="Calibri" w:eastAsia="Calibri"/>
          <w:b/>
          <w:i w:val="0"/>
          <w:color w:val="173F6B"/>
          <w:sz w:val="28"/>
        </w:rPr>
        <w:t>7.4 Event schema</w:t>
      </w:r>
    </w:p>
    <w:p>
      <w:pPr>
        <w:spacing w:after="120" w:line="276" w:lineRule="auto"/>
      </w:pPr>
      <w:r>
        <w:rPr>
          <w:rFonts w:ascii="Calibri" w:hAnsi="Calibri" w:eastAsia="Calibri"/>
          <w:b w:val="0"/>
          <w:i w:val="0"/>
        </w:rPr>
        <w:t>Le système doit être piloté par événements métier, pas uniquement par CRUD synchrone. Ces événements servent à l’orchestration, à l’observabilité, au ledger et à l’analytique produit.</w:t>
      </w:r>
    </w:p>
    <w:tbl>
      <w:tblPr>
        <w:tblW w:type="auto" w:w="0"/>
        <w:jc w:val="center"/>
        <w:tblLook w:firstColumn="1" w:firstRow="1" w:lastColumn="0" w:lastRow="0" w:noHBand="0" w:noVBand="1" w:val="04A0"/>
        <w:tblBorders>
          <w:top w:val="single" w:sz="6" w:space="0" w:color="C9D6E8"/>
          <w:left w:val="single" w:sz="6" w:space="0" w:color="C9D6E8"/>
          <w:bottom w:val="single" w:sz="6" w:space="0" w:color="C9D6E8"/>
          <w:right w:val="single" w:sz="6" w:space="0" w:color="C9D6E8"/>
          <w:insideH w:val="single" w:sz="6" w:space="0" w:color="C9D6E8"/>
          <w:insideV w:val="single" w:sz="6" w:space="0" w:color="C9D6E8"/>
        </w:tblBorders>
      </w:tblPr>
      <w:tblGrid>
        <w:gridCol w:w="3324"/>
        <w:gridCol w:w="3324"/>
        <w:gridCol w:w="3324"/>
      </w:tblGrid>
      <w:tr>
        <w:tc>
          <w:tcPr>
            <w:tcW w:type="dxa" w:w="3324"/>
            <w:vAlign w:val="center"/>
            <w:shd w:fill="D9E7F7"/>
            <w:tcMar>
              <w:top w:w="120" w:type="dxa"/>
              <w:start w:w="120" w:type="dxa"/>
              <w:bottom w:w="120" w:type="dxa"/>
              <w:end w:w="120" w:type="dxa"/>
            </w:tcMar>
          </w:tcPr>
          <w:p>
            <w:pPr>
              <w:spacing w:after="0" w:line="240" w:lineRule="auto"/>
            </w:pPr>
            <w:r>
              <w:rPr>
                <w:rFonts w:ascii="Calibri" w:hAnsi="Calibri" w:eastAsia="Calibri"/>
                <w:b/>
                <w:i w:val="0"/>
                <w:color w:val="0B3A66"/>
                <w:sz w:val="20"/>
              </w:rPr>
              <w:t>Événement</w:t>
            </w:r>
          </w:p>
        </w:tc>
        <w:tc>
          <w:tcPr>
            <w:tcW w:type="dxa" w:w="3324"/>
            <w:vAlign w:val="center"/>
            <w:shd w:fill="D9E7F7"/>
            <w:tcMar>
              <w:top w:w="120" w:type="dxa"/>
              <w:start w:w="120" w:type="dxa"/>
              <w:bottom w:w="120" w:type="dxa"/>
              <w:end w:w="120" w:type="dxa"/>
            </w:tcMar>
          </w:tcPr>
          <w:p>
            <w:pPr>
              <w:spacing w:after="0" w:line="240" w:lineRule="auto"/>
            </w:pPr>
            <w:r>
              <w:rPr>
                <w:rFonts w:ascii="Calibri" w:hAnsi="Calibri" w:eastAsia="Calibri"/>
                <w:b/>
                <w:i w:val="0"/>
                <w:color w:val="0B3A66"/>
                <w:sz w:val="20"/>
              </w:rPr>
              <w:t>Payload minimal</w:t>
            </w:r>
          </w:p>
        </w:tc>
        <w:tc>
          <w:tcPr>
            <w:tcW w:type="dxa" w:w="3324"/>
            <w:vAlign w:val="center"/>
            <w:shd w:fill="D9E7F7"/>
            <w:tcMar>
              <w:top w:w="120" w:type="dxa"/>
              <w:start w:w="120" w:type="dxa"/>
              <w:bottom w:w="120" w:type="dxa"/>
              <w:end w:w="120" w:type="dxa"/>
            </w:tcMar>
          </w:tcPr>
          <w:p>
            <w:pPr>
              <w:spacing w:after="0" w:line="240" w:lineRule="auto"/>
            </w:pPr>
            <w:r>
              <w:rPr>
                <w:rFonts w:ascii="Calibri" w:hAnsi="Calibri" w:eastAsia="Calibri"/>
                <w:b/>
                <w:i w:val="0"/>
                <w:color w:val="0B3A66"/>
                <w:sz w:val="20"/>
              </w:rPr>
              <w:t>Émetteur</w:t>
            </w:r>
          </w:p>
        </w:tc>
      </w:tr>
      <w:tr>
        <w:tc>
          <w:tcPr>
            <w:tcW w:type="dxa" w:w="2438"/>
            <w:vAlign w:val="center"/>
            <w:tcMar>
              <w:top w:w="120" w:type="dxa"/>
              <w:start w:w="120" w:type="dxa"/>
              <w:bottom w:w="120" w:type="dxa"/>
              <w:end w:w="120" w:type="dxa"/>
            </w:tcMar>
          </w:tcPr>
          <w:p>
            <w:pPr>
              <w:spacing w:after="0" w:line="252" w:lineRule="auto"/>
            </w:pPr>
            <w:r/>
            <w:r>
              <w:rPr>
                <w:rFonts w:ascii="Calibri" w:hAnsi="Calibri" w:eastAsia="Calibri"/>
                <w:b w:val="0"/>
                <w:i w:val="0"/>
                <w:sz w:val="19"/>
              </w:rPr>
              <w:t>source.sync.completed</w:t>
            </w:r>
          </w:p>
        </w:tc>
        <w:tc>
          <w:tcPr>
            <w:tcW w:type="dxa" w:w="3798"/>
            <w:vAlign w:val="center"/>
            <w:tcMar>
              <w:top w:w="120" w:type="dxa"/>
              <w:start w:w="120" w:type="dxa"/>
              <w:bottom w:w="120" w:type="dxa"/>
              <w:end w:w="120" w:type="dxa"/>
            </w:tcMar>
          </w:tcPr>
          <w:p>
            <w:pPr>
              <w:spacing w:after="0" w:line="252" w:lineRule="auto"/>
            </w:pPr>
            <w:r/>
            <w:r>
              <w:rPr>
                <w:rFonts w:ascii="Calibri" w:hAnsi="Calibri" w:eastAsia="Calibri"/>
                <w:b w:val="0"/>
                <w:i w:val="0"/>
                <w:sz w:val="19"/>
              </w:rPr>
              <w:t>source_id, dataset_id, run_id, record_count, status</w:t>
            </w:r>
          </w:p>
        </w:tc>
        <w:tc>
          <w:tcPr>
            <w:tcW w:type="dxa" w:w="2268"/>
            <w:vAlign w:val="center"/>
            <w:tcMar>
              <w:top w:w="120" w:type="dxa"/>
              <w:start w:w="120" w:type="dxa"/>
              <w:bottom w:w="120" w:type="dxa"/>
              <w:end w:w="120" w:type="dxa"/>
            </w:tcMar>
          </w:tcPr>
          <w:p>
            <w:pPr>
              <w:spacing w:after="0" w:line="252" w:lineRule="auto"/>
            </w:pPr>
            <w:r/>
            <w:r>
              <w:rPr>
                <w:rFonts w:ascii="Calibri" w:hAnsi="Calibri" w:eastAsia="Calibri"/>
                <w:b w:val="0"/>
                <w:i w:val="0"/>
                <w:sz w:val="19"/>
              </w:rPr>
              <w:t>Connector gateway</w:t>
            </w:r>
          </w:p>
        </w:tc>
      </w:tr>
      <w:tr>
        <w:tc>
          <w:tcPr>
            <w:tcW w:type="dxa" w:w="2438"/>
            <w:vAlign w:val="center"/>
            <w:tcMar>
              <w:top w:w="120" w:type="dxa"/>
              <w:start w:w="120" w:type="dxa"/>
              <w:bottom w:w="120" w:type="dxa"/>
              <w:end w:w="120" w:type="dxa"/>
            </w:tcMar>
          </w:tcPr>
          <w:p>
            <w:pPr>
              <w:spacing w:after="0" w:line="252" w:lineRule="auto"/>
            </w:pPr>
            <w:r/>
            <w:r>
              <w:rPr>
                <w:rFonts w:ascii="Calibri" w:hAnsi="Calibri" w:eastAsia="Calibri"/>
                <w:b w:val="0"/>
                <w:i w:val="0"/>
                <w:sz w:val="19"/>
              </w:rPr>
              <w:t>dataset.freshness.breached</w:t>
            </w:r>
          </w:p>
        </w:tc>
        <w:tc>
          <w:tcPr>
            <w:tcW w:type="dxa" w:w="3798"/>
            <w:vAlign w:val="center"/>
            <w:tcMar>
              <w:top w:w="120" w:type="dxa"/>
              <w:start w:w="120" w:type="dxa"/>
              <w:bottom w:w="120" w:type="dxa"/>
              <w:end w:w="120" w:type="dxa"/>
            </w:tcMar>
          </w:tcPr>
          <w:p>
            <w:pPr>
              <w:spacing w:after="0" w:line="252" w:lineRule="auto"/>
            </w:pPr>
            <w:r/>
            <w:r>
              <w:rPr>
                <w:rFonts w:ascii="Calibri" w:hAnsi="Calibri" w:eastAsia="Calibri"/>
                <w:b w:val="0"/>
                <w:i w:val="0"/>
                <w:sz w:val="19"/>
              </w:rPr>
              <w:t>dataset_id, expected_at, observed_at, severity</w:t>
            </w:r>
          </w:p>
        </w:tc>
        <w:tc>
          <w:tcPr>
            <w:tcW w:type="dxa" w:w="2268"/>
            <w:vAlign w:val="center"/>
            <w:tcMar>
              <w:top w:w="120" w:type="dxa"/>
              <w:start w:w="120" w:type="dxa"/>
              <w:bottom w:w="120" w:type="dxa"/>
              <w:end w:w="120" w:type="dxa"/>
            </w:tcMar>
          </w:tcPr>
          <w:p>
            <w:pPr>
              <w:spacing w:after="0" w:line="252" w:lineRule="auto"/>
            </w:pPr>
            <w:r/>
            <w:r>
              <w:rPr>
                <w:rFonts w:ascii="Calibri" w:hAnsi="Calibri" w:eastAsia="Calibri"/>
                <w:b w:val="0"/>
                <w:i w:val="0"/>
                <w:sz w:val="19"/>
              </w:rPr>
              <w:t>Data monitor</w:t>
            </w:r>
          </w:p>
        </w:tc>
      </w:tr>
      <w:tr>
        <w:tc>
          <w:tcPr>
            <w:tcW w:type="dxa" w:w="2438"/>
            <w:vAlign w:val="center"/>
            <w:tcMar>
              <w:top w:w="120" w:type="dxa"/>
              <w:start w:w="120" w:type="dxa"/>
              <w:bottom w:w="120" w:type="dxa"/>
              <w:end w:w="120" w:type="dxa"/>
            </w:tcMar>
          </w:tcPr>
          <w:p>
            <w:pPr>
              <w:spacing w:after="0" w:line="252" w:lineRule="auto"/>
            </w:pPr>
            <w:r/>
            <w:r>
              <w:rPr>
                <w:rFonts w:ascii="Calibri" w:hAnsi="Calibri" w:eastAsia="Calibri"/>
                <w:b w:val="0"/>
                <w:i w:val="0"/>
                <w:sz w:val="19"/>
              </w:rPr>
              <w:t>contract.published</w:t>
            </w:r>
          </w:p>
        </w:tc>
        <w:tc>
          <w:tcPr>
            <w:tcW w:type="dxa" w:w="3798"/>
            <w:vAlign w:val="center"/>
            <w:tcMar>
              <w:top w:w="120" w:type="dxa"/>
              <w:start w:w="120" w:type="dxa"/>
              <w:bottom w:w="120" w:type="dxa"/>
              <w:end w:w="120" w:type="dxa"/>
            </w:tcMar>
          </w:tcPr>
          <w:p>
            <w:pPr>
              <w:spacing w:after="0" w:line="252" w:lineRule="auto"/>
            </w:pPr>
            <w:r/>
            <w:r>
              <w:rPr>
                <w:rFonts w:ascii="Calibri" w:hAnsi="Calibri" w:eastAsia="Calibri"/>
                <w:b w:val="0"/>
                <w:i w:val="0"/>
                <w:sz w:val="19"/>
              </w:rPr>
              <w:t>contract_id, version, actor, scope</w:t>
            </w:r>
          </w:p>
        </w:tc>
        <w:tc>
          <w:tcPr>
            <w:tcW w:type="dxa" w:w="2268"/>
            <w:vAlign w:val="center"/>
            <w:tcMar>
              <w:top w:w="120" w:type="dxa"/>
              <w:start w:w="120" w:type="dxa"/>
              <w:bottom w:w="120" w:type="dxa"/>
              <w:end w:w="120" w:type="dxa"/>
            </w:tcMar>
          </w:tcPr>
          <w:p>
            <w:pPr>
              <w:spacing w:after="0" w:line="252" w:lineRule="auto"/>
            </w:pPr>
            <w:r/>
            <w:r>
              <w:rPr>
                <w:rFonts w:ascii="Calibri" w:hAnsi="Calibri" w:eastAsia="Calibri"/>
                <w:b w:val="0"/>
                <w:i w:val="0"/>
                <w:sz w:val="19"/>
              </w:rPr>
              <w:t>Contract engine</w:t>
            </w:r>
          </w:p>
        </w:tc>
      </w:tr>
      <w:tr>
        <w:tc>
          <w:tcPr>
            <w:tcW w:type="dxa" w:w="2438"/>
            <w:vAlign w:val="center"/>
            <w:tcMar>
              <w:top w:w="120" w:type="dxa"/>
              <w:start w:w="120" w:type="dxa"/>
              <w:bottom w:w="120" w:type="dxa"/>
              <w:end w:w="120" w:type="dxa"/>
            </w:tcMar>
          </w:tcPr>
          <w:p>
            <w:pPr>
              <w:spacing w:after="0" w:line="252" w:lineRule="auto"/>
            </w:pPr>
            <w:r/>
            <w:r>
              <w:rPr>
                <w:rFonts w:ascii="Calibri" w:hAnsi="Calibri" w:eastAsia="Calibri"/>
                <w:b w:val="0"/>
                <w:i w:val="0"/>
                <w:sz w:val="19"/>
              </w:rPr>
              <w:t>signal.generated</w:t>
            </w:r>
          </w:p>
        </w:tc>
        <w:tc>
          <w:tcPr>
            <w:tcW w:type="dxa" w:w="3798"/>
            <w:vAlign w:val="center"/>
            <w:tcMar>
              <w:top w:w="120" w:type="dxa"/>
              <w:start w:w="120" w:type="dxa"/>
              <w:bottom w:w="120" w:type="dxa"/>
              <w:end w:w="120" w:type="dxa"/>
            </w:tcMar>
          </w:tcPr>
          <w:p>
            <w:pPr>
              <w:spacing w:after="0" w:line="252" w:lineRule="auto"/>
            </w:pPr>
            <w:r/>
            <w:r>
              <w:rPr>
                <w:rFonts w:ascii="Calibri" w:hAnsi="Calibri" w:eastAsia="Calibri"/>
                <w:b w:val="0"/>
                <w:i w:val="0"/>
                <w:sz w:val="19"/>
              </w:rPr>
              <w:t>signal_id, contract_id, scope, horizon, confidence_band</w:t>
            </w:r>
          </w:p>
        </w:tc>
        <w:tc>
          <w:tcPr>
            <w:tcW w:type="dxa" w:w="2268"/>
            <w:vAlign w:val="center"/>
            <w:tcMar>
              <w:top w:w="120" w:type="dxa"/>
              <w:start w:w="120" w:type="dxa"/>
              <w:bottom w:w="120" w:type="dxa"/>
              <w:end w:w="120" w:type="dxa"/>
            </w:tcMar>
          </w:tcPr>
          <w:p>
            <w:pPr>
              <w:spacing w:after="0" w:line="252" w:lineRule="auto"/>
            </w:pPr>
            <w:r/>
            <w:r>
              <w:rPr>
                <w:rFonts w:ascii="Calibri" w:hAnsi="Calibri" w:eastAsia="Calibri"/>
                <w:b w:val="0"/>
                <w:i w:val="0"/>
                <w:sz w:val="19"/>
              </w:rPr>
              <w:t>Signal engine</w:t>
            </w:r>
          </w:p>
        </w:tc>
      </w:tr>
      <w:tr>
        <w:tc>
          <w:tcPr>
            <w:tcW w:type="dxa" w:w="2438"/>
            <w:vAlign w:val="center"/>
            <w:tcMar>
              <w:top w:w="120" w:type="dxa"/>
              <w:start w:w="120" w:type="dxa"/>
              <w:bottom w:w="120" w:type="dxa"/>
              <w:end w:w="120" w:type="dxa"/>
            </w:tcMar>
          </w:tcPr>
          <w:p>
            <w:pPr>
              <w:spacing w:after="0" w:line="252" w:lineRule="auto"/>
            </w:pPr>
            <w:r/>
            <w:r>
              <w:rPr>
                <w:rFonts w:ascii="Calibri" w:hAnsi="Calibri" w:eastAsia="Calibri"/>
                <w:b w:val="0"/>
                <w:i w:val="0"/>
                <w:sz w:val="19"/>
              </w:rPr>
              <w:t>scenario.requested</w:t>
            </w:r>
          </w:p>
        </w:tc>
        <w:tc>
          <w:tcPr>
            <w:tcW w:type="dxa" w:w="3798"/>
            <w:vAlign w:val="center"/>
            <w:tcMar>
              <w:top w:w="120" w:type="dxa"/>
              <w:start w:w="120" w:type="dxa"/>
              <w:bottom w:w="120" w:type="dxa"/>
              <w:end w:w="120" w:type="dxa"/>
            </w:tcMar>
          </w:tcPr>
          <w:p>
            <w:pPr>
              <w:spacing w:after="0" w:line="252" w:lineRule="auto"/>
            </w:pPr>
            <w:r/>
            <w:r>
              <w:rPr>
                <w:rFonts w:ascii="Calibri" w:hAnsi="Calibri" w:eastAsia="Calibri"/>
                <w:b w:val="0"/>
                <w:i w:val="0"/>
                <w:sz w:val="19"/>
              </w:rPr>
              <w:t>run_id, contract_id, scope, actor_or_system</w:t>
            </w:r>
          </w:p>
        </w:tc>
        <w:tc>
          <w:tcPr>
            <w:tcW w:type="dxa" w:w="2268"/>
            <w:vAlign w:val="center"/>
            <w:tcMar>
              <w:top w:w="120" w:type="dxa"/>
              <w:start w:w="120" w:type="dxa"/>
              <w:bottom w:w="120" w:type="dxa"/>
              <w:end w:w="120" w:type="dxa"/>
            </w:tcMar>
          </w:tcPr>
          <w:p>
            <w:pPr>
              <w:spacing w:after="0" w:line="252" w:lineRule="auto"/>
            </w:pPr>
            <w:r/>
            <w:r>
              <w:rPr>
                <w:rFonts w:ascii="Calibri" w:hAnsi="Calibri" w:eastAsia="Calibri"/>
                <w:b w:val="0"/>
                <w:i w:val="0"/>
                <w:sz w:val="19"/>
              </w:rPr>
              <w:t>Workbench / trigger</w:t>
            </w:r>
          </w:p>
        </w:tc>
      </w:tr>
      <w:tr>
        <w:tc>
          <w:tcPr>
            <w:tcW w:type="dxa" w:w="2438"/>
            <w:vAlign w:val="center"/>
            <w:tcMar>
              <w:top w:w="120" w:type="dxa"/>
              <w:start w:w="120" w:type="dxa"/>
              <w:bottom w:w="120" w:type="dxa"/>
              <w:end w:w="120" w:type="dxa"/>
            </w:tcMar>
          </w:tcPr>
          <w:p>
            <w:pPr>
              <w:spacing w:after="0" w:line="252" w:lineRule="auto"/>
            </w:pPr>
            <w:r/>
            <w:r>
              <w:rPr>
                <w:rFonts w:ascii="Calibri" w:hAnsi="Calibri" w:eastAsia="Calibri"/>
                <w:b w:val="0"/>
                <w:i w:val="0"/>
                <w:sz w:val="19"/>
              </w:rPr>
              <w:t>scenario.completed</w:t>
            </w:r>
          </w:p>
        </w:tc>
        <w:tc>
          <w:tcPr>
            <w:tcW w:type="dxa" w:w="3798"/>
            <w:vAlign w:val="center"/>
            <w:tcMar>
              <w:top w:w="120" w:type="dxa"/>
              <w:start w:w="120" w:type="dxa"/>
              <w:bottom w:w="120" w:type="dxa"/>
              <w:end w:w="120" w:type="dxa"/>
            </w:tcMar>
          </w:tcPr>
          <w:p>
            <w:pPr>
              <w:spacing w:after="0" w:line="252" w:lineRule="auto"/>
            </w:pPr>
            <w:r/>
            <w:r>
              <w:rPr>
                <w:rFonts w:ascii="Calibri" w:hAnsi="Calibri" w:eastAsia="Calibri"/>
                <w:b w:val="0"/>
                <w:i w:val="0"/>
                <w:sz w:val="19"/>
              </w:rPr>
              <w:t>run_id, recommendation_ids, best_score, status</w:t>
            </w:r>
          </w:p>
        </w:tc>
        <w:tc>
          <w:tcPr>
            <w:tcW w:type="dxa" w:w="2268"/>
            <w:vAlign w:val="center"/>
            <w:tcMar>
              <w:top w:w="120" w:type="dxa"/>
              <w:start w:w="120" w:type="dxa"/>
              <w:bottom w:w="120" w:type="dxa"/>
              <w:end w:w="120" w:type="dxa"/>
            </w:tcMar>
          </w:tcPr>
          <w:p>
            <w:pPr>
              <w:spacing w:after="0" w:line="252" w:lineRule="auto"/>
            </w:pPr>
            <w:r/>
            <w:r>
              <w:rPr>
                <w:rFonts w:ascii="Calibri" w:hAnsi="Calibri" w:eastAsia="Calibri"/>
                <w:b w:val="0"/>
                <w:i w:val="0"/>
                <w:sz w:val="19"/>
              </w:rPr>
              <w:t>Scenario engine</w:t>
            </w:r>
          </w:p>
        </w:tc>
      </w:tr>
      <w:tr>
        <w:tc>
          <w:tcPr>
            <w:tcW w:type="dxa" w:w="2438"/>
            <w:vAlign w:val="center"/>
            <w:tcMar>
              <w:top w:w="120" w:type="dxa"/>
              <w:start w:w="120" w:type="dxa"/>
              <w:bottom w:w="120" w:type="dxa"/>
              <w:end w:w="120" w:type="dxa"/>
            </w:tcMar>
          </w:tcPr>
          <w:p>
            <w:pPr>
              <w:spacing w:after="0" w:line="252" w:lineRule="auto"/>
            </w:pPr>
            <w:r/>
            <w:r>
              <w:rPr>
                <w:rFonts w:ascii="Calibri" w:hAnsi="Calibri" w:eastAsia="Calibri"/>
                <w:b w:val="0"/>
                <w:i w:val="0"/>
                <w:sz w:val="19"/>
              </w:rPr>
              <w:t>approval.requested</w:t>
            </w:r>
          </w:p>
        </w:tc>
        <w:tc>
          <w:tcPr>
            <w:tcW w:type="dxa" w:w="3798"/>
            <w:vAlign w:val="center"/>
            <w:tcMar>
              <w:top w:w="120" w:type="dxa"/>
              <w:start w:w="120" w:type="dxa"/>
              <w:bottom w:w="120" w:type="dxa"/>
              <w:end w:w="120" w:type="dxa"/>
            </w:tcMar>
          </w:tcPr>
          <w:p>
            <w:pPr>
              <w:spacing w:after="0" w:line="252" w:lineRule="auto"/>
            </w:pPr>
            <w:r/>
            <w:r>
              <w:rPr>
                <w:rFonts w:ascii="Calibri" w:hAnsi="Calibri" w:eastAsia="Calibri"/>
                <w:b w:val="0"/>
                <w:i w:val="0"/>
                <w:sz w:val="19"/>
              </w:rPr>
              <w:t>approval_id, recommendation_id, approver_role, deadline</w:t>
            </w:r>
          </w:p>
        </w:tc>
        <w:tc>
          <w:tcPr>
            <w:tcW w:type="dxa" w:w="2268"/>
            <w:vAlign w:val="center"/>
            <w:tcMar>
              <w:top w:w="120" w:type="dxa"/>
              <w:start w:w="120" w:type="dxa"/>
              <w:bottom w:w="120" w:type="dxa"/>
              <w:end w:w="120" w:type="dxa"/>
            </w:tcMar>
          </w:tcPr>
          <w:p>
            <w:pPr>
              <w:spacing w:after="0" w:line="252" w:lineRule="auto"/>
            </w:pPr>
            <w:r/>
            <w:r>
              <w:rPr>
                <w:rFonts w:ascii="Calibri" w:hAnsi="Calibri" w:eastAsia="Calibri"/>
                <w:b w:val="0"/>
                <w:i w:val="0"/>
                <w:sz w:val="19"/>
              </w:rPr>
              <w:t>Workflow engine</w:t>
            </w:r>
          </w:p>
        </w:tc>
      </w:tr>
      <w:tr>
        <w:tc>
          <w:tcPr>
            <w:tcW w:type="dxa" w:w="2438"/>
            <w:vAlign w:val="center"/>
            <w:tcMar>
              <w:top w:w="120" w:type="dxa"/>
              <w:start w:w="120" w:type="dxa"/>
              <w:bottom w:w="120" w:type="dxa"/>
              <w:end w:w="120" w:type="dxa"/>
            </w:tcMar>
          </w:tcPr>
          <w:p>
            <w:pPr>
              <w:spacing w:after="0" w:line="252" w:lineRule="auto"/>
            </w:pPr>
            <w:r/>
            <w:r>
              <w:rPr>
                <w:rFonts w:ascii="Calibri" w:hAnsi="Calibri" w:eastAsia="Calibri"/>
                <w:b w:val="0"/>
                <w:i w:val="0"/>
                <w:sz w:val="19"/>
              </w:rPr>
              <w:t>approval.granted</w:t>
            </w:r>
          </w:p>
        </w:tc>
        <w:tc>
          <w:tcPr>
            <w:tcW w:type="dxa" w:w="3798"/>
            <w:vAlign w:val="center"/>
            <w:tcMar>
              <w:top w:w="120" w:type="dxa"/>
              <w:start w:w="120" w:type="dxa"/>
              <w:bottom w:w="120" w:type="dxa"/>
              <w:end w:w="120" w:type="dxa"/>
            </w:tcMar>
          </w:tcPr>
          <w:p>
            <w:pPr>
              <w:spacing w:after="0" w:line="252" w:lineRule="auto"/>
            </w:pPr>
            <w:r/>
            <w:r>
              <w:rPr>
                <w:rFonts w:ascii="Calibri" w:hAnsi="Calibri" w:eastAsia="Calibri"/>
                <w:b w:val="0"/>
                <w:i w:val="0"/>
                <w:sz w:val="19"/>
              </w:rPr>
              <w:t>approval_id, actor, decision, comment</w:t>
            </w:r>
          </w:p>
        </w:tc>
        <w:tc>
          <w:tcPr>
            <w:tcW w:type="dxa" w:w="2268"/>
            <w:vAlign w:val="center"/>
            <w:tcMar>
              <w:top w:w="120" w:type="dxa"/>
              <w:start w:w="120" w:type="dxa"/>
              <w:bottom w:w="120" w:type="dxa"/>
              <w:end w:w="120" w:type="dxa"/>
            </w:tcMar>
          </w:tcPr>
          <w:p>
            <w:pPr>
              <w:spacing w:after="0" w:line="252" w:lineRule="auto"/>
            </w:pPr>
            <w:r/>
            <w:r>
              <w:rPr>
                <w:rFonts w:ascii="Calibri" w:hAnsi="Calibri" w:eastAsia="Calibri"/>
                <w:b w:val="0"/>
                <w:i w:val="0"/>
                <w:sz w:val="19"/>
              </w:rPr>
              <w:t>Workflow engine</w:t>
            </w:r>
          </w:p>
        </w:tc>
      </w:tr>
      <w:tr>
        <w:tc>
          <w:tcPr>
            <w:tcW w:type="dxa" w:w="2438"/>
            <w:vAlign w:val="center"/>
            <w:tcMar>
              <w:top w:w="120" w:type="dxa"/>
              <w:start w:w="120" w:type="dxa"/>
              <w:bottom w:w="120" w:type="dxa"/>
              <w:end w:w="120" w:type="dxa"/>
            </w:tcMar>
          </w:tcPr>
          <w:p>
            <w:pPr>
              <w:spacing w:after="0" w:line="252" w:lineRule="auto"/>
            </w:pPr>
            <w:r/>
            <w:r>
              <w:rPr>
                <w:rFonts w:ascii="Calibri" w:hAnsi="Calibri" w:eastAsia="Calibri"/>
                <w:b w:val="0"/>
                <w:i w:val="0"/>
                <w:sz w:val="19"/>
              </w:rPr>
              <w:t>action.dispatched</w:t>
            </w:r>
          </w:p>
        </w:tc>
        <w:tc>
          <w:tcPr>
            <w:tcW w:type="dxa" w:w="3798"/>
            <w:vAlign w:val="center"/>
            <w:tcMar>
              <w:top w:w="120" w:type="dxa"/>
              <w:start w:w="120" w:type="dxa"/>
              <w:bottom w:w="120" w:type="dxa"/>
              <w:end w:w="120" w:type="dxa"/>
            </w:tcMar>
          </w:tcPr>
          <w:p>
            <w:pPr>
              <w:spacing w:after="0" w:line="252" w:lineRule="auto"/>
            </w:pPr>
            <w:r/>
            <w:r>
              <w:rPr>
                <w:rFonts w:ascii="Calibri" w:hAnsi="Calibri" w:eastAsia="Calibri"/>
                <w:b w:val="0"/>
                <w:i w:val="0"/>
                <w:sz w:val="19"/>
              </w:rPr>
              <w:t>action_id, destination, idempotency_key, status</w:t>
            </w:r>
          </w:p>
        </w:tc>
        <w:tc>
          <w:tcPr>
            <w:tcW w:type="dxa" w:w="2268"/>
            <w:vAlign w:val="center"/>
            <w:tcMar>
              <w:top w:w="120" w:type="dxa"/>
              <w:start w:w="120" w:type="dxa"/>
              <w:bottom w:w="120" w:type="dxa"/>
              <w:end w:w="120" w:type="dxa"/>
            </w:tcMar>
          </w:tcPr>
          <w:p>
            <w:pPr>
              <w:spacing w:after="0" w:line="252" w:lineRule="auto"/>
            </w:pPr>
            <w:r/>
            <w:r>
              <w:rPr>
                <w:rFonts w:ascii="Calibri" w:hAnsi="Calibri" w:eastAsia="Calibri"/>
                <w:b w:val="0"/>
                <w:i w:val="0"/>
                <w:sz w:val="19"/>
              </w:rPr>
              <w:t>Action mesh</w:t>
            </w:r>
          </w:p>
        </w:tc>
      </w:tr>
      <w:tr>
        <w:tc>
          <w:tcPr>
            <w:tcW w:type="dxa" w:w="2438"/>
            <w:vAlign w:val="center"/>
            <w:tcMar>
              <w:top w:w="120" w:type="dxa"/>
              <w:start w:w="120" w:type="dxa"/>
              <w:bottom w:w="120" w:type="dxa"/>
              <w:end w:w="120" w:type="dxa"/>
            </w:tcMar>
          </w:tcPr>
          <w:p>
            <w:pPr>
              <w:spacing w:after="0" w:line="252" w:lineRule="auto"/>
            </w:pPr>
            <w:r/>
            <w:r>
              <w:rPr>
                <w:rFonts w:ascii="Calibri" w:hAnsi="Calibri" w:eastAsia="Calibri"/>
                <w:b w:val="0"/>
                <w:i w:val="0"/>
                <w:sz w:val="19"/>
              </w:rPr>
              <w:t>action.completed</w:t>
            </w:r>
          </w:p>
        </w:tc>
        <w:tc>
          <w:tcPr>
            <w:tcW w:type="dxa" w:w="3798"/>
            <w:vAlign w:val="center"/>
            <w:tcMar>
              <w:top w:w="120" w:type="dxa"/>
              <w:start w:w="120" w:type="dxa"/>
              <w:bottom w:w="120" w:type="dxa"/>
              <w:end w:w="120" w:type="dxa"/>
            </w:tcMar>
          </w:tcPr>
          <w:p>
            <w:pPr>
              <w:spacing w:after="0" w:line="252" w:lineRule="auto"/>
            </w:pPr>
            <w:r/>
            <w:r>
              <w:rPr>
                <w:rFonts w:ascii="Calibri" w:hAnsi="Calibri" w:eastAsia="Calibri"/>
                <w:b w:val="0"/>
                <w:i w:val="0"/>
                <w:sz w:val="19"/>
              </w:rPr>
              <w:t>action_id, status, target_ref, latency_ms</w:t>
            </w:r>
          </w:p>
        </w:tc>
        <w:tc>
          <w:tcPr>
            <w:tcW w:type="dxa" w:w="2268"/>
            <w:vAlign w:val="center"/>
            <w:tcMar>
              <w:top w:w="120" w:type="dxa"/>
              <w:start w:w="120" w:type="dxa"/>
              <w:bottom w:w="120" w:type="dxa"/>
              <w:end w:w="120" w:type="dxa"/>
            </w:tcMar>
          </w:tcPr>
          <w:p>
            <w:pPr>
              <w:spacing w:after="0" w:line="252" w:lineRule="auto"/>
            </w:pPr>
            <w:r/>
            <w:r>
              <w:rPr>
                <w:rFonts w:ascii="Calibri" w:hAnsi="Calibri" w:eastAsia="Calibri"/>
                <w:b w:val="0"/>
                <w:i w:val="0"/>
                <w:sz w:val="19"/>
              </w:rPr>
              <w:t>Action mesh</w:t>
            </w:r>
          </w:p>
        </w:tc>
      </w:tr>
      <w:tr>
        <w:tc>
          <w:tcPr>
            <w:tcW w:type="dxa" w:w="2438"/>
            <w:vAlign w:val="center"/>
            <w:tcMar>
              <w:top w:w="120" w:type="dxa"/>
              <w:start w:w="120" w:type="dxa"/>
              <w:bottom w:w="120" w:type="dxa"/>
              <w:end w:w="120" w:type="dxa"/>
            </w:tcMar>
          </w:tcPr>
          <w:p>
            <w:pPr>
              <w:spacing w:after="0" w:line="252" w:lineRule="auto"/>
            </w:pPr>
            <w:r/>
            <w:r>
              <w:rPr>
                <w:rFonts w:ascii="Calibri" w:hAnsi="Calibri" w:eastAsia="Calibri"/>
                <w:b w:val="0"/>
                <w:i w:val="0"/>
                <w:sz w:val="19"/>
              </w:rPr>
              <w:t>ledger.closed</w:t>
            </w:r>
          </w:p>
        </w:tc>
        <w:tc>
          <w:tcPr>
            <w:tcW w:type="dxa" w:w="3798"/>
            <w:vAlign w:val="center"/>
            <w:tcMar>
              <w:top w:w="120" w:type="dxa"/>
              <w:start w:w="120" w:type="dxa"/>
              <w:bottom w:w="120" w:type="dxa"/>
              <w:end w:w="120" w:type="dxa"/>
            </w:tcMar>
          </w:tcPr>
          <w:p>
            <w:pPr>
              <w:spacing w:after="0" w:line="252" w:lineRule="auto"/>
            </w:pPr>
            <w:r/>
            <w:r>
              <w:rPr>
                <w:rFonts w:ascii="Calibri" w:hAnsi="Calibri" w:eastAsia="Calibri"/>
                <w:b w:val="0"/>
                <w:i w:val="0"/>
                <w:sz w:val="19"/>
              </w:rPr>
              <w:t>ledger_id, realized_roi, validation_status</w:t>
            </w:r>
          </w:p>
        </w:tc>
        <w:tc>
          <w:tcPr>
            <w:tcW w:type="dxa" w:w="2268"/>
            <w:vAlign w:val="center"/>
            <w:tcMar>
              <w:top w:w="120" w:type="dxa"/>
              <w:start w:w="120" w:type="dxa"/>
              <w:bottom w:w="120" w:type="dxa"/>
              <w:end w:w="120" w:type="dxa"/>
            </w:tcMar>
          </w:tcPr>
          <w:p>
            <w:pPr>
              <w:spacing w:after="0" w:line="252" w:lineRule="auto"/>
            </w:pPr>
            <w:r/>
            <w:r>
              <w:rPr>
                <w:rFonts w:ascii="Calibri" w:hAnsi="Calibri" w:eastAsia="Calibri"/>
                <w:b w:val="0"/>
                <w:i w:val="0"/>
                <w:sz w:val="19"/>
              </w:rPr>
              <w:t>Ledger engine</w:t>
            </w:r>
          </w:p>
        </w:tc>
      </w:tr>
    </w:tbl>
    <w:p/>
    <w:p>
      <w:pPr>
        <w:pStyle w:val="Heading2"/>
        <w:keepNext/>
        <w:spacing w:before="200" w:after="80"/>
      </w:pPr>
      <w:r>
        <w:rPr>
          <w:rFonts w:ascii="Calibri" w:hAnsi="Calibri" w:eastAsia="Calibri"/>
          <w:b/>
          <w:i w:val="0"/>
          <w:color w:val="173F6B"/>
          <w:sz w:val="28"/>
        </w:rPr>
        <w:t>7.5 Règles de temps et snapshots</w:t>
      </w:r>
    </w:p>
    <w:p>
      <w:pPr>
        <w:pStyle w:val="ListBullet"/>
        <w:spacing w:after="60" w:line="269" w:lineRule="auto"/>
        <w:ind w:left="0"/>
      </w:pPr>
      <w:r>
        <w:rPr>
          <w:rFonts w:ascii="Calibri" w:hAnsi="Calibri" w:eastAsia="Calibri"/>
          <w:b w:val="0"/>
          <w:i w:val="0"/>
        </w:rPr>
        <w:t>Toutes les métriques qui alimentent une décision doivent être rattachées à un horizon temporel explicite: passé, nowcast, futur.</w:t>
      </w:r>
    </w:p>
    <w:p>
      <w:pPr>
        <w:pStyle w:val="ListBullet"/>
        <w:spacing w:after="60" w:line="269" w:lineRule="auto"/>
        <w:ind w:left="0"/>
      </w:pPr>
      <w:r>
        <w:rPr>
          <w:rFonts w:ascii="Calibri" w:hAnsi="Calibri" w:eastAsia="Calibri"/>
          <w:b w:val="0"/>
          <w:i w:val="0"/>
        </w:rPr>
        <w:t>Le graph doit stocker des snapshots datés ou recalculables pour permettre la relecture d’une décision dans son contexte exact.</w:t>
      </w:r>
    </w:p>
    <w:p>
      <w:pPr>
        <w:pStyle w:val="ListBullet"/>
        <w:spacing w:after="60" w:line="269" w:lineRule="auto"/>
        <w:ind w:left="0"/>
      </w:pPr>
      <w:r>
        <w:rPr>
          <w:rFonts w:ascii="Calibri" w:hAnsi="Calibri" w:eastAsia="Calibri"/>
          <w:b w:val="0"/>
          <w:i w:val="0"/>
        </w:rPr>
        <w:t>Le ledger ne doit jamais dépendre d’un simple “latest state” qui écrase l’historique.</w:t>
      </w:r>
    </w:p>
    <w:p>
      <w:pPr>
        <w:pStyle w:val="ListBullet"/>
        <w:spacing w:after="60" w:line="269" w:lineRule="auto"/>
        <w:ind w:left="0"/>
      </w:pPr>
      <w:r>
        <w:rPr>
          <w:rFonts w:ascii="Calibri" w:hAnsi="Calibri" w:eastAsia="Calibri"/>
          <w:b w:val="0"/>
          <w:i w:val="0"/>
        </w:rPr>
        <w:t>Les fuseaux horaires doivent être stockés au niveau site et pris en compte dans les décisions localisées.</w:t>
      </w:r>
    </w:p>
    <w:p>
      <w:pPr>
        <w:pStyle w:val="Heading2"/>
        <w:keepNext/>
        <w:spacing w:before="200" w:after="80"/>
      </w:pPr>
      <w:r>
        <w:rPr>
          <w:rFonts w:ascii="Calibri" w:hAnsi="Calibri" w:eastAsia="Calibri"/>
          <w:b/>
          <w:i w:val="0"/>
          <w:color w:val="173F6B"/>
          <w:sz w:val="28"/>
        </w:rPr>
        <w:t>7.6 DSL minimal de contrat</w:t>
      </w:r>
    </w:p>
    <w:p>
      <w:pPr>
        <w:pStyle w:val="ListBullet"/>
        <w:spacing w:after="60" w:line="269" w:lineRule="auto"/>
        <w:ind w:left="0"/>
      </w:pPr>
      <w:r>
        <w:rPr>
          <w:rFonts w:ascii="Calibri" w:hAnsi="Calibri" w:eastAsia="Calibri"/>
          <w:b w:val="0"/>
          <w:i w:val="0"/>
        </w:rPr>
        <w:t>Le DSL doit rester assez expressif pour les contrats métier, mais assez simple pour être versionné et expliqué.</w:t>
      </w:r>
    </w:p>
    <w:p>
      <w:pPr>
        <w:pStyle w:val="ListBullet"/>
        <w:spacing w:after="60" w:line="269" w:lineRule="auto"/>
        <w:ind w:left="0"/>
      </w:pPr>
      <w:r>
        <w:rPr>
          <w:rFonts w:ascii="Calibri" w:hAnsi="Calibri" w:eastAsia="Calibri"/>
          <w:b w:val="0"/>
          <w:i w:val="0"/>
        </w:rPr>
        <w:t>Blocs minimaux: metadata, scope, inputs, objective, decision_variables, hard_constraints, soft_constraints, approvals, actions, roi_formula, explanation_template.</w:t>
      </w:r>
    </w:p>
    <w:p>
      <w:pPr>
        <w:pStyle w:val="ListBullet"/>
        <w:spacing w:after="60" w:line="269" w:lineRule="auto"/>
        <w:ind w:left="0"/>
      </w:pPr>
      <w:r>
        <w:rPr>
          <w:rFonts w:ascii="Calibri" w:hAnsi="Calibri" w:eastAsia="Calibri"/>
          <w:b w:val="0"/>
          <w:i w:val="0"/>
        </w:rPr>
        <w:t>Les expressions peuvent être déclaratives et limitées à un sous-ensemble sûr, évalué côté serveur.</w:t>
      </w:r>
    </w:p>
    <w:p>
      <w:pPr>
        <w:pStyle w:val="ListBullet"/>
        <w:spacing w:after="60" w:line="269" w:lineRule="auto"/>
        <w:ind w:left="0"/>
      </w:pPr>
      <w:r>
        <w:rPr>
          <w:rFonts w:ascii="Calibri" w:hAnsi="Calibri" w:eastAsia="Calibri"/>
          <w:b w:val="0"/>
          <w:i w:val="0"/>
        </w:rPr>
        <w:t>Aucun code arbitraire client ne doit s’exécuter dans le runtime V1.</w:t>
      </w:r>
    </w:p>
    <w:p>
      <w:pPr>
        <w:pStyle w:val="Heading1"/>
        <w:keepNext/>
        <w:spacing w:before="280" w:after="120"/>
      </w:pPr>
      <w:r>
        <w:rPr>
          <w:rFonts w:ascii="Calibri" w:hAnsi="Calibri" w:eastAsia="Calibri"/>
          <w:b/>
          <w:i w:val="0"/>
          <w:color w:val="0B3A66"/>
          <w:sz w:val="36"/>
        </w:rPr>
        <w:t>8. UX, écrans, workflows et états métier</w:t>
      </w:r>
    </w:p>
    <w:p>
      <w:pPr>
        <w:spacing w:after="120" w:line="276" w:lineRule="auto"/>
      </w:pPr>
      <w:r>
        <w:rPr>
          <w:rFonts w:ascii="Calibri" w:hAnsi="Calibri" w:eastAsia="Calibri"/>
          <w:b w:val="0"/>
          <w:i w:val="0"/>
        </w:rPr>
        <w:t>Le produit doit privilégier des workflows courts, explicites et orientés action. La surface UX principale n’est pas un dashboard abstrait. C’est une suite de vues: connecter, mapper, publier un contrat, traiter un signal, comparer des scénarios, approuver, agir, relire le résultat.</w:t>
      </w:r>
    </w:p>
    <w:p>
      <w:pPr>
        <w:pStyle w:val="Heading2"/>
        <w:keepNext/>
        <w:spacing w:before="200" w:after="80"/>
      </w:pPr>
      <w:r>
        <w:rPr>
          <w:rFonts w:ascii="Calibri" w:hAnsi="Calibri" w:eastAsia="Calibri"/>
          <w:b/>
          <w:i w:val="0"/>
          <w:color w:val="173F6B"/>
          <w:sz w:val="28"/>
        </w:rPr>
        <w:t>8.1 Inventaire des écrans V1</w:t>
      </w:r>
    </w:p>
    <w:tbl>
      <w:tblPr>
        <w:tblW w:type="auto" w:w="0"/>
        <w:jc w:val="center"/>
        <w:tblLook w:firstColumn="1" w:firstRow="1" w:lastColumn="0" w:lastRow="0" w:noHBand="0" w:noVBand="1" w:val="04A0"/>
        <w:tblBorders>
          <w:top w:val="single" w:sz="6" w:space="0" w:color="C9D6E8"/>
          <w:left w:val="single" w:sz="6" w:space="0" w:color="C9D6E8"/>
          <w:bottom w:val="single" w:sz="6" w:space="0" w:color="C9D6E8"/>
          <w:right w:val="single" w:sz="6" w:space="0" w:color="C9D6E8"/>
          <w:insideH w:val="single" w:sz="6" w:space="0" w:color="C9D6E8"/>
          <w:insideV w:val="single" w:sz="6" w:space="0" w:color="C9D6E8"/>
        </w:tblBorders>
      </w:tblPr>
      <w:tblGrid>
        <w:gridCol w:w="3324"/>
        <w:gridCol w:w="3324"/>
        <w:gridCol w:w="3324"/>
      </w:tblGrid>
      <w:tr>
        <w:tc>
          <w:tcPr>
            <w:tcW w:type="dxa" w:w="3324"/>
            <w:vAlign w:val="center"/>
            <w:shd w:fill="D9E7F7"/>
            <w:tcMar>
              <w:top w:w="120" w:type="dxa"/>
              <w:start w:w="120" w:type="dxa"/>
              <w:bottom w:w="120" w:type="dxa"/>
              <w:end w:w="120" w:type="dxa"/>
            </w:tcMar>
          </w:tcPr>
          <w:p>
            <w:pPr>
              <w:spacing w:after="0" w:line="240" w:lineRule="auto"/>
            </w:pPr>
            <w:r>
              <w:rPr>
                <w:rFonts w:ascii="Calibri" w:hAnsi="Calibri" w:eastAsia="Calibri"/>
                <w:b/>
                <w:i w:val="0"/>
                <w:color w:val="0B3A66"/>
                <w:sz w:val="20"/>
              </w:rPr>
              <w:t>Écran</w:t>
            </w:r>
          </w:p>
        </w:tc>
        <w:tc>
          <w:tcPr>
            <w:tcW w:type="dxa" w:w="3324"/>
            <w:vAlign w:val="center"/>
            <w:shd w:fill="D9E7F7"/>
            <w:tcMar>
              <w:top w:w="120" w:type="dxa"/>
              <w:start w:w="120" w:type="dxa"/>
              <w:bottom w:w="120" w:type="dxa"/>
              <w:end w:w="120" w:type="dxa"/>
            </w:tcMar>
          </w:tcPr>
          <w:p>
            <w:pPr>
              <w:spacing w:after="0" w:line="240" w:lineRule="auto"/>
            </w:pPr>
            <w:r>
              <w:rPr>
                <w:rFonts w:ascii="Calibri" w:hAnsi="Calibri" w:eastAsia="Calibri"/>
                <w:b/>
                <w:i w:val="0"/>
                <w:color w:val="0B3A66"/>
                <w:sz w:val="20"/>
              </w:rPr>
              <w:t>Rôle principal</w:t>
            </w:r>
          </w:p>
        </w:tc>
        <w:tc>
          <w:tcPr>
            <w:tcW w:type="dxa" w:w="3324"/>
            <w:vAlign w:val="center"/>
            <w:shd w:fill="D9E7F7"/>
            <w:tcMar>
              <w:top w:w="120" w:type="dxa"/>
              <w:start w:w="120" w:type="dxa"/>
              <w:bottom w:w="120" w:type="dxa"/>
              <w:end w:w="120" w:type="dxa"/>
            </w:tcMar>
          </w:tcPr>
          <w:p>
            <w:pPr>
              <w:spacing w:after="0" w:line="240" w:lineRule="auto"/>
            </w:pPr>
            <w:r>
              <w:rPr>
                <w:rFonts w:ascii="Calibri" w:hAnsi="Calibri" w:eastAsia="Calibri"/>
                <w:b/>
                <w:i w:val="0"/>
                <w:color w:val="0B3A66"/>
                <w:sz w:val="20"/>
              </w:rPr>
              <w:t>Composants minimum</w:t>
            </w:r>
          </w:p>
        </w:tc>
      </w:tr>
      <w:tr>
        <w:tc>
          <w:tcPr>
            <w:tcW w:type="dxa" w:w="2154"/>
            <w:vAlign w:val="center"/>
            <w:tcMar>
              <w:top w:w="120" w:type="dxa"/>
              <w:start w:w="120" w:type="dxa"/>
              <w:bottom w:w="120" w:type="dxa"/>
              <w:end w:w="120" w:type="dxa"/>
            </w:tcMar>
          </w:tcPr>
          <w:p>
            <w:pPr>
              <w:spacing w:after="0" w:line="252" w:lineRule="auto"/>
            </w:pPr>
            <w:r/>
            <w:r>
              <w:rPr>
                <w:rFonts w:ascii="Calibri" w:hAnsi="Calibri" w:eastAsia="Calibri"/>
                <w:b w:val="0"/>
                <w:i w:val="0"/>
                <w:sz w:val="19"/>
              </w:rPr>
              <w:t>Workspace Home</w:t>
            </w:r>
          </w:p>
        </w:tc>
        <w:tc>
          <w:tcPr>
            <w:tcW w:type="dxa" w:w="1984"/>
            <w:vAlign w:val="center"/>
            <w:tcMar>
              <w:top w:w="120" w:type="dxa"/>
              <w:start w:w="120" w:type="dxa"/>
              <w:bottom w:w="120" w:type="dxa"/>
              <w:end w:w="120" w:type="dxa"/>
            </w:tcMar>
          </w:tcPr>
          <w:p>
            <w:pPr>
              <w:spacing w:after="0" w:line="252" w:lineRule="auto"/>
            </w:pPr>
            <w:r/>
            <w:r>
              <w:rPr>
                <w:rFonts w:ascii="Calibri" w:hAnsi="Calibri" w:eastAsia="Calibri"/>
                <w:b w:val="0"/>
                <w:i w:val="0"/>
                <w:sz w:val="19"/>
              </w:rPr>
              <w:t>Tous</w:t>
            </w:r>
          </w:p>
        </w:tc>
        <w:tc>
          <w:tcPr>
            <w:tcW w:type="dxa" w:w="4365"/>
            <w:vAlign w:val="center"/>
            <w:tcMar>
              <w:top w:w="120" w:type="dxa"/>
              <w:start w:w="120" w:type="dxa"/>
              <w:bottom w:w="120" w:type="dxa"/>
              <w:end w:w="120" w:type="dxa"/>
            </w:tcMar>
          </w:tcPr>
          <w:p>
            <w:pPr>
              <w:spacing w:after="0" w:line="252" w:lineRule="auto"/>
            </w:pPr>
            <w:r/>
            <w:r>
              <w:rPr>
                <w:rFonts w:ascii="Calibri" w:hAnsi="Calibri" w:eastAsia="Calibri"/>
                <w:b w:val="0"/>
                <w:i w:val="0"/>
                <w:sz w:val="19"/>
              </w:rPr>
              <w:t>KPI de santé, alertes de fraîcheur, signaux prioritaires, contrats actifs, actions en échec</w:t>
            </w:r>
          </w:p>
        </w:tc>
      </w:tr>
      <w:tr>
        <w:tc>
          <w:tcPr>
            <w:tcW w:type="dxa" w:w="2154"/>
            <w:vAlign w:val="center"/>
            <w:tcMar>
              <w:top w:w="120" w:type="dxa"/>
              <w:start w:w="120" w:type="dxa"/>
              <w:bottom w:w="120" w:type="dxa"/>
              <w:end w:w="120" w:type="dxa"/>
            </w:tcMar>
          </w:tcPr>
          <w:p>
            <w:pPr>
              <w:spacing w:after="0" w:line="252" w:lineRule="auto"/>
            </w:pPr>
            <w:r/>
            <w:r>
              <w:rPr>
                <w:rFonts w:ascii="Calibri" w:hAnsi="Calibri" w:eastAsia="Calibri"/>
                <w:b w:val="0"/>
                <w:i w:val="0"/>
                <w:sz w:val="19"/>
              </w:rPr>
              <w:t>Sources &amp; Connectors</w:t>
            </w:r>
          </w:p>
        </w:tc>
        <w:tc>
          <w:tcPr>
            <w:tcW w:type="dxa" w:w="1984"/>
            <w:vAlign w:val="center"/>
            <w:tcMar>
              <w:top w:w="120" w:type="dxa"/>
              <w:start w:w="120" w:type="dxa"/>
              <w:bottom w:w="120" w:type="dxa"/>
              <w:end w:w="120" w:type="dxa"/>
            </w:tcMar>
          </w:tcPr>
          <w:p>
            <w:pPr>
              <w:spacing w:after="0" w:line="252" w:lineRule="auto"/>
            </w:pPr>
            <w:r/>
            <w:r>
              <w:rPr>
                <w:rFonts w:ascii="Calibri" w:hAnsi="Calibri" w:eastAsia="Calibri"/>
                <w:b w:val="0"/>
                <w:i w:val="0"/>
                <w:sz w:val="19"/>
              </w:rPr>
              <w:t>Admin / data</w:t>
            </w:r>
          </w:p>
        </w:tc>
        <w:tc>
          <w:tcPr>
            <w:tcW w:type="dxa" w:w="4365"/>
            <w:vAlign w:val="center"/>
            <w:tcMar>
              <w:top w:w="120" w:type="dxa"/>
              <w:start w:w="120" w:type="dxa"/>
              <w:bottom w:w="120" w:type="dxa"/>
              <w:end w:w="120" w:type="dxa"/>
            </w:tcMar>
          </w:tcPr>
          <w:p>
            <w:pPr>
              <w:spacing w:after="0" w:line="252" w:lineRule="auto"/>
            </w:pPr>
            <w:r/>
            <w:r>
              <w:rPr>
                <w:rFonts w:ascii="Calibri" w:hAnsi="Calibri" w:eastAsia="Calibri"/>
                <w:b w:val="0"/>
                <w:i w:val="0"/>
                <w:sz w:val="19"/>
              </w:rPr>
              <w:t>Liste des connecteurs, statuts, latence, erreurs, bouton add/edit/pause/replay</w:t>
            </w:r>
          </w:p>
        </w:tc>
      </w:tr>
      <w:tr>
        <w:tc>
          <w:tcPr>
            <w:tcW w:type="dxa" w:w="2154"/>
            <w:vAlign w:val="center"/>
            <w:tcMar>
              <w:top w:w="120" w:type="dxa"/>
              <w:start w:w="120" w:type="dxa"/>
              <w:bottom w:w="120" w:type="dxa"/>
              <w:end w:w="120" w:type="dxa"/>
            </w:tcMar>
          </w:tcPr>
          <w:p>
            <w:pPr>
              <w:spacing w:after="0" w:line="252" w:lineRule="auto"/>
            </w:pPr>
            <w:r/>
            <w:r>
              <w:rPr>
                <w:rFonts w:ascii="Calibri" w:hAnsi="Calibri" w:eastAsia="Calibri"/>
                <w:b w:val="0"/>
                <w:i w:val="0"/>
                <w:sz w:val="19"/>
              </w:rPr>
              <w:t>Connector Wizard</w:t>
            </w:r>
          </w:p>
        </w:tc>
        <w:tc>
          <w:tcPr>
            <w:tcW w:type="dxa" w:w="1984"/>
            <w:vAlign w:val="center"/>
            <w:tcMar>
              <w:top w:w="120" w:type="dxa"/>
              <w:start w:w="120" w:type="dxa"/>
              <w:bottom w:w="120" w:type="dxa"/>
              <w:end w:w="120" w:type="dxa"/>
            </w:tcMar>
          </w:tcPr>
          <w:p>
            <w:pPr>
              <w:spacing w:after="0" w:line="252" w:lineRule="auto"/>
            </w:pPr>
            <w:r/>
            <w:r>
              <w:rPr>
                <w:rFonts w:ascii="Calibri" w:hAnsi="Calibri" w:eastAsia="Calibri"/>
                <w:b w:val="0"/>
                <w:i w:val="0"/>
                <w:sz w:val="19"/>
              </w:rPr>
              <w:t>Admin / data</w:t>
            </w:r>
          </w:p>
        </w:tc>
        <w:tc>
          <w:tcPr>
            <w:tcW w:type="dxa" w:w="4365"/>
            <w:vAlign w:val="center"/>
            <w:tcMar>
              <w:top w:w="120" w:type="dxa"/>
              <w:start w:w="120" w:type="dxa"/>
              <w:bottom w:w="120" w:type="dxa"/>
              <w:end w:w="120" w:type="dxa"/>
            </w:tcMar>
          </w:tcPr>
          <w:p>
            <w:pPr>
              <w:spacing w:after="0" w:line="252" w:lineRule="auto"/>
            </w:pPr>
            <w:r/>
            <w:r>
              <w:rPr>
                <w:rFonts w:ascii="Calibri" w:hAnsi="Calibri" w:eastAsia="Calibri"/>
                <w:b w:val="0"/>
                <w:i w:val="0"/>
                <w:sz w:val="19"/>
              </w:rPr>
              <w:t>Choix source, auth, objets, fréquence, test de connexion</w:t>
            </w:r>
          </w:p>
        </w:tc>
      </w:tr>
      <w:tr>
        <w:tc>
          <w:tcPr>
            <w:tcW w:type="dxa" w:w="2154"/>
            <w:vAlign w:val="center"/>
            <w:tcMar>
              <w:top w:w="120" w:type="dxa"/>
              <w:start w:w="120" w:type="dxa"/>
              <w:bottom w:w="120" w:type="dxa"/>
              <w:end w:w="120" w:type="dxa"/>
            </w:tcMar>
          </w:tcPr>
          <w:p>
            <w:pPr>
              <w:spacing w:after="0" w:line="252" w:lineRule="auto"/>
            </w:pPr>
            <w:r/>
            <w:r>
              <w:rPr>
                <w:rFonts w:ascii="Calibri" w:hAnsi="Calibri" w:eastAsia="Calibri"/>
                <w:b w:val="0"/>
                <w:i w:val="0"/>
                <w:sz w:val="19"/>
              </w:rPr>
              <w:t>Mapping Studio</w:t>
            </w:r>
          </w:p>
        </w:tc>
        <w:tc>
          <w:tcPr>
            <w:tcW w:type="dxa" w:w="1984"/>
            <w:vAlign w:val="center"/>
            <w:tcMar>
              <w:top w:w="120" w:type="dxa"/>
              <w:start w:w="120" w:type="dxa"/>
              <w:bottom w:w="120" w:type="dxa"/>
              <w:end w:w="120" w:type="dxa"/>
            </w:tcMar>
          </w:tcPr>
          <w:p>
            <w:pPr>
              <w:spacing w:after="0" w:line="252" w:lineRule="auto"/>
            </w:pPr>
            <w:r/>
            <w:r>
              <w:rPr>
                <w:rFonts w:ascii="Calibri" w:hAnsi="Calibri" w:eastAsia="Calibri"/>
                <w:b w:val="0"/>
                <w:i w:val="0"/>
                <w:sz w:val="19"/>
              </w:rPr>
              <w:t>Admin / designer</w:t>
            </w:r>
          </w:p>
        </w:tc>
        <w:tc>
          <w:tcPr>
            <w:tcW w:type="dxa" w:w="4365"/>
            <w:vAlign w:val="center"/>
            <w:tcMar>
              <w:top w:w="120" w:type="dxa"/>
              <w:start w:w="120" w:type="dxa"/>
              <w:bottom w:w="120" w:type="dxa"/>
              <w:end w:w="120" w:type="dxa"/>
            </w:tcMar>
          </w:tcPr>
          <w:p>
            <w:pPr>
              <w:spacing w:after="0" w:line="252" w:lineRule="auto"/>
            </w:pPr>
            <w:r/>
            <w:r>
              <w:rPr>
                <w:rFonts w:ascii="Calibri" w:hAnsi="Calibri" w:eastAsia="Calibri"/>
                <w:b w:val="0"/>
                <w:i w:val="0"/>
                <w:sz w:val="19"/>
              </w:rPr>
              <w:t>Pré-mapping, transformations simples, tests, règles de validation, preview sample</w:t>
            </w:r>
          </w:p>
        </w:tc>
      </w:tr>
      <w:tr>
        <w:tc>
          <w:tcPr>
            <w:tcW w:type="dxa" w:w="2154"/>
            <w:vAlign w:val="center"/>
            <w:tcMar>
              <w:top w:w="120" w:type="dxa"/>
              <w:start w:w="120" w:type="dxa"/>
              <w:bottom w:w="120" w:type="dxa"/>
              <w:end w:w="120" w:type="dxa"/>
            </w:tcMar>
          </w:tcPr>
          <w:p>
            <w:pPr>
              <w:spacing w:after="0" w:line="252" w:lineRule="auto"/>
            </w:pPr>
            <w:r/>
            <w:r>
              <w:rPr>
                <w:rFonts w:ascii="Calibri" w:hAnsi="Calibri" w:eastAsia="Calibri"/>
                <w:b w:val="0"/>
                <w:i w:val="0"/>
                <w:sz w:val="19"/>
              </w:rPr>
              <w:t>Decision Graph Explorer</w:t>
            </w:r>
          </w:p>
        </w:tc>
        <w:tc>
          <w:tcPr>
            <w:tcW w:type="dxa" w:w="1984"/>
            <w:vAlign w:val="center"/>
            <w:tcMar>
              <w:top w:w="120" w:type="dxa"/>
              <w:start w:w="120" w:type="dxa"/>
              <w:bottom w:w="120" w:type="dxa"/>
              <w:end w:w="120" w:type="dxa"/>
            </w:tcMar>
          </w:tcPr>
          <w:p>
            <w:pPr>
              <w:spacing w:after="0" w:line="252" w:lineRule="auto"/>
            </w:pPr>
            <w:r/>
            <w:r>
              <w:rPr>
                <w:rFonts w:ascii="Calibri" w:hAnsi="Calibri" w:eastAsia="Calibri"/>
                <w:b w:val="0"/>
                <w:i w:val="0"/>
                <w:sz w:val="19"/>
              </w:rPr>
              <w:t>Designer / support</w:t>
            </w:r>
          </w:p>
        </w:tc>
        <w:tc>
          <w:tcPr>
            <w:tcW w:type="dxa" w:w="4365"/>
            <w:vAlign w:val="center"/>
            <w:tcMar>
              <w:top w:w="120" w:type="dxa"/>
              <w:start w:w="120" w:type="dxa"/>
              <w:bottom w:w="120" w:type="dxa"/>
              <w:end w:w="120" w:type="dxa"/>
            </w:tcMar>
          </w:tcPr>
          <w:p>
            <w:pPr>
              <w:spacing w:after="0" w:line="252" w:lineRule="auto"/>
            </w:pPr>
            <w:r/>
            <w:r>
              <w:rPr>
                <w:rFonts w:ascii="Calibri" w:hAnsi="Calibri" w:eastAsia="Calibri"/>
                <w:b w:val="0"/>
                <w:i w:val="0"/>
                <w:sz w:val="19"/>
              </w:rPr>
              <w:t>Entités, relations, métriques, lineage, drill-down</w:t>
            </w:r>
          </w:p>
        </w:tc>
      </w:tr>
      <w:tr>
        <w:tc>
          <w:tcPr>
            <w:tcW w:type="dxa" w:w="2154"/>
            <w:vAlign w:val="center"/>
            <w:tcMar>
              <w:top w:w="120" w:type="dxa"/>
              <w:start w:w="120" w:type="dxa"/>
              <w:bottom w:w="120" w:type="dxa"/>
              <w:end w:w="120" w:type="dxa"/>
            </w:tcMar>
          </w:tcPr>
          <w:p>
            <w:pPr>
              <w:spacing w:after="0" w:line="252" w:lineRule="auto"/>
            </w:pPr>
            <w:r/>
            <w:r>
              <w:rPr>
                <w:rFonts w:ascii="Calibri" w:hAnsi="Calibri" w:eastAsia="Calibri"/>
                <w:b w:val="0"/>
                <w:i w:val="0"/>
                <w:sz w:val="19"/>
              </w:rPr>
              <w:t>Contract Library</w:t>
            </w:r>
          </w:p>
        </w:tc>
        <w:tc>
          <w:tcPr>
            <w:tcW w:type="dxa" w:w="1984"/>
            <w:vAlign w:val="center"/>
            <w:tcMar>
              <w:top w:w="120" w:type="dxa"/>
              <w:start w:w="120" w:type="dxa"/>
              <w:bottom w:w="120" w:type="dxa"/>
              <w:end w:w="120" w:type="dxa"/>
            </w:tcMar>
          </w:tcPr>
          <w:p>
            <w:pPr>
              <w:spacing w:after="0" w:line="252" w:lineRule="auto"/>
            </w:pPr>
            <w:r/>
            <w:r>
              <w:rPr>
                <w:rFonts w:ascii="Calibri" w:hAnsi="Calibri" w:eastAsia="Calibri"/>
                <w:b w:val="0"/>
                <w:i w:val="0"/>
                <w:sz w:val="19"/>
              </w:rPr>
              <w:t>Designer / ops</w:t>
            </w:r>
          </w:p>
        </w:tc>
        <w:tc>
          <w:tcPr>
            <w:tcW w:type="dxa" w:w="4365"/>
            <w:vAlign w:val="center"/>
            <w:tcMar>
              <w:top w:w="120" w:type="dxa"/>
              <w:start w:w="120" w:type="dxa"/>
              <w:bottom w:w="120" w:type="dxa"/>
              <w:end w:w="120" w:type="dxa"/>
            </w:tcMar>
          </w:tcPr>
          <w:p>
            <w:pPr>
              <w:spacing w:after="0" w:line="252" w:lineRule="auto"/>
            </w:pPr>
            <w:r/>
            <w:r>
              <w:rPr>
                <w:rFonts w:ascii="Calibri" w:hAnsi="Calibri" w:eastAsia="Calibri"/>
                <w:b w:val="0"/>
                <w:i w:val="0"/>
                <w:sz w:val="19"/>
              </w:rPr>
              <w:t>Templates, statut, owner, version, pack, scope</w:t>
            </w:r>
          </w:p>
        </w:tc>
      </w:tr>
      <w:tr>
        <w:tc>
          <w:tcPr>
            <w:tcW w:type="dxa" w:w="2154"/>
            <w:vAlign w:val="center"/>
            <w:tcMar>
              <w:top w:w="120" w:type="dxa"/>
              <w:start w:w="120" w:type="dxa"/>
              <w:bottom w:w="120" w:type="dxa"/>
              <w:end w:w="120" w:type="dxa"/>
            </w:tcMar>
          </w:tcPr>
          <w:p>
            <w:pPr>
              <w:spacing w:after="0" w:line="252" w:lineRule="auto"/>
            </w:pPr>
            <w:r/>
            <w:r>
              <w:rPr>
                <w:rFonts w:ascii="Calibri" w:hAnsi="Calibri" w:eastAsia="Calibri"/>
                <w:b w:val="0"/>
                <w:i w:val="0"/>
                <w:sz w:val="19"/>
              </w:rPr>
              <w:t>Contract Builder</w:t>
            </w:r>
          </w:p>
        </w:tc>
        <w:tc>
          <w:tcPr>
            <w:tcW w:type="dxa" w:w="1984"/>
            <w:vAlign w:val="center"/>
            <w:tcMar>
              <w:top w:w="120" w:type="dxa"/>
              <w:start w:w="120" w:type="dxa"/>
              <w:bottom w:w="120" w:type="dxa"/>
              <w:end w:w="120" w:type="dxa"/>
            </w:tcMar>
          </w:tcPr>
          <w:p>
            <w:pPr>
              <w:spacing w:after="0" w:line="252" w:lineRule="auto"/>
            </w:pPr>
            <w:r/>
            <w:r>
              <w:rPr>
                <w:rFonts w:ascii="Calibri" w:hAnsi="Calibri" w:eastAsia="Calibri"/>
                <w:b w:val="0"/>
                <w:i w:val="0"/>
                <w:sz w:val="19"/>
              </w:rPr>
              <w:t>Designer</w:t>
            </w:r>
          </w:p>
        </w:tc>
        <w:tc>
          <w:tcPr>
            <w:tcW w:type="dxa" w:w="4365"/>
            <w:vAlign w:val="center"/>
            <w:tcMar>
              <w:top w:w="120" w:type="dxa"/>
              <w:start w:w="120" w:type="dxa"/>
              <w:bottom w:w="120" w:type="dxa"/>
              <w:end w:w="120" w:type="dxa"/>
            </w:tcMar>
          </w:tcPr>
          <w:p>
            <w:pPr>
              <w:spacing w:after="0" w:line="252" w:lineRule="auto"/>
            </w:pPr>
            <w:r/>
            <w:r>
              <w:rPr>
                <w:rFonts w:ascii="Calibri" w:hAnsi="Calibri" w:eastAsia="Calibri"/>
                <w:b w:val="0"/>
                <w:i w:val="0"/>
                <w:sz w:val="19"/>
              </w:rPr>
              <w:t>Objectif, contraintes, variables, approvals, actions, ROI formula, preview</w:t>
            </w:r>
          </w:p>
        </w:tc>
      </w:tr>
      <w:tr>
        <w:tc>
          <w:tcPr>
            <w:tcW w:type="dxa" w:w="2154"/>
            <w:vAlign w:val="center"/>
            <w:tcMar>
              <w:top w:w="120" w:type="dxa"/>
              <w:start w:w="120" w:type="dxa"/>
              <w:bottom w:w="120" w:type="dxa"/>
              <w:end w:w="120" w:type="dxa"/>
            </w:tcMar>
          </w:tcPr>
          <w:p>
            <w:pPr>
              <w:spacing w:after="0" w:line="252" w:lineRule="auto"/>
            </w:pPr>
            <w:r/>
            <w:r>
              <w:rPr>
                <w:rFonts w:ascii="Calibri" w:hAnsi="Calibri" w:eastAsia="Calibri"/>
                <w:b w:val="0"/>
                <w:i w:val="0"/>
                <w:sz w:val="19"/>
              </w:rPr>
              <w:t>Signal Inbox</w:t>
            </w:r>
          </w:p>
        </w:tc>
        <w:tc>
          <w:tcPr>
            <w:tcW w:type="dxa" w:w="1984"/>
            <w:vAlign w:val="center"/>
            <w:tcMar>
              <w:top w:w="120" w:type="dxa"/>
              <w:start w:w="120" w:type="dxa"/>
              <w:bottom w:w="120" w:type="dxa"/>
              <w:end w:w="120" w:type="dxa"/>
            </w:tcMar>
          </w:tcPr>
          <w:p>
            <w:pPr>
              <w:spacing w:after="0" w:line="252" w:lineRule="auto"/>
            </w:pPr>
            <w:r/>
            <w:r>
              <w:rPr>
                <w:rFonts w:ascii="Calibri" w:hAnsi="Calibri" w:eastAsia="Calibri"/>
                <w:b w:val="0"/>
                <w:i w:val="0"/>
                <w:sz w:val="19"/>
              </w:rPr>
              <w:t>Ops</w:t>
            </w:r>
          </w:p>
        </w:tc>
        <w:tc>
          <w:tcPr>
            <w:tcW w:type="dxa" w:w="4365"/>
            <w:vAlign w:val="center"/>
            <w:tcMar>
              <w:top w:w="120" w:type="dxa"/>
              <w:start w:w="120" w:type="dxa"/>
              <w:bottom w:w="120" w:type="dxa"/>
              <w:end w:w="120" w:type="dxa"/>
            </w:tcMar>
          </w:tcPr>
          <w:p>
            <w:pPr>
              <w:spacing w:after="0" w:line="252" w:lineRule="auto"/>
            </w:pPr>
            <w:r/>
            <w:r>
              <w:rPr>
                <w:rFonts w:ascii="Calibri" w:hAnsi="Calibri" w:eastAsia="Calibri"/>
                <w:b w:val="0"/>
                <w:i w:val="0"/>
                <w:sz w:val="19"/>
              </w:rPr>
              <w:t>Liste priorisée, filtres, score d’impact, confiance, délai</w:t>
            </w:r>
          </w:p>
        </w:tc>
      </w:tr>
      <w:tr>
        <w:tc>
          <w:tcPr>
            <w:tcW w:type="dxa" w:w="2154"/>
            <w:vAlign w:val="center"/>
            <w:tcMar>
              <w:top w:w="120" w:type="dxa"/>
              <w:start w:w="120" w:type="dxa"/>
              <w:bottom w:w="120" w:type="dxa"/>
              <w:end w:w="120" w:type="dxa"/>
            </w:tcMar>
          </w:tcPr>
          <w:p>
            <w:pPr>
              <w:spacing w:after="0" w:line="252" w:lineRule="auto"/>
            </w:pPr>
            <w:r/>
            <w:r>
              <w:rPr>
                <w:rFonts w:ascii="Calibri" w:hAnsi="Calibri" w:eastAsia="Calibri"/>
                <w:b w:val="0"/>
                <w:i w:val="0"/>
                <w:sz w:val="19"/>
              </w:rPr>
              <w:t>Scenario Compare</w:t>
            </w:r>
          </w:p>
        </w:tc>
        <w:tc>
          <w:tcPr>
            <w:tcW w:type="dxa" w:w="1984"/>
            <w:vAlign w:val="center"/>
            <w:tcMar>
              <w:top w:w="120" w:type="dxa"/>
              <w:start w:w="120" w:type="dxa"/>
              <w:bottom w:w="120" w:type="dxa"/>
              <w:end w:w="120" w:type="dxa"/>
            </w:tcMar>
          </w:tcPr>
          <w:p>
            <w:pPr>
              <w:spacing w:after="0" w:line="252" w:lineRule="auto"/>
            </w:pPr>
            <w:r/>
            <w:r>
              <w:rPr>
                <w:rFonts w:ascii="Calibri" w:hAnsi="Calibri" w:eastAsia="Calibri"/>
                <w:b w:val="0"/>
                <w:i w:val="0"/>
                <w:sz w:val="19"/>
              </w:rPr>
              <w:t>Ops / approver</w:t>
            </w:r>
          </w:p>
        </w:tc>
        <w:tc>
          <w:tcPr>
            <w:tcW w:type="dxa" w:w="4365"/>
            <w:vAlign w:val="center"/>
            <w:tcMar>
              <w:top w:w="120" w:type="dxa"/>
              <w:start w:w="120" w:type="dxa"/>
              <w:bottom w:w="120" w:type="dxa"/>
              <w:end w:w="120" w:type="dxa"/>
            </w:tcMar>
          </w:tcPr>
          <w:p>
            <w:pPr>
              <w:spacing w:after="0" w:line="252" w:lineRule="auto"/>
            </w:pPr>
            <w:r/>
            <w:r>
              <w:rPr>
                <w:rFonts w:ascii="Calibri" w:hAnsi="Calibri" w:eastAsia="Calibri"/>
                <w:b w:val="0"/>
                <w:i w:val="0"/>
                <w:sz w:val="19"/>
              </w:rPr>
              <w:t>Baseline vs alternatives, score détaillé, explications, action preview</w:t>
            </w:r>
          </w:p>
        </w:tc>
      </w:tr>
      <w:tr>
        <w:tc>
          <w:tcPr>
            <w:tcW w:type="dxa" w:w="2154"/>
            <w:vAlign w:val="center"/>
            <w:tcMar>
              <w:top w:w="120" w:type="dxa"/>
              <w:start w:w="120" w:type="dxa"/>
              <w:bottom w:w="120" w:type="dxa"/>
              <w:end w:w="120" w:type="dxa"/>
            </w:tcMar>
          </w:tcPr>
          <w:p>
            <w:pPr>
              <w:spacing w:after="0" w:line="252" w:lineRule="auto"/>
            </w:pPr>
            <w:r/>
            <w:r>
              <w:rPr>
                <w:rFonts w:ascii="Calibri" w:hAnsi="Calibri" w:eastAsia="Calibri"/>
                <w:b w:val="0"/>
                <w:i w:val="0"/>
                <w:sz w:val="19"/>
              </w:rPr>
              <w:t>Approval Queue</w:t>
            </w:r>
          </w:p>
        </w:tc>
        <w:tc>
          <w:tcPr>
            <w:tcW w:type="dxa" w:w="1984"/>
            <w:vAlign w:val="center"/>
            <w:tcMar>
              <w:top w:w="120" w:type="dxa"/>
              <w:start w:w="120" w:type="dxa"/>
              <w:bottom w:w="120" w:type="dxa"/>
              <w:end w:w="120" w:type="dxa"/>
            </w:tcMar>
          </w:tcPr>
          <w:p>
            <w:pPr>
              <w:spacing w:after="0" w:line="252" w:lineRule="auto"/>
            </w:pPr>
            <w:r/>
            <w:r>
              <w:rPr>
                <w:rFonts w:ascii="Calibri" w:hAnsi="Calibri" w:eastAsia="Calibri"/>
                <w:b w:val="0"/>
                <w:i w:val="0"/>
                <w:sz w:val="19"/>
              </w:rPr>
              <w:t>Approver</w:t>
            </w:r>
          </w:p>
        </w:tc>
        <w:tc>
          <w:tcPr>
            <w:tcW w:type="dxa" w:w="4365"/>
            <w:vAlign w:val="center"/>
            <w:tcMar>
              <w:top w:w="120" w:type="dxa"/>
              <w:start w:w="120" w:type="dxa"/>
              <w:bottom w:w="120" w:type="dxa"/>
              <w:end w:w="120" w:type="dxa"/>
            </w:tcMar>
          </w:tcPr>
          <w:p>
            <w:pPr>
              <w:spacing w:after="0" w:line="252" w:lineRule="auto"/>
            </w:pPr>
            <w:r/>
            <w:r>
              <w:rPr>
                <w:rFonts w:ascii="Calibri" w:hAnsi="Calibri" w:eastAsia="Calibri"/>
                <w:b w:val="0"/>
                <w:i w:val="0"/>
                <w:sz w:val="19"/>
              </w:rPr>
              <w:t>Actions en attente, seuils, payload, historique, approve/reject</w:t>
            </w:r>
          </w:p>
        </w:tc>
      </w:tr>
      <w:tr>
        <w:tc>
          <w:tcPr>
            <w:tcW w:type="dxa" w:w="2154"/>
            <w:vAlign w:val="center"/>
            <w:tcMar>
              <w:top w:w="120" w:type="dxa"/>
              <w:start w:w="120" w:type="dxa"/>
              <w:bottom w:w="120" w:type="dxa"/>
              <w:end w:w="120" w:type="dxa"/>
            </w:tcMar>
          </w:tcPr>
          <w:p>
            <w:pPr>
              <w:spacing w:after="0" w:line="252" w:lineRule="auto"/>
            </w:pPr>
            <w:r/>
            <w:r>
              <w:rPr>
                <w:rFonts w:ascii="Calibri" w:hAnsi="Calibri" w:eastAsia="Calibri"/>
                <w:b w:val="0"/>
                <w:i w:val="0"/>
                <w:sz w:val="19"/>
              </w:rPr>
              <w:t>Action Center</w:t>
            </w:r>
          </w:p>
        </w:tc>
        <w:tc>
          <w:tcPr>
            <w:tcW w:type="dxa" w:w="1984"/>
            <w:vAlign w:val="center"/>
            <w:tcMar>
              <w:top w:w="120" w:type="dxa"/>
              <w:start w:w="120" w:type="dxa"/>
              <w:bottom w:w="120" w:type="dxa"/>
              <w:end w:w="120" w:type="dxa"/>
            </w:tcMar>
          </w:tcPr>
          <w:p>
            <w:pPr>
              <w:spacing w:after="0" w:line="252" w:lineRule="auto"/>
            </w:pPr>
            <w:r/>
            <w:r>
              <w:rPr>
                <w:rFonts w:ascii="Calibri" w:hAnsi="Calibri" w:eastAsia="Calibri"/>
                <w:b w:val="0"/>
                <w:i w:val="0"/>
                <w:sz w:val="19"/>
              </w:rPr>
              <w:t>Ops / support</w:t>
            </w:r>
          </w:p>
        </w:tc>
        <w:tc>
          <w:tcPr>
            <w:tcW w:type="dxa" w:w="4365"/>
            <w:vAlign w:val="center"/>
            <w:tcMar>
              <w:top w:w="120" w:type="dxa"/>
              <w:start w:w="120" w:type="dxa"/>
              <w:bottom w:w="120" w:type="dxa"/>
              <w:end w:w="120" w:type="dxa"/>
            </w:tcMar>
          </w:tcPr>
          <w:p>
            <w:pPr>
              <w:spacing w:after="0" w:line="252" w:lineRule="auto"/>
            </w:pPr>
            <w:r/>
            <w:r>
              <w:rPr>
                <w:rFonts w:ascii="Calibri" w:hAnsi="Calibri" w:eastAsia="Calibri"/>
                <w:b w:val="0"/>
                <w:i w:val="0"/>
                <w:sz w:val="19"/>
              </w:rPr>
              <w:t>Actions dispatchées, statuts, retries, fallback manuel</w:t>
            </w:r>
          </w:p>
        </w:tc>
      </w:tr>
      <w:tr>
        <w:tc>
          <w:tcPr>
            <w:tcW w:type="dxa" w:w="2154"/>
            <w:vAlign w:val="center"/>
            <w:tcMar>
              <w:top w:w="120" w:type="dxa"/>
              <w:start w:w="120" w:type="dxa"/>
              <w:bottom w:w="120" w:type="dxa"/>
              <w:end w:w="120" w:type="dxa"/>
            </w:tcMar>
          </w:tcPr>
          <w:p>
            <w:pPr>
              <w:spacing w:after="0" w:line="252" w:lineRule="auto"/>
            </w:pPr>
            <w:r/>
            <w:r>
              <w:rPr>
                <w:rFonts w:ascii="Calibri" w:hAnsi="Calibri" w:eastAsia="Calibri"/>
                <w:b w:val="0"/>
                <w:i w:val="0"/>
                <w:sz w:val="19"/>
              </w:rPr>
              <w:t>Ledger Detail</w:t>
            </w:r>
          </w:p>
        </w:tc>
        <w:tc>
          <w:tcPr>
            <w:tcW w:type="dxa" w:w="1984"/>
            <w:vAlign w:val="center"/>
            <w:tcMar>
              <w:top w:w="120" w:type="dxa"/>
              <w:start w:w="120" w:type="dxa"/>
              <w:bottom w:w="120" w:type="dxa"/>
              <w:end w:w="120" w:type="dxa"/>
            </w:tcMar>
          </w:tcPr>
          <w:p>
            <w:pPr>
              <w:spacing w:after="0" w:line="252" w:lineRule="auto"/>
            </w:pPr>
            <w:r/>
            <w:r>
              <w:rPr>
                <w:rFonts w:ascii="Calibri" w:hAnsi="Calibri" w:eastAsia="Calibri"/>
                <w:b w:val="0"/>
                <w:i w:val="0"/>
                <w:sz w:val="19"/>
              </w:rPr>
              <w:t>Ops / finance / audit</w:t>
            </w:r>
          </w:p>
        </w:tc>
        <w:tc>
          <w:tcPr>
            <w:tcW w:type="dxa" w:w="4365"/>
            <w:vAlign w:val="center"/>
            <w:tcMar>
              <w:top w:w="120" w:type="dxa"/>
              <w:start w:w="120" w:type="dxa"/>
              <w:bottom w:w="120" w:type="dxa"/>
              <w:end w:w="120" w:type="dxa"/>
            </w:tcMar>
          </w:tcPr>
          <w:p>
            <w:pPr>
              <w:spacing w:after="0" w:line="252" w:lineRule="auto"/>
            </w:pPr>
            <w:r/>
            <w:r>
              <w:rPr>
                <w:rFonts w:ascii="Calibri" w:hAnsi="Calibri" w:eastAsia="Calibri"/>
                <w:b w:val="0"/>
                <w:i w:val="0"/>
                <w:sz w:val="19"/>
              </w:rPr>
              <w:t>Contexte, baseline, décision, action, résultat, ROI, notes</w:t>
            </w:r>
          </w:p>
        </w:tc>
      </w:tr>
      <w:tr>
        <w:tc>
          <w:tcPr>
            <w:tcW w:type="dxa" w:w="2154"/>
            <w:vAlign w:val="center"/>
            <w:tcMar>
              <w:top w:w="120" w:type="dxa"/>
              <w:start w:w="120" w:type="dxa"/>
              <w:bottom w:w="120" w:type="dxa"/>
              <w:end w:w="120" w:type="dxa"/>
            </w:tcMar>
          </w:tcPr>
          <w:p>
            <w:pPr>
              <w:spacing w:after="0" w:line="252" w:lineRule="auto"/>
            </w:pPr>
            <w:r/>
            <w:r>
              <w:rPr>
                <w:rFonts w:ascii="Calibri" w:hAnsi="Calibri" w:eastAsia="Calibri"/>
                <w:b w:val="0"/>
                <w:i w:val="0"/>
                <w:sz w:val="19"/>
              </w:rPr>
              <w:t>ROI Cockpit</w:t>
            </w:r>
          </w:p>
        </w:tc>
        <w:tc>
          <w:tcPr>
            <w:tcW w:type="dxa" w:w="1984"/>
            <w:vAlign w:val="center"/>
            <w:tcMar>
              <w:top w:w="120" w:type="dxa"/>
              <w:start w:w="120" w:type="dxa"/>
              <w:bottom w:w="120" w:type="dxa"/>
              <w:end w:w="120" w:type="dxa"/>
            </w:tcMar>
          </w:tcPr>
          <w:p>
            <w:pPr>
              <w:spacing w:after="0" w:line="252" w:lineRule="auto"/>
            </w:pPr>
            <w:r/>
            <w:r>
              <w:rPr>
                <w:rFonts w:ascii="Calibri" w:hAnsi="Calibri" w:eastAsia="Calibri"/>
                <w:b w:val="0"/>
                <w:i w:val="0"/>
                <w:sz w:val="19"/>
              </w:rPr>
              <w:t>COO / DAF</w:t>
            </w:r>
          </w:p>
        </w:tc>
        <w:tc>
          <w:tcPr>
            <w:tcW w:type="dxa" w:w="4365"/>
            <w:vAlign w:val="center"/>
            <w:tcMar>
              <w:top w:w="120" w:type="dxa"/>
              <w:start w:w="120" w:type="dxa"/>
              <w:bottom w:w="120" w:type="dxa"/>
              <w:end w:w="120" w:type="dxa"/>
            </w:tcMar>
          </w:tcPr>
          <w:p>
            <w:pPr>
              <w:spacing w:after="0" w:line="252" w:lineRule="auto"/>
            </w:pPr>
            <w:r/>
            <w:r>
              <w:rPr>
                <w:rFonts w:ascii="Calibri" w:hAnsi="Calibri" w:eastAsia="Calibri"/>
                <w:b w:val="0"/>
                <w:i w:val="0"/>
                <w:sz w:val="19"/>
              </w:rPr>
              <w:t>Vues par contrat/site/région/période, drill-down, exports</w:t>
            </w:r>
          </w:p>
        </w:tc>
      </w:tr>
      <w:tr>
        <w:tc>
          <w:tcPr>
            <w:tcW w:type="dxa" w:w="2154"/>
            <w:vAlign w:val="center"/>
            <w:tcMar>
              <w:top w:w="120" w:type="dxa"/>
              <w:start w:w="120" w:type="dxa"/>
              <w:bottom w:w="120" w:type="dxa"/>
              <w:end w:w="120" w:type="dxa"/>
            </w:tcMar>
          </w:tcPr>
          <w:p>
            <w:pPr>
              <w:spacing w:after="0" w:line="252" w:lineRule="auto"/>
            </w:pPr>
            <w:r/>
            <w:r>
              <w:rPr>
                <w:rFonts w:ascii="Calibri" w:hAnsi="Calibri" w:eastAsia="Calibri"/>
                <w:b w:val="0"/>
                <w:i w:val="0"/>
                <w:sz w:val="19"/>
              </w:rPr>
              <w:t>Admin &amp; Policies</w:t>
            </w:r>
          </w:p>
        </w:tc>
        <w:tc>
          <w:tcPr>
            <w:tcW w:type="dxa" w:w="1984"/>
            <w:vAlign w:val="center"/>
            <w:tcMar>
              <w:top w:w="120" w:type="dxa"/>
              <w:start w:w="120" w:type="dxa"/>
              <w:bottom w:w="120" w:type="dxa"/>
              <w:end w:w="120" w:type="dxa"/>
            </w:tcMar>
          </w:tcPr>
          <w:p>
            <w:pPr>
              <w:spacing w:after="0" w:line="252" w:lineRule="auto"/>
            </w:pPr>
            <w:r/>
            <w:r>
              <w:rPr>
                <w:rFonts w:ascii="Calibri" w:hAnsi="Calibri" w:eastAsia="Calibri"/>
                <w:b w:val="0"/>
                <w:i w:val="0"/>
                <w:sz w:val="19"/>
              </w:rPr>
              <w:t>Org admin</w:t>
            </w:r>
          </w:p>
        </w:tc>
        <w:tc>
          <w:tcPr>
            <w:tcW w:type="dxa" w:w="4365"/>
            <w:vAlign w:val="center"/>
            <w:tcMar>
              <w:top w:w="120" w:type="dxa"/>
              <w:start w:w="120" w:type="dxa"/>
              <w:bottom w:w="120" w:type="dxa"/>
              <w:end w:w="120" w:type="dxa"/>
            </w:tcMar>
          </w:tcPr>
          <w:p>
            <w:pPr>
              <w:spacing w:after="0" w:line="252" w:lineRule="auto"/>
            </w:pPr>
            <w:r/>
            <w:r>
              <w:rPr>
                <w:rFonts w:ascii="Calibri" w:hAnsi="Calibri" w:eastAsia="Calibri"/>
                <w:b w:val="0"/>
                <w:i w:val="0"/>
                <w:sz w:val="19"/>
              </w:rPr>
              <w:t>RBAC, seuils, policies globales, feature flags, audit access</w:t>
            </w:r>
          </w:p>
        </w:tc>
      </w:tr>
    </w:tbl>
    <w:p/>
    <w:p>
      <w:pPr>
        <w:pStyle w:val="Heading2"/>
        <w:keepNext/>
        <w:spacing w:before="200" w:after="80"/>
      </w:pPr>
      <w:r>
        <w:rPr>
          <w:rFonts w:ascii="Calibri" w:hAnsi="Calibri" w:eastAsia="Calibri"/>
          <w:b/>
          <w:i w:val="0"/>
          <w:color w:val="173F6B"/>
          <w:sz w:val="28"/>
        </w:rPr>
        <w:t>8.2 Workflow: onboarding d’un nouveau client</w:t>
      </w:r>
    </w:p>
    <w:p>
      <w:pPr>
        <w:pStyle w:val="ListNumber"/>
        <w:spacing w:after="60" w:line="269" w:lineRule="auto"/>
      </w:pPr>
      <w:r>
        <w:rPr>
          <w:rFonts w:ascii="Calibri" w:hAnsi="Calibri" w:eastAsia="Calibri"/>
          <w:b w:val="0"/>
          <w:i w:val="0"/>
        </w:rPr>
        <w:t>Créer le workspace, définir la résidence des données, configurer SSO et rôles.</w:t>
      </w:r>
    </w:p>
    <w:p>
      <w:pPr>
        <w:pStyle w:val="ListNumber"/>
        <w:spacing w:after="60" w:line="269" w:lineRule="auto"/>
      </w:pPr>
      <w:r>
        <w:rPr>
          <w:rFonts w:ascii="Calibri" w:hAnsi="Calibri" w:eastAsia="Calibri"/>
          <w:b w:val="0"/>
          <w:i w:val="0"/>
        </w:rPr>
        <w:t>Créer les 2 à 4 connecteurs critiques pour le premier pack.</w:t>
      </w:r>
    </w:p>
    <w:p>
      <w:pPr>
        <w:pStyle w:val="ListNumber"/>
        <w:spacing w:after="60" w:line="269" w:lineRule="auto"/>
      </w:pPr>
      <w:r>
        <w:rPr>
          <w:rFonts w:ascii="Calibri" w:hAnsi="Calibri" w:eastAsia="Calibri"/>
          <w:b w:val="0"/>
          <w:i w:val="0"/>
        </w:rPr>
        <w:t>Mapper les sources au modèle canonique et corriger les records invalides.</w:t>
      </w:r>
    </w:p>
    <w:p>
      <w:pPr>
        <w:pStyle w:val="ListNumber"/>
        <w:spacing w:after="60" w:line="269" w:lineRule="auto"/>
      </w:pPr>
      <w:r>
        <w:rPr>
          <w:rFonts w:ascii="Calibri" w:hAnsi="Calibri" w:eastAsia="Calibri"/>
          <w:b w:val="0"/>
          <w:i w:val="0"/>
        </w:rPr>
        <w:t>Choisir un template de contrat et l’adapter au contexte client.</w:t>
      </w:r>
    </w:p>
    <w:p>
      <w:pPr>
        <w:pStyle w:val="ListNumber"/>
        <w:spacing w:after="60" w:line="269" w:lineRule="auto"/>
      </w:pPr>
      <w:r>
        <w:rPr>
          <w:rFonts w:ascii="Calibri" w:hAnsi="Calibri" w:eastAsia="Calibri"/>
          <w:b w:val="0"/>
          <w:i w:val="0"/>
        </w:rPr>
        <w:t>Lancer un backtest sur historique ou shadow mode.</w:t>
      </w:r>
    </w:p>
    <w:p>
      <w:pPr>
        <w:pStyle w:val="ListNumber"/>
        <w:spacing w:after="60" w:line="269" w:lineRule="auto"/>
      </w:pPr>
      <w:r>
        <w:rPr>
          <w:rFonts w:ascii="Calibri" w:hAnsi="Calibri" w:eastAsia="Calibri"/>
          <w:b w:val="0"/>
          <w:i w:val="0"/>
        </w:rPr>
        <w:t>Publier le contrat avec matrice d’approbation.</w:t>
      </w:r>
    </w:p>
    <w:p>
      <w:pPr>
        <w:pStyle w:val="ListNumber"/>
        <w:spacing w:after="60" w:line="269" w:lineRule="auto"/>
      </w:pPr>
      <w:r>
        <w:rPr>
          <w:rFonts w:ascii="Calibri" w:hAnsi="Calibri" w:eastAsia="Calibri"/>
          <w:b w:val="0"/>
          <w:i w:val="0"/>
        </w:rPr>
        <w:t>Déclencher la première semaine de recommandations en lecture seule.</w:t>
      </w:r>
    </w:p>
    <w:p>
      <w:pPr>
        <w:pStyle w:val="ListNumber"/>
        <w:spacing w:after="60" w:line="269" w:lineRule="auto"/>
      </w:pPr>
      <w:r>
        <w:rPr>
          <w:rFonts w:ascii="Calibri" w:hAnsi="Calibri" w:eastAsia="Calibri"/>
          <w:b w:val="0"/>
          <w:i w:val="0"/>
        </w:rPr>
        <w:t>Activer ensuite l’Action Mesh sur un périmètre contrôlé.</w:t>
      </w:r>
    </w:p>
    <w:p>
      <w:pPr>
        <w:pStyle w:val="ListNumber"/>
        <w:spacing w:after="60" w:line="269" w:lineRule="auto"/>
      </w:pPr>
      <w:r>
        <w:rPr>
          <w:rFonts w:ascii="Calibri" w:hAnsi="Calibri" w:eastAsia="Calibri"/>
          <w:b w:val="0"/>
          <w:i w:val="0"/>
        </w:rPr>
        <w:t>Revoir le premier ledger mensuel avec Ops + Finance.</w:t>
      </w:r>
    </w:p>
    <w:p>
      <w:pPr>
        <w:pStyle w:val="Heading2"/>
        <w:keepNext/>
        <w:spacing w:before="200" w:after="80"/>
      </w:pPr>
      <w:r>
        <w:rPr>
          <w:rFonts w:ascii="Calibri" w:hAnsi="Calibri" w:eastAsia="Calibri"/>
          <w:b/>
          <w:i w:val="0"/>
          <w:color w:val="173F6B"/>
          <w:sz w:val="28"/>
        </w:rPr>
        <w:t>8.3 Workflow: traitement opérationnel quotidien</w:t>
      </w:r>
    </w:p>
    <w:tbl>
      <w:tblPr>
        <w:tblW w:type="auto" w:w="0"/>
        <w:jc w:val="center"/>
        <w:tblLook w:firstColumn="1" w:firstRow="1" w:lastColumn="0" w:lastRow="0" w:noHBand="0" w:noVBand="1" w:val="04A0"/>
        <w:tblBorders>
          <w:top w:val="single" w:sz="6" w:space="0" w:color="C9D6E8"/>
          <w:left w:val="single" w:sz="6" w:space="0" w:color="C9D6E8"/>
          <w:bottom w:val="single" w:sz="6" w:space="0" w:color="C9D6E8"/>
          <w:right w:val="single" w:sz="6" w:space="0" w:color="C9D6E8"/>
          <w:insideH w:val="single" w:sz="6" w:space="0" w:color="C9D6E8"/>
          <w:insideV w:val="single" w:sz="6" w:space="0" w:color="C9D6E8"/>
        </w:tblBorders>
      </w:tblPr>
      <w:tblGrid>
        <w:gridCol w:w="3324"/>
        <w:gridCol w:w="3324"/>
        <w:gridCol w:w="3324"/>
      </w:tblGrid>
      <w:tr>
        <w:tc>
          <w:tcPr>
            <w:tcW w:type="dxa" w:w="1814"/>
            <w:vAlign w:val="center"/>
            <w:shd w:fill="D9E7F7"/>
            <w:tcMar>
              <w:top w:w="100" w:type="dxa"/>
              <w:start w:w="100" w:type="dxa"/>
              <w:bottom w:w="100" w:type="dxa"/>
              <w:end w:w="100" w:type="dxa"/>
            </w:tcMar>
          </w:tcPr>
          <w:p>
            <w:pPr>
              <w:spacing w:after="0" w:line="240" w:lineRule="auto"/>
            </w:pPr>
            <w:r>
              <w:rPr>
                <w:rFonts w:ascii="Calibri" w:hAnsi="Calibri" w:eastAsia="Calibri"/>
                <w:b/>
                <w:i w:val="0"/>
                <w:color w:val="0B3A66"/>
                <w:sz w:val="21"/>
              </w:rPr>
              <w:t>Étape</w:t>
            </w:r>
          </w:p>
        </w:tc>
        <w:tc>
          <w:tcPr>
            <w:tcW w:type="dxa" w:w="1701"/>
            <w:vAlign w:val="center"/>
            <w:shd w:fill="D9E7F7"/>
            <w:tcMar>
              <w:top w:w="100" w:type="dxa"/>
              <w:start w:w="100" w:type="dxa"/>
              <w:bottom w:w="100" w:type="dxa"/>
              <w:end w:w="100" w:type="dxa"/>
            </w:tcMar>
          </w:tcPr>
          <w:p>
            <w:pPr>
              <w:spacing w:after="0" w:line="240" w:lineRule="auto"/>
            </w:pPr>
            <w:r>
              <w:rPr>
                <w:rFonts w:ascii="Calibri" w:hAnsi="Calibri" w:eastAsia="Calibri"/>
                <w:b/>
                <w:i w:val="0"/>
                <w:color w:val="0B3A66"/>
                <w:sz w:val="21"/>
              </w:rPr>
              <w:t>Utilisateur</w:t>
            </w:r>
          </w:p>
        </w:tc>
        <w:tc>
          <w:tcPr>
            <w:tcW w:type="dxa" w:w="4989"/>
            <w:vAlign w:val="center"/>
            <w:shd w:fill="D9E7F7"/>
            <w:tcMar>
              <w:top w:w="100" w:type="dxa"/>
              <w:start w:w="100" w:type="dxa"/>
              <w:bottom w:w="100" w:type="dxa"/>
              <w:end w:w="100" w:type="dxa"/>
            </w:tcMar>
          </w:tcPr>
          <w:p>
            <w:pPr>
              <w:spacing w:after="0" w:line="240" w:lineRule="auto"/>
            </w:pPr>
            <w:r>
              <w:rPr>
                <w:rFonts w:ascii="Calibri" w:hAnsi="Calibri" w:eastAsia="Calibri"/>
                <w:b/>
                <w:i w:val="0"/>
                <w:color w:val="0B3A66"/>
                <w:sz w:val="21"/>
              </w:rPr>
              <w:t>Attendu UX</w:t>
            </w:r>
          </w:p>
        </w:tc>
      </w:tr>
      <w:tr>
        <w:tc>
          <w:tcPr>
            <w:tcW w:type="dxa" w:w="1814"/>
            <w:vAlign w:val="center"/>
            <w:tcMar>
              <w:top w:w="100" w:type="dxa"/>
              <w:start w:w="100" w:type="dxa"/>
              <w:bottom w:w="100" w:type="dxa"/>
              <w:end w:w="100" w:type="dxa"/>
            </w:tcMar>
          </w:tcPr>
          <w:p>
            <w:pPr>
              <w:spacing w:after="0" w:line="252" w:lineRule="auto"/>
            </w:pPr>
            <w:r>
              <w:rPr>
                <w:rFonts w:ascii="Calibri" w:hAnsi="Calibri" w:eastAsia="Calibri"/>
                <w:b w:val="0"/>
                <w:i w:val="0"/>
                <w:sz w:val="20"/>
              </w:rPr>
              <w:t>Voir le signal</w:t>
            </w:r>
          </w:p>
        </w:tc>
        <w:tc>
          <w:tcPr>
            <w:tcW w:type="dxa" w:w="1701"/>
            <w:vAlign w:val="center"/>
            <w:tcMar>
              <w:top w:w="100" w:type="dxa"/>
              <w:start w:w="100" w:type="dxa"/>
              <w:bottom w:w="100" w:type="dxa"/>
              <w:end w:w="100" w:type="dxa"/>
            </w:tcMar>
          </w:tcPr>
          <w:p>
            <w:pPr>
              <w:spacing w:after="0" w:line="252" w:lineRule="auto"/>
            </w:pPr>
            <w:r>
              <w:rPr>
                <w:rFonts w:ascii="Calibri" w:hAnsi="Calibri" w:eastAsia="Calibri"/>
                <w:b w:val="0"/>
                <w:i w:val="0"/>
                <w:sz w:val="20"/>
              </w:rPr>
              <w:t>Operator</w:t>
            </w:r>
          </w:p>
        </w:tc>
        <w:tc>
          <w:tcPr>
            <w:tcW w:type="dxa" w:w="4989"/>
            <w:vAlign w:val="center"/>
            <w:tcMar>
              <w:top w:w="100" w:type="dxa"/>
              <w:start w:w="100" w:type="dxa"/>
              <w:bottom w:w="100" w:type="dxa"/>
              <w:end w:w="100" w:type="dxa"/>
            </w:tcMar>
          </w:tcPr>
          <w:p>
            <w:pPr>
              <w:spacing w:after="0" w:line="252" w:lineRule="auto"/>
            </w:pPr>
            <w:r>
              <w:rPr>
                <w:rFonts w:ascii="Calibri" w:hAnsi="Calibri" w:eastAsia="Calibri"/>
                <w:b w:val="0"/>
                <w:i w:val="0"/>
                <w:sz w:val="20"/>
              </w:rPr>
              <w:t>Une inbox priorisée, pas un dashboard brut</w:t>
            </w:r>
          </w:p>
        </w:tc>
      </w:tr>
      <w:tr>
        <w:tc>
          <w:tcPr>
            <w:tcW w:type="dxa" w:w="1814"/>
            <w:vAlign w:val="center"/>
            <w:tcMar>
              <w:top w:w="100" w:type="dxa"/>
              <w:start w:w="100" w:type="dxa"/>
              <w:bottom w:w="100" w:type="dxa"/>
              <w:end w:w="100" w:type="dxa"/>
            </w:tcMar>
          </w:tcPr>
          <w:p>
            <w:pPr>
              <w:spacing w:after="0" w:line="252" w:lineRule="auto"/>
            </w:pPr>
            <w:r>
              <w:rPr>
                <w:rFonts w:ascii="Calibri" w:hAnsi="Calibri" w:eastAsia="Calibri"/>
                <w:b w:val="0"/>
                <w:i w:val="0"/>
                <w:sz w:val="20"/>
              </w:rPr>
              <w:t>Ouvrir les scénarios</w:t>
            </w:r>
          </w:p>
        </w:tc>
        <w:tc>
          <w:tcPr>
            <w:tcW w:type="dxa" w:w="1701"/>
            <w:vAlign w:val="center"/>
            <w:tcMar>
              <w:top w:w="100" w:type="dxa"/>
              <w:start w:w="100" w:type="dxa"/>
              <w:bottom w:w="100" w:type="dxa"/>
              <w:end w:w="100" w:type="dxa"/>
            </w:tcMar>
          </w:tcPr>
          <w:p>
            <w:pPr>
              <w:spacing w:after="0" w:line="252" w:lineRule="auto"/>
            </w:pPr>
            <w:r>
              <w:rPr>
                <w:rFonts w:ascii="Calibri" w:hAnsi="Calibri" w:eastAsia="Calibri"/>
                <w:b w:val="0"/>
                <w:i w:val="0"/>
                <w:sz w:val="20"/>
              </w:rPr>
              <w:t>Operator</w:t>
            </w:r>
          </w:p>
        </w:tc>
        <w:tc>
          <w:tcPr>
            <w:tcW w:type="dxa" w:w="4989"/>
            <w:vAlign w:val="center"/>
            <w:tcMar>
              <w:top w:w="100" w:type="dxa"/>
              <w:start w:w="100" w:type="dxa"/>
              <w:bottom w:w="100" w:type="dxa"/>
              <w:end w:w="100" w:type="dxa"/>
            </w:tcMar>
          </w:tcPr>
          <w:p>
            <w:pPr>
              <w:spacing w:after="0" w:line="252" w:lineRule="auto"/>
            </w:pPr>
            <w:r>
              <w:rPr>
                <w:rFonts w:ascii="Calibri" w:hAnsi="Calibri" w:eastAsia="Calibri"/>
                <w:b w:val="0"/>
                <w:i w:val="0"/>
                <w:sz w:val="20"/>
              </w:rPr>
              <w:t>Comparaison baseline + options + confiance + contraintes</w:t>
            </w:r>
          </w:p>
        </w:tc>
      </w:tr>
      <w:tr>
        <w:tc>
          <w:tcPr>
            <w:tcW w:type="dxa" w:w="1814"/>
            <w:vAlign w:val="center"/>
            <w:tcMar>
              <w:top w:w="100" w:type="dxa"/>
              <w:start w:w="100" w:type="dxa"/>
              <w:bottom w:w="100" w:type="dxa"/>
              <w:end w:w="100" w:type="dxa"/>
            </w:tcMar>
          </w:tcPr>
          <w:p>
            <w:pPr>
              <w:spacing w:after="0" w:line="252" w:lineRule="auto"/>
            </w:pPr>
            <w:r>
              <w:rPr>
                <w:rFonts w:ascii="Calibri" w:hAnsi="Calibri" w:eastAsia="Calibri"/>
                <w:b w:val="0"/>
                <w:i w:val="0"/>
                <w:sz w:val="20"/>
              </w:rPr>
              <w:t>Choisir / demander approbation</w:t>
            </w:r>
          </w:p>
        </w:tc>
        <w:tc>
          <w:tcPr>
            <w:tcW w:type="dxa" w:w="1701"/>
            <w:vAlign w:val="center"/>
            <w:tcMar>
              <w:top w:w="100" w:type="dxa"/>
              <w:start w:w="100" w:type="dxa"/>
              <w:bottom w:w="100" w:type="dxa"/>
              <w:end w:w="100" w:type="dxa"/>
            </w:tcMar>
          </w:tcPr>
          <w:p>
            <w:pPr>
              <w:spacing w:after="0" w:line="252" w:lineRule="auto"/>
            </w:pPr>
            <w:r>
              <w:rPr>
                <w:rFonts w:ascii="Calibri" w:hAnsi="Calibri" w:eastAsia="Calibri"/>
                <w:b w:val="0"/>
                <w:i w:val="0"/>
                <w:sz w:val="20"/>
              </w:rPr>
              <w:t>Operator</w:t>
            </w:r>
          </w:p>
        </w:tc>
        <w:tc>
          <w:tcPr>
            <w:tcW w:type="dxa" w:w="4989"/>
            <w:vAlign w:val="center"/>
            <w:tcMar>
              <w:top w:w="100" w:type="dxa"/>
              <w:start w:w="100" w:type="dxa"/>
              <w:bottom w:w="100" w:type="dxa"/>
              <w:end w:w="100" w:type="dxa"/>
            </w:tcMar>
          </w:tcPr>
          <w:p>
            <w:pPr>
              <w:spacing w:after="0" w:line="252" w:lineRule="auto"/>
            </w:pPr>
            <w:r>
              <w:rPr>
                <w:rFonts w:ascii="Calibri" w:hAnsi="Calibri" w:eastAsia="Calibri"/>
                <w:b w:val="0"/>
                <w:i w:val="0"/>
                <w:sz w:val="20"/>
              </w:rPr>
              <w:t>CTA unique clair selon droits</w:t>
            </w:r>
          </w:p>
        </w:tc>
      </w:tr>
      <w:tr>
        <w:tc>
          <w:tcPr>
            <w:tcW w:type="dxa" w:w="1814"/>
            <w:vAlign w:val="center"/>
            <w:tcMar>
              <w:top w:w="100" w:type="dxa"/>
              <w:start w:w="100" w:type="dxa"/>
              <w:bottom w:w="100" w:type="dxa"/>
              <w:end w:w="100" w:type="dxa"/>
            </w:tcMar>
          </w:tcPr>
          <w:p>
            <w:pPr>
              <w:spacing w:after="0" w:line="252" w:lineRule="auto"/>
            </w:pPr>
            <w:r>
              <w:rPr>
                <w:rFonts w:ascii="Calibri" w:hAnsi="Calibri" w:eastAsia="Calibri"/>
                <w:b w:val="0"/>
                <w:i w:val="0"/>
                <w:sz w:val="20"/>
              </w:rPr>
              <w:t>Approuver ou rejeter</w:t>
            </w:r>
          </w:p>
        </w:tc>
        <w:tc>
          <w:tcPr>
            <w:tcW w:type="dxa" w:w="1701"/>
            <w:vAlign w:val="center"/>
            <w:tcMar>
              <w:top w:w="100" w:type="dxa"/>
              <w:start w:w="100" w:type="dxa"/>
              <w:bottom w:w="100" w:type="dxa"/>
              <w:end w:w="100" w:type="dxa"/>
            </w:tcMar>
          </w:tcPr>
          <w:p>
            <w:pPr>
              <w:spacing w:after="0" w:line="252" w:lineRule="auto"/>
            </w:pPr>
            <w:r>
              <w:rPr>
                <w:rFonts w:ascii="Calibri" w:hAnsi="Calibri" w:eastAsia="Calibri"/>
                <w:b w:val="0"/>
                <w:i w:val="0"/>
                <w:sz w:val="20"/>
              </w:rPr>
              <w:t>Approver</w:t>
            </w:r>
          </w:p>
        </w:tc>
        <w:tc>
          <w:tcPr>
            <w:tcW w:type="dxa" w:w="4989"/>
            <w:vAlign w:val="center"/>
            <w:tcMar>
              <w:top w:w="100" w:type="dxa"/>
              <w:start w:w="100" w:type="dxa"/>
              <w:bottom w:w="100" w:type="dxa"/>
              <w:end w:w="100" w:type="dxa"/>
            </w:tcMar>
          </w:tcPr>
          <w:p>
            <w:pPr>
              <w:spacing w:after="0" w:line="252" w:lineRule="auto"/>
            </w:pPr>
            <w:r>
              <w:rPr>
                <w:rFonts w:ascii="Calibri" w:hAnsi="Calibri" w:eastAsia="Calibri"/>
                <w:b w:val="0"/>
                <w:i w:val="0"/>
                <w:sz w:val="20"/>
              </w:rPr>
              <w:t>Explication, payload d’action, impact attendu, justification</w:t>
            </w:r>
          </w:p>
        </w:tc>
      </w:tr>
      <w:tr>
        <w:tc>
          <w:tcPr>
            <w:tcW w:type="dxa" w:w="1814"/>
            <w:vAlign w:val="center"/>
            <w:tcMar>
              <w:top w:w="100" w:type="dxa"/>
              <w:start w:w="100" w:type="dxa"/>
              <w:bottom w:w="100" w:type="dxa"/>
              <w:end w:w="100" w:type="dxa"/>
            </w:tcMar>
          </w:tcPr>
          <w:p>
            <w:pPr>
              <w:spacing w:after="0" w:line="252" w:lineRule="auto"/>
            </w:pPr>
            <w:r>
              <w:rPr>
                <w:rFonts w:ascii="Calibri" w:hAnsi="Calibri" w:eastAsia="Calibri"/>
                <w:b w:val="0"/>
                <w:i w:val="0"/>
                <w:sz w:val="20"/>
              </w:rPr>
              <w:t>Envoyer l’action</w:t>
            </w:r>
          </w:p>
        </w:tc>
        <w:tc>
          <w:tcPr>
            <w:tcW w:type="dxa" w:w="1701"/>
            <w:vAlign w:val="center"/>
            <w:tcMar>
              <w:top w:w="100" w:type="dxa"/>
              <w:start w:w="100" w:type="dxa"/>
              <w:bottom w:w="100" w:type="dxa"/>
              <w:end w:w="100" w:type="dxa"/>
            </w:tcMar>
          </w:tcPr>
          <w:p>
            <w:pPr>
              <w:spacing w:after="0" w:line="252" w:lineRule="auto"/>
            </w:pPr>
            <w:r>
              <w:rPr>
                <w:rFonts w:ascii="Calibri" w:hAnsi="Calibri" w:eastAsia="Calibri"/>
                <w:b w:val="0"/>
                <w:i w:val="0"/>
                <w:sz w:val="20"/>
              </w:rPr>
              <w:t>Système</w:t>
            </w:r>
          </w:p>
        </w:tc>
        <w:tc>
          <w:tcPr>
            <w:tcW w:type="dxa" w:w="4989"/>
            <w:vAlign w:val="center"/>
            <w:tcMar>
              <w:top w:w="100" w:type="dxa"/>
              <w:start w:w="100" w:type="dxa"/>
              <w:bottom w:w="100" w:type="dxa"/>
              <w:end w:w="100" w:type="dxa"/>
            </w:tcMar>
          </w:tcPr>
          <w:p>
            <w:pPr>
              <w:spacing w:after="0" w:line="252" w:lineRule="auto"/>
            </w:pPr>
            <w:r>
              <w:rPr>
                <w:rFonts w:ascii="Calibri" w:hAnsi="Calibri" w:eastAsia="Calibri"/>
                <w:b w:val="0"/>
                <w:i w:val="0"/>
                <w:sz w:val="20"/>
              </w:rPr>
              <w:t>Dispatch robuste avec feedback de statut</w:t>
            </w:r>
          </w:p>
        </w:tc>
      </w:tr>
      <w:tr>
        <w:tc>
          <w:tcPr>
            <w:tcW w:type="dxa" w:w="1814"/>
            <w:vAlign w:val="center"/>
            <w:tcMar>
              <w:top w:w="100" w:type="dxa"/>
              <w:start w:w="100" w:type="dxa"/>
              <w:bottom w:w="100" w:type="dxa"/>
              <w:end w:w="100" w:type="dxa"/>
            </w:tcMar>
          </w:tcPr>
          <w:p>
            <w:pPr>
              <w:spacing w:after="0" w:line="252" w:lineRule="auto"/>
            </w:pPr>
            <w:r>
              <w:rPr>
                <w:rFonts w:ascii="Calibri" w:hAnsi="Calibri" w:eastAsia="Calibri"/>
                <w:b w:val="0"/>
                <w:i w:val="0"/>
                <w:sz w:val="20"/>
              </w:rPr>
              <w:t>Observer le résultat</w:t>
            </w:r>
          </w:p>
        </w:tc>
        <w:tc>
          <w:tcPr>
            <w:tcW w:type="dxa" w:w="1701"/>
            <w:vAlign w:val="center"/>
            <w:tcMar>
              <w:top w:w="100" w:type="dxa"/>
              <w:start w:w="100" w:type="dxa"/>
              <w:bottom w:w="100" w:type="dxa"/>
              <w:end w:w="100" w:type="dxa"/>
            </w:tcMar>
          </w:tcPr>
          <w:p>
            <w:pPr>
              <w:spacing w:after="0" w:line="252" w:lineRule="auto"/>
            </w:pPr>
            <w:r>
              <w:rPr>
                <w:rFonts w:ascii="Calibri" w:hAnsi="Calibri" w:eastAsia="Calibri"/>
                <w:b w:val="0"/>
                <w:i w:val="0"/>
                <w:sz w:val="20"/>
              </w:rPr>
              <w:t>Operator / finance</w:t>
            </w:r>
          </w:p>
        </w:tc>
        <w:tc>
          <w:tcPr>
            <w:tcW w:type="dxa" w:w="4989"/>
            <w:vAlign w:val="center"/>
            <w:tcMar>
              <w:top w:w="100" w:type="dxa"/>
              <w:start w:w="100" w:type="dxa"/>
              <w:bottom w:w="100" w:type="dxa"/>
              <w:end w:w="100" w:type="dxa"/>
            </w:tcMar>
          </w:tcPr>
          <w:p>
            <w:pPr>
              <w:spacing w:after="0" w:line="252" w:lineRule="auto"/>
            </w:pPr>
            <w:r>
              <w:rPr>
                <w:rFonts w:ascii="Calibri" w:hAnsi="Calibri" w:eastAsia="Calibri"/>
                <w:b w:val="0"/>
                <w:i w:val="0"/>
                <w:sz w:val="20"/>
              </w:rPr>
              <w:t>Ledger detail puis cockpit ROI</w:t>
            </w:r>
          </w:p>
        </w:tc>
      </w:tr>
    </w:tbl>
    <w:p/>
    <w:p>
      <w:pPr>
        <w:pStyle w:val="Heading2"/>
        <w:keepNext/>
        <w:spacing w:before="200" w:after="80"/>
      </w:pPr>
      <w:r>
        <w:rPr>
          <w:rFonts w:ascii="Calibri" w:hAnsi="Calibri" w:eastAsia="Calibri"/>
          <w:b/>
          <w:i w:val="0"/>
          <w:color w:val="173F6B"/>
          <w:sz w:val="28"/>
        </w:rPr>
        <w:t>8.4 Règles UX non négociables</w:t>
      </w:r>
    </w:p>
    <w:p>
      <w:pPr>
        <w:pStyle w:val="ListBullet"/>
        <w:spacing w:after="60" w:line="269" w:lineRule="auto"/>
        <w:ind w:left="0"/>
      </w:pPr>
      <w:r>
        <w:rPr>
          <w:rFonts w:ascii="Calibri" w:hAnsi="Calibri" w:eastAsia="Calibri"/>
          <w:b w:val="0"/>
          <w:i w:val="0"/>
        </w:rPr>
        <w:t>Toujours afficher l’horizon temporel et la fraîcheur des données.</w:t>
      </w:r>
    </w:p>
    <w:p>
      <w:pPr>
        <w:pStyle w:val="ListBullet"/>
        <w:spacing w:after="60" w:line="269" w:lineRule="auto"/>
        <w:ind w:left="0"/>
      </w:pPr>
      <w:r>
        <w:rPr>
          <w:rFonts w:ascii="Calibri" w:hAnsi="Calibri" w:eastAsia="Calibri"/>
          <w:b w:val="0"/>
          <w:i w:val="0"/>
        </w:rPr>
        <w:t>Toujours afficher ce qui est calculé, ce qui est estimé et ce qui est réellement observé.</w:t>
      </w:r>
    </w:p>
    <w:p>
      <w:pPr>
        <w:pStyle w:val="ListBullet"/>
        <w:spacing w:after="60" w:line="269" w:lineRule="auto"/>
        <w:ind w:left="0"/>
      </w:pPr>
      <w:r>
        <w:rPr>
          <w:rFonts w:ascii="Calibri" w:hAnsi="Calibri" w:eastAsia="Calibri"/>
          <w:b w:val="0"/>
          <w:i w:val="0"/>
        </w:rPr>
        <w:t>Toujours afficher ce qui bloque une action: contrainte dure, manque de data, approbation manquante, incident connecteur.</w:t>
      </w:r>
    </w:p>
    <w:p>
      <w:pPr>
        <w:pStyle w:val="ListBullet"/>
        <w:spacing w:after="60" w:line="269" w:lineRule="auto"/>
        <w:ind w:left="0"/>
      </w:pPr>
      <w:r>
        <w:rPr>
          <w:rFonts w:ascii="Calibri" w:hAnsi="Calibri" w:eastAsia="Calibri"/>
          <w:b w:val="0"/>
          <w:i w:val="0"/>
        </w:rPr>
        <w:t>Ne jamais noyer les rôles opérationnels dans le modèle de données complet.</w:t>
      </w:r>
    </w:p>
    <w:p>
      <w:pPr>
        <w:pStyle w:val="ListBullet"/>
        <w:spacing w:after="60" w:line="269" w:lineRule="auto"/>
        <w:ind w:left="0"/>
      </w:pPr>
      <w:r>
        <w:rPr>
          <w:rFonts w:ascii="Calibri" w:hAnsi="Calibri" w:eastAsia="Calibri"/>
          <w:b w:val="0"/>
          <w:i w:val="0"/>
        </w:rPr>
        <w:t>Rendre visible la confiance et les limites du moteur sans exiger une expertise data science.</w:t>
      </w:r>
    </w:p>
    <w:p>
      <w:pPr>
        <w:pStyle w:val="Heading2"/>
        <w:keepNext/>
        <w:spacing w:before="200" w:after="80"/>
      </w:pPr>
      <w:r>
        <w:rPr>
          <w:rFonts w:ascii="Calibri" w:hAnsi="Calibri" w:eastAsia="Calibri"/>
          <w:b/>
          <w:i w:val="0"/>
          <w:color w:val="173F6B"/>
          <w:sz w:val="28"/>
        </w:rPr>
        <w:t>8.5 États vides, dégradés et erreurs</w:t>
      </w:r>
    </w:p>
    <w:p>
      <w:pPr>
        <w:pStyle w:val="ListBullet"/>
        <w:spacing w:after="60" w:line="269" w:lineRule="auto"/>
        <w:ind w:left="0"/>
      </w:pPr>
      <w:r>
        <w:rPr>
          <w:rFonts w:ascii="Calibri" w:hAnsi="Calibri" w:eastAsia="Calibri"/>
          <w:b w:val="0"/>
          <w:i w:val="0"/>
        </w:rPr>
        <w:t>No data: expliquer quelles sources manquent et proposer la prochaine action pour compléter le setup.</w:t>
      </w:r>
    </w:p>
    <w:p>
      <w:pPr>
        <w:pStyle w:val="ListBullet"/>
        <w:spacing w:after="60" w:line="269" w:lineRule="auto"/>
        <w:ind w:left="0"/>
      </w:pPr>
      <w:r>
        <w:rPr>
          <w:rFonts w:ascii="Calibri" w:hAnsi="Calibri" w:eastAsia="Calibri"/>
          <w:b w:val="0"/>
          <w:i w:val="0"/>
        </w:rPr>
        <w:t>Data stale: bannière claire + blocage ou downgrade de la recommandation selon policy.</w:t>
      </w:r>
    </w:p>
    <w:p>
      <w:pPr>
        <w:pStyle w:val="ListBullet"/>
        <w:spacing w:after="60" w:line="269" w:lineRule="auto"/>
        <w:ind w:left="0"/>
      </w:pPr>
      <w:r>
        <w:rPr>
          <w:rFonts w:ascii="Calibri" w:hAnsi="Calibri" w:eastAsia="Calibri"/>
          <w:b w:val="0"/>
          <w:i w:val="0"/>
        </w:rPr>
        <w:t>No feasible solution: expliquer les contraintes bloquantes et proposer options manuelles ou seuils à revoir.</w:t>
      </w:r>
    </w:p>
    <w:p>
      <w:pPr>
        <w:pStyle w:val="ListBullet"/>
        <w:spacing w:after="60" w:line="269" w:lineRule="auto"/>
        <w:ind w:left="0"/>
      </w:pPr>
      <w:r>
        <w:rPr>
          <w:rFonts w:ascii="Calibri" w:hAnsi="Calibri" w:eastAsia="Calibri"/>
          <w:b w:val="0"/>
          <w:i w:val="0"/>
        </w:rPr>
        <w:t>Action failure: afficher payload, cause, retries, fallback manuel et owner du traitement.</w:t>
      </w:r>
    </w:p>
    <w:p>
      <w:pPr>
        <w:pStyle w:val="ListBullet"/>
        <w:spacing w:after="60" w:line="269" w:lineRule="auto"/>
        <w:ind w:left="0"/>
      </w:pPr>
      <w:r>
        <w:rPr>
          <w:rFonts w:ascii="Calibri" w:hAnsi="Calibri" w:eastAsia="Calibri"/>
          <w:b w:val="0"/>
          <w:i w:val="0"/>
        </w:rPr>
        <w:t>Ledger pending: distinguer ROI non encore mesurable d’un ROI nul.</w:t>
      </w:r>
    </w:p>
    <w:p>
      <w:pPr>
        <w:pStyle w:val="Heading1"/>
        <w:keepNext/>
        <w:spacing w:before="280" w:after="120"/>
      </w:pPr>
      <w:r>
        <w:rPr>
          <w:rFonts w:ascii="Calibri" w:hAnsi="Calibri" w:eastAsia="Calibri"/>
          <w:b/>
          <w:i w:val="0"/>
          <w:color w:val="0B3A66"/>
          <w:sz w:val="36"/>
        </w:rPr>
        <w:t>9. IA, optimisation, explicabilité et garde-fous</w:t>
      </w:r>
    </w:p>
    <w:p>
      <w:pPr>
        <w:pStyle w:val="Heading2"/>
        <w:keepNext/>
        <w:spacing w:before="200" w:after="80"/>
      </w:pPr>
      <w:r>
        <w:rPr>
          <w:rFonts w:ascii="Calibri" w:hAnsi="Calibri" w:eastAsia="Calibri"/>
          <w:b/>
          <w:i w:val="0"/>
          <w:color w:val="173F6B"/>
          <w:sz w:val="28"/>
        </w:rPr>
        <w:t>9.1 Principe général</w:t>
      </w:r>
    </w:p>
    <w:p>
      <w:pPr>
        <w:spacing w:after="120" w:line="276" w:lineRule="auto"/>
      </w:pPr>
      <w:r>
        <w:rPr>
          <w:rFonts w:ascii="Calibri" w:hAnsi="Calibri" w:eastAsia="Calibri"/>
          <w:b w:val="0"/>
          <w:i w:val="0"/>
        </w:rPr>
        <w:t>Praedixa ne doit pas être construit comme un produit “LLM-first”. Le moteur de valeur réside dans la combinaison d’algorithmes de prévision, de règles métier, d’optimisation sous contraintes et de workflows d’approbation. Les modèles génératifs peuvent assister la configuration, l’explication et la navigation, mais ne doivent pas devenir la source de vérité décisionnelle.</w:t>
      </w:r>
    </w:p>
    <w:tbl>
      <w:tblPr>
        <w:tblW w:type="auto" w:w="0"/>
        <w:jc w:val="center"/>
        <w:tblLook w:firstColumn="1" w:firstRow="1" w:lastColumn="0" w:lastRow="0" w:noHBand="0" w:noVBand="1" w:val="04A0"/>
        <w:tblBorders>
          <w:top w:val="single" w:sz="8" w:space="0" w:color="B7CCE3"/>
          <w:left w:val="single" w:sz="8" w:space="0" w:color="B7CCE3"/>
          <w:bottom w:val="single" w:sz="8" w:space="0" w:color="B7CCE3"/>
          <w:right w:val="single" w:sz="8" w:space="0" w:color="B7CCE3"/>
          <w:insideH w:val="single" w:sz="8" w:space="0" w:color="B7CCE3"/>
          <w:insideV w:val="single" w:sz="8" w:space="0" w:color="B7CCE3"/>
        </w:tblBorders>
      </w:tblPr>
      <w:tblGrid>
        <w:gridCol w:w="9972"/>
      </w:tblGrid>
      <w:tr>
        <w:tc>
          <w:tcPr>
            <w:tcW w:type="dxa" w:w="9972"/>
            <w:shd w:fill="EDF4FF"/>
            <w:tcMar>
              <w:top w:w="140" w:type="dxa"/>
              <w:start w:w="140" w:type="dxa"/>
              <w:bottom w:w="140" w:type="dxa"/>
              <w:end w:w="140" w:type="dxa"/>
            </w:tcMar>
            <w:vAlign w:val="center"/>
          </w:tcPr>
          <w:p>
            <w:pPr>
              <w:spacing w:after="80"/>
            </w:pPr>
            <w:r>
              <w:rPr>
                <w:rFonts w:ascii="Calibri" w:hAnsi="Calibri" w:eastAsia="Calibri"/>
                <w:b/>
                <w:i w:val="0"/>
                <w:color w:val="0B3A66"/>
                <w:sz w:val="22"/>
              </w:rPr>
              <w:t>Règle simple</w:t>
            </w:r>
          </w:p>
          <w:p>
            <w:pPr>
              <w:spacing w:after="40" w:line="264" w:lineRule="auto"/>
            </w:pPr>
            <w:r>
              <w:rPr>
                <w:rFonts w:ascii="Calibri" w:hAnsi="Calibri" w:eastAsia="Calibri"/>
                <w:b w:val="0"/>
                <w:i w:val="0"/>
                <w:sz w:val="21"/>
              </w:rPr>
              <w:t>Les modèles prédictifs et les solveurs produisent le fond.</w:t>
            </w:r>
          </w:p>
          <w:p>
            <w:pPr>
              <w:spacing w:after="40" w:line="264" w:lineRule="auto"/>
            </w:pPr>
            <w:r>
              <w:rPr>
                <w:rFonts w:ascii="Calibri" w:hAnsi="Calibri" w:eastAsia="Calibri"/>
                <w:b w:val="0"/>
                <w:i w:val="0"/>
                <w:sz w:val="21"/>
              </w:rPr>
              <w:t>Le graphe et les contrats fournissent le contexte.</w:t>
            </w:r>
          </w:p>
          <w:p>
            <w:pPr>
              <w:spacing w:after="40" w:line="264" w:lineRule="auto"/>
            </w:pPr>
            <w:r>
              <w:rPr>
                <w:rFonts w:ascii="Calibri" w:hAnsi="Calibri" w:eastAsia="Calibri"/>
                <w:b w:val="0"/>
                <w:i w:val="0"/>
                <w:sz w:val="21"/>
              </w:rPr>
              <w:t>Les modèles génératifs synthétisent, expliquent et assistent, mais ne gouvernent pas seuls.</w:t>
            </w:r>
          </w:p>
        </w:tc>
      </w:tr>
    </w:tbl>
    <w:p/>
    <w:p>
      <w:pPr>
        <w:pStyle w:val="Heading2"/>
        <w:keepNext/>
        <w:spacing w:before="200" w:after="80"/>
      </w:pPr>
      <w:r>
        <w:rPr>
          <w:rFonts w:ascii="Calibri" w:hAnsi="Calibri" w:eastAsia="Calibri"/>
          <w:b/>
          <w:i w:val="0"/>
          <w:color w:val="173F6B"/>
          <w:sz w:val="28"/>
        </w:rPr>
        <w:t>9.2 Forecasting V1</w:t>
      </w:r>
    </w:p>
    <w:p>
      <w:pPr>
        <w:pStyle w:val="ListBullet"/>
        <w:spacing w:after="60" w:line="269" w:lineRule="auto"/>
        <w:ind w:left="0"/>
      </w:pPr>
      <w:r>
        <w:rPr>
          <w:rFonts w:ascii="Calibri" w:hAnsi="Calibri" w:eastAsia="Calibri"/>
          <w:b w:val="0"/>
          <w:i w:val="0"/>
        </w:rPr>
        <w:t>Commencer par des approches mesurables et stables: modèles statistiques hiérarchiques, gradient boosting, règles calendrier.</w:t>
      </w:r>
    </w:p>
    <w:p>
      <w:pPr>
        <w:pStyle w:val="ListBullet"/>
        <w:spacing w:after="60" w:line="269" w:lineRule="auto"/>
        <w:ind w:left="0"/>
      </w:pPr>
      <w:r>
        <w:rPr>
          <w:rFonts w:ascii="Calibri" w:hAnsi="Calibri" w:eastAsia="Calibri"/>
          <w:b w:val="0"/>
          <w:i w:val="0"/>
        </w:rPr>
        <w:t>Prévoir des quantiles et non une seule valeur.</w:t>
      </w:r>
    </w:p>
    <w:p>
      <w:pPr>
        <w:pStyle w:val="ListBullet"/>
        <w:spacing w:after="60" w:line="269" w:lineRule="auto"/>
        <w:ind w:left="0"/>
      </w:pPr>
      <w:r>
        <w:rPr>
          <w:rFonts w:ascii="Calibri" w:hAnsi="Calibri" w:eastAsia="Calibri"/>
          <w:b w:val="0"/>
          <w:i w:val="0"/>
        </w:rPr>
        <w:t>Prévoir par pack: demande de staffing, volume de commandes, charge flux, besoin de réappro.</w:t>
      </w:r>
    </w:p>
    <w:p>
      <w:pPr>
        <w:pStyle w:val="ListBullet"/>
        <w:spacing w:after="60" w:line="269" w:lineRule="auto"/>
        <w:ind w:left="0"/>
      </w:pPr>
      <w:r>
        <w:rPr>
          <w:rFonts w:ascii="Calibri" w:hAnsi="Calibri" w:eastAsia="Calibri"/>
          <w:b w:val="0"/>
          <w:i w:val="0"/>
        </w:rPr>
        <w:t>Garder un fallback naïf robuste quand le modèle n’est pas fiable ou les données trop maigres.</w:t>
      </w:r>
    </w:p>
    <w:p>
      <w:pPr>
        <w:pStyle w:val="Heading2"/>
        <w:keepNext/>
        <w:spacing w:before="200" w:after="80"/>
      </w:pPr>
      <w:r>
        <w:rPr>
          <w:rFonts w:ascii="Calibri" w:hAnsi="Calibri" w:eastAsia="Calibri"/>
          <w:b/>
          <w:i w:val="0"/>
          <w:color w:val="173F6B"/>
          <w:sz w:val="28"/>
        </w:rPr>
        <w:t>9.3 Optimisation V1</w:t>
      </w:r>
    </w:p>
    <w:p>
      <w:pPr>
        <w:pStyle w:val="ListBullet"/>
        <w:spacing w:after="60" w:line="269" w:lineRule="auto"/>
        <w:ind w:left="0"/>
      </w:pPr>
      <w:r>
        <w:rPr>
          <w:rFonts w:ascii="Calibri" w:hAnsi="Calibri" w:eastAsia="Calibri"/>
          <w:b w:val="0"/>
          <w:i w:val="0"/>
        </w:rPr>
        <w:t>Coverage: formulation de capacité/couverture avec coût, service, compétences, contraintes de travail et leviers d’ajustement.</w:t>
      </w:r>
    </w:p>
    <w:p>
      <w:pPr>
        <w:pStyle w:val="ListBullet"/>
        <w:spacing w:after="60" w:line="269" w:lineRule="auto"/>
        <w:ind w:left="0"/>
      </w:pPr>
      <w:r>
        <w:rPr>
          <w:rFonts w:ascii="Calibri" w:hAnsi="Calibri" w:eastAsia="Calibri"/>
          <w:b w:val="0"/>
          <w:i w:val="0"/>
        </w:rPr>
        <w:t>Flow: formulation de capacité flux / dispatch / priorisation backlog avec SLA, coût, saturation, disponibilité véhicules ou slots.</w:t>
      </w:r>
    </w:p>
    <w:p>
      <w:pPr>
        <w:pStyle w:val="ListBullet"/>
        <w:spacing w:after="60" w:line="269" w:lineRule="auto"/>
        <w:ind w:left="0"/>
      </w:pPr>
      <w:r>
        <w:rPr>
          <w:rFonts w:ascii="Calibri" w:hAnsi="Calibri" w:eastAsia="Calibri"/>
          <w:b w:val="0"/>
          <w:i w:val="0"/>
        </w:rPr>
        <w:t>Allocation: formulation plus simple au départ, orientée réaffectation stock / priorisation réappro, avant d’attaquer des optimisations réseau complexes.</w:t>
      </w:r>
    </w:p>
    <w:p>
      <w:pPr>
        <w:pStyle w:val="ListBullet"/>
        <w:spacing w:after="60" w:line="269" w:lineRule="auto"/>
        <w:ind w:left="0"/>
      </w:pPr>
      <w:r>
        <w:rPr>
          <w:rFonts w:ascii="Calibri" w:hAnsi="Calibri" w:eastAsia="Calibri"/>
          <w:b w:val="0"/>
          <w:i w:val="0"/>
        </w:rPr>
        <w:t>Préférer un mix solver exact + heuristiques plutôt qu’un moteur “intelligent” opaque.</w:t>
      </w:r>
    </w:p>
    <w:p>
      <w:pPr>
        <w:pStyle w:val="Heading2"/>
        <w:keepNext/>
        <w:spacing w:before="200" w:after="80"/>
      </w:pPr>
      <w:r>
        <w:rPr>
          <w:rFonts w:ascii="Calibri" w:hAnsi="Calibri" w:eastAsia="Calibri"/>
          <w:b/>
          <w:i w:val="0"/>
          <w:color w:val="173F6B"/>
          <w:sz w:val="28"/>
        </w:rPr>
        <w:t>9.4 Explicabilité minimum requise</w:t>
      </w:r>
    </w:p>
    <w:tbl>
      <w:tblPr>
        <w:tblW w:type="auto" w:w="0"/>
        <w:jc w:val="center"/>
        <w:tblLook w:firstColumn="1" w:firstRow="1" w:lastColumn="0" w:lastRow="0" w:noHBand="0" w:noVBand="1" w:val="04A0"/>
        <w:tblBorders>
          <w:top w:val="single" w:sz="6" w:space="0" w:color="C9D6E8"/>
          <w:left w:val="single" w:sz="6" w:space="0" w:color="C9D6E8"/>
          <w:bottom w:val="single" w:sz="6" w:space="0" w:color="C9D6E8"/>
          <w:right w:val="single" w:sz="6" w:space="0" w:color="C9D6E8"/>
          <w:insideH w:val="single" w:sz="6" w:space="0" w:color="C9D6E8"/>
          <w:insideV w:val="single" w:sz="6" w:space="0" w:color="C9D6E8"/>
        </w:tblBorders>
      </w:tblPr>
      <w:tblGrid>
        <w:gridCol w:w="4986"/>
        <w:gridCol w:w="4986"/>
      </w:tblGrid>
      <w:tr>
        <w:tc>
          <w:tcPr>
            <w:tcW w:type="dxa" w:w="3061"/>
            <w:vAlign w:val="center"/>
            <w:shd w:fill="D9E7F7"/>
            <w:tcMar>
              <w:top w:w="100" w:type="dxa"/>
              <w:start w:w="100" w:type="dxa"/>
              <w:bottom w:w="100" w:type="dxa"/>
              <w:end w:w="100" w:type="dxa"/>
            </w:tcMar>
          </w:tcPr>
          <w:p>
            <w:pPr>
              <w:spacing w:after="0" w:line="240" w:lineRule="auto"/>
            </w:pPr>
            <w:r>
              <w:rPr>
                <w:rFonts w:ascii="Calibri" w:hAnsi="Calibri" w:eastAsia="Calibri"/>
                <w:b/>
                <w:i w:val="0"/>
                <w:color w:val="0B3A66"/>
                <w:sz w:val="21"/>
              </w:rPr>
              <w:t>Question utilisateur</w:t>
            </w:r>
          </w:p>
        </w:tc>
        <w:tc>
          <w:tcPr>
            <w:tcW w:type="dxa" w:w="5443"/>
            <w:vAlign w:val="center"/>
            <w:shd w:fill="D9E7F7"/>
            <w:tcMar>
              <w:top w:w="100" w:type="dxa"/>
              <w:start w:w="100" w:type="dxa"/>
              <w:bottom w:w="100" w:type="dxa"/>
              <w:end w:w="100" w:type="dxa"/>
            </w:tcMar>
          </w:tcPr>
          <w:p>
            <w:pPr>
              <w:spacing w:after="0" w:line="240" w:lineRule="auto"/>
            </w:pPr>
            <w:r>
              <w:rPr>
                <w:rFonts w:ascii="Calibri" w:hAnsi="Calibri" w:eastAsia="Calibri"/>
                <w:b/>
                <w:i w:val="0"/>
                <w:color w:val="0B3A66"/>
                <w:sz w:val="21"/>
              </w:rPr>
              <w:t>Réponse produit attendue</w:t>
            </w:r>
          </w:p>
        </w:tc>
      </w:tr>
      <w:tr>
        <w:tc>
          <w:tcPr>
            <w:tcW w:type="dxa" w:w="3061"/>
            <w:vAlign w:val="center"/>
            <w:tcMar>
              <w:top w:w="100" w:type="dxa"/>
              <w:start w:w="100" w:type="dxa"/>
              <w:bottom w:w="100" w:type="dxa"/>
              <w:end w:w="100" w:type="dxa"/>
            </w:tcMar>
          </w:tcPr>
          <w:p>
            <w:pPr>
              <w:spacing w:after="0" w:line="252" w:lineRule="auto"/>
            </w:pPr>
            <w:r>
              <w:rPr>
                <w:rFonts w:ascii="Calibri" w:hAnsi="Calibri" w:eastAsia="Calibri"/>
                <w:b w:val="0"/>
                <w:i w:val="0"/>
                <w:sz w:val="20"/>
              </w:rPr>
              <w:t>Pourquoi maintenant ?</w:t>
            </w:r>
          </w:p>
        </w:tc>
        <w:tc>
          <w:tcPr>
            <w:tcW w:type="dxa" w:w="5443"/>
            <w:vAlign w:val="center"/>
            <w:tcMar>
              <w:top w:w="100" w:type="dxa"/>
              <w:start w:w="100" w:type="dxa"/>
              <w:bottom w:w="100" w:type="dxa"/>
              <w:end w:w="100" w:type="dxa"/>
            </w:tcMar>
          </w:tcPr>
          <w:p>
            <w:pPr>
              <w:spacing w:after="0" w:line="252" w:lineRule="auto"/>
            </w:pPr>
            <w:r>
              <w:rPr>
                <w:rFonts w:ascii="Calibri" w:hAnsi="Calibri" w:eastAsia="Calibri"/>
                <w:b w:val="0"/>
                <w:i w:val="0"/>
                <w:sz w:val="20"/>
              </w:rPr>
              <w:t>Le signal ou l’écart qui déclenche la recommandation, avec horizon et confiance</w:t>
            </w:r>
          </w:p>
        </w:tc>
      </w:tr>
      <w:tr>
        <w:tc>
          <w:tcPr>
            <w:tcW w:type="dxa" w:w="3061"/>
            <w:vAlign w:val="center"/>
            <w:tcMar>
              <w:top w:w="100" w:type="dxa"/>
              <w:start w:w="100" w:type="dxa"/>
              <w:bottom w:w="100" w:type="dxa"/>
              <w:end w:w="100" w:type="dxa"/>
            </w:tcMar>
          </w:tcPr>
          <w:p>
            <w:pPr>
              <w:spacing w:after="0" w:line="252" w:lineRule="auto"/>
            </w:pPr>
            <w:r>
              <w:rPr>
                <w:rFonts w:ascii="Calibri" w:hAnsi="Calibri" w:eastAsia="Calibri"/>
                <w:b w:val="0"/>
                <w:i w:val="0"/>
                <w:sz w:val="20"/>
              </w:rPr>
              <w:t>Pourquoi cette option ?</w:t>
            </w:r>
          </w:p>
        </w:tc>
        <w:tc>
          <w:tcPr>
            <w:tcW w:type="dxa" w:w="5443"/>
            <w:vAlign w:val="center"/>
            <w:tcMar>
              <w:top w:w="100" w:type="dxa"/>
              <w:start w:w="100" w:type="dxa"/>
              <w:bottom w:w="100" w:type="dxa"/>
              <w:end w:w="100" w:type="dxa"/>
            </w:tcMar>
          </w:tcPr>
          <w:p>
            <w:pPr>
              <w:spacing w:after="0" w:line="252" w:lineRule="auto"/>
            </w:pPr>
            <w:r>
              <w:rPr>
                <w:rFonts w:ascii="Calibri" w:hAnsi="Calibri" w:eastAsia="Calibri"/>
                <w:b w:val="0"/>
                <w:i w:val="0"/>
                <w:sz w:val="20"/>
              </w:rPr>
              <w:t>Les top drivers et les gains attendus</w:t>
            </w:r>
          </w:p>
        </w:tc>
      </w:tr>
      <w:tr>
        <w:tc>
          <w:tcPr>
            <w:tcW w:type="dxa" w:w="3061"/>
            <w:vAlign w:val="center"/>
            <w:tcMar>
              <w:top w:w="100" w:type="dxa"/>
              <w:start w:w="100" w:type="dxa"/>
              <w:bottom w:w="100" w:type="dxa"/>
              <w:end w:w="100" w:type="dxa"/>
            </w:tcMar>
          </w:tcPr>
          <w:p>
            <w:pPr>
              <w:spacing w:after="0" w:line="252" w:lineRule="auto"/>
            </w:pPr>
            <w:r>
              <w:rPr>
                <w:rFonts w:ascii="Calibri" w:hAnsi="Calibri" w:eastAsia="Calibri"/>
                <w:b w:val="0"/>
                <w:i w:val="0"/>
                <w:sz w:val="20"/>
              </w:rPr>
              <w:t>Pourquoi pas une autre ?</w:t>
            </w:r>
          </w:p>
        </w:tc>
        <w:tc>
          <w:tcPr>
            <w:tcW w:type="dxa" w:w="5443"/>
            <w:vAlign w:val="center"/>
            <w:tcMar>
              <w:top w:w="100" w:type="dxa"/>
              <w:start w:w="100" w:type="dxa"/>
              <w:bottom w:w="100" w:type="dxa"/>
              <w:end w:w="100" w:type="dxa"/>
            </w:tcMar>
          </w:tcPr>
          <w:p>
            <w:pPr>
              <w:spacing w:after="0" w:line="252" w:lineRule="auto"/>
            </w:pPr>
            <w:r>
              <w:rPr>
                <w:rFonts w:ascii="Calibri" w:hAnsi="Calibri" w:eastAsia="Calibri"/>
                <w:b w:val="0"/>
                <w:i w:val="0"/>
                <w:sz w:val="20"/>
              </w:rPr>
              <w:t>Les contraintes bloquantes ou le score inférieur des alternatives</w:t>
            </w:r>
          </w:p>
        </w:tc>
      </w:tr>
      <w:tr>
        <w:tc>
          <w:tcPr>
            <w:tcW w:type="dxa" w:w="3061"/>
            <w:vAlign w:val="center"/>
            <w:tcMar>
              <w:top w:w="100" w:type="dxa"/>
              <w:start w:w="100" w:type="dxa"/>
              <w:bottom w:w="100" w:type="dxa"/>
              <w:end w:w="100" w:type="dxa"/>
            </w:tcMar>
          </w:tcPr>
          <w:p>
            <w:pPr>
              <w:spacing w:after="0" w:line="252" w:lineRule="auto"/>
            </w:pPr>
            <w:r>
              <w:rPr>
                <w:rFonts w:ascii="Calibri" w:hAnsi="Calibri" w:eastAsia="Calibri"/>
                <w:b w:val="0"/>
                <w:i w:val="0"/>
                <w:sz w:val="20"/>
              </w:rPr>
              <w:t>Que se passe-t-il si on ne fait rien ?</w:t>
            </w:r>
          </w:p>
        </w:tc>
        <w:tc>
          <w:tcPr>
            <w:tcW w:type="dxa" w:w="5443"/>
            <w:vAlign w:val="center"/>
            <w:tcMar>
              <w:top w:w="100" w:type="dxa"/>
              <w:start w:w="100" w:type="dxa"/>
              <w:bottom w:w="100" w:type="dxa"/>
              <w:end w:w="100" w:type="dxa"/>
            </w:tcMar>
          </w:tcPr>
          <w:p>
            <w:pPr>
              <w:spacing w:after="0" w:line="252" w:lineRule="auto"/>
            </w:pPr>
            <w:r>
              <w:rPr>
                <w:rFonts w:ascii="Calibri" w:hAnsi="Calibri" w:eastAsia="Calibri"/>
                <w:b w:val="0"/>
                <w:i w:val="0"/>
                <w:sz w:val="20"/>
              </w:rPr>
              <w:t>La baseline et son impact attendu</w:t>
            </w:r>
          </w:p>
        </w:tc>
      </w:tr>
      <w:tr>
        <w:tc>
          <w:tcPr>
            <w:tcW w:type="dxa" w:w="3061"/>
            <w:vAlign w:val="center"/>
            <w:tcMar>
              <w:top w:w="100" w:type="dxa"/>
              <w:start w:w="100" w:type="dxa"/>
              <w:bottom w:w="100" w:type="dxa"/>
              <w:end w:w="100" w:type="dxa"/>
            </w:tcMar>
          </w:tcPr>
          <w:p>
            <w:pPr>
              <w:spacing w:after="0" w:line="252" w:lineRule="auto"/>
            </w:pPr>
            <w:r>
              <w:rPr>
                <w:rFonts w:ascii="Calibri" w:hAnsi="Calibri" w:eastAsia="Calibri"/>
                <w:b w:val="0"/>
                <w:i w:val="0"/>
                <w:sz w:val="20"/>
              </w:rPr>
              <w:t>Quelle est la confiance ?</w:t>
            </w:r>
          </w:p>
        </w:tc>
        <w:tc>
          <w:tcPr>
            <w:tcW w:type="dxa" w:w="5443"/>
            <w:vAlign w:val="center"/>
            <w:tcMar>
              <w:top w:w="100" w:type="dxa"/>
              <w:start w:w="100" w:type="dxa"/>
              <w:bottom w:w="100" w:type="dxa"/>
              <w:end w:w="100" w:type="dxa"/>
            </w:tcMar>
          </w:tcPr>
          <w:p>
            <w:pPr>
              <w:spacing w:after="0" w:line="252" w:lineRule="auto"/>
            </w:pPr>
            <w:r>
              <w:rPr>
                <w:rFonts w:ascii="Calibri" w:hAnsi="Calibri" w:eastAsia="Calibri"/>
                <w:b w:val="0"/>
                <w:i w:val="0"/>
                <w:sz w:val="20"/>
              </w:rPr>
              <w:t>Bande d’incertitude et état du modèle/données</w:t>
            </w:r>
          </w:p>
        </w:tc>
      </w:tr>
    </w:tbl>
    <w:p/>
    <w:p>
      <w:pPr>
        <w:pStyle w:val="Heading2"/>
        <w:keepNext/>
        <w:spacing w:before="200" w:after="80"/>
      </w:pPr>
      <w:r>
        <w:rPr>
          <w:rFonts w:ascii="Calibri" w:hAnsi="Calibri" w:eastAsia="Calibri"/>
          <w:b/>
          <w:i w:val="0"/>
          <w:color w:val="173F6B"/>
          <w:sz w:val="28"/>
        </w:rPr>
        <w:t>9.5 Garde-fous IA et opérationnels</w:t>
      </w:r>
    </w:p>
    <w:p>
      <w:pPr>
        <w:pStyle w:val="ListBullet"/>
        <w:spacing w:after="60" w:line="269" w:lineRule="auto"/>
        <w:ind w:left="0"/>
      </w:pPr>
      <w:r>
        <w:rPr>
          <w:rFonts w:ascii="Calibri" w:hAnsi="Calibri" w:eastAsia="Calibri"/>
          <w:b w:val="0"/>
          <w:i w:val="0"/>
        </w:rPr>
        <w:t>Aucune action humaine à impact sensible ne part sans approbation par défaut.</w:t>
      </w:r>
    </w:p>
    <w:p>
      <w:pPr>
        <w:pStyle w:val="ListBullet"/>
        <w:spacing w:after="60" w:line="269" w:lineRule="auto"/>
        <w:ind w:left="0"/>
      </w:pPr>
      <w:r>
        <w:rPr>
          <w:rFonts w:ascii="Calibri" w:hAnsi="Calibri" w:eastAsia="Calibri"/>
          <w:b w:val="0"/>
          <w:i w:val="0"/>
        </w:rPr>
        <w:t>Toute recommandation doit afficher son contrat, sa version, son dataset window et sa fraîcheur.</w:t>
      </w:r>
    </w:p>
    <w:p>
      <w:pPr>
        <w:pStyle w:val="ListBullet"/>
        <w:spacing w:after="60" w:line="269" w:lineRule="auto"/>
        <w:ind w:left="0"/>
      </w:pPr>
      <w:r>
        <w:rPr>
          <w:rFonts w:ascii="Calibri" w:hAnsi="Calibri" w:eastAsia="Calibri"/>
          <w:b w:val="0"/>
          <w:i w:val="0"/>
        </w:rPr>
        <w:t>Les overrides humains doivent être possibles et tracés.</w:t>
      </w:r>
    </w:p>
    <w:p>
      <w:pPr>
        <w:pStyle w:val="ListBullet"/>
        <w:spacing w:after="60" w:line="269" w:lineRule="auto"/>
        <w:ind w:left="0"/>
      </w:pPr>
      <w:r>
        <w:rPr>
          <w:rFonts w:ascii="Calibri" w:hAnsi="Calibri" w:eastAsia="Calibri"/>
          <w:b w:val="0"/>
          <w:i w:val="0"/>
        </w:rPr>
        <w:t>Les modèles doivent être monitorés pour drift, stabilité et taux de no-feasible-solution.</w:t>
      </w:r>
    </w:p>
    <w:p>
      <w:pPr>
        <w:pStyle w:val="ListBullet"/>
        <w:spacing w:after="60" w:line="269" w:lineRule="auto"/>
        <w:ind w:left="0"/>
      </w:pPr>
      <w:r>
        <w:rPr>
          <w:rFonts w:ascii="Calibri" w:hAnsi="Calibri" w:eastAsia="Calibri"/>
          <w:b w:val="0"/>
          <w:i w:val="0"/>
        </w:rPr>
        <w:t>Les modèles génératifs n’ont pas le droit d’inventer des métriques, des contraintes ou des actions non définies par le contrat.</w:t>
      </w:r>
    </w:p>
    <w:p>
      <w:pPr>
        <w:pStyle w:val="Heading2"/>
        <w:keepNext/>
        <w:spacing w:before="200" w:after="80"/>
      </w:pPr>
      <w:r>
        <w:rPr>
          <w:rFonts w:ascii="Calibri" w:hAnsi="Calibri" w:eastAsia="Calibri"/>
          <w:b/>
          <w:i w:val="0"/>
          <w:color w:val="173F6B"/>
          <w:sz w:val="28"/>
        </w:rPr>
        <w:t>9.6 Cas d’usage LLM permis en V1/V1.5</w:t>
      </w:r>
    </w:p>
    <w:tbl>
      <w:tblPr>
        <w:tblW w:type="auto" w:w="0"/>
        <w:jc w:val="center"/>
        <w:tblLook w:firstColumn="1" w:firstRow="1" w:lastColumn="0" w:lastRow="0" w:noHBand="0" w:noVBand="1" w:val="04A0"/>
        <w:tblBorders>
          <w:top w:val="single" w:sz="6" w:space="0" w:color="C9D6E8"/>
          <w:left w:val="single" w:sz="6" w:space="0" w:color="C9D6E8"/>
          <w:bottom w:val="single" w:sz="6" w:space="0" w:color="C9D6E8"/>
          <w:right w:val="single" w:sz="6" w:space="0" w:color="C9D6E8"/>
          <w:insideH w:val="single" w:sz="6" w:space="0" w:color="C9D6E8"/>
          <w:insideV w:val="single" w:sz="6" w:space="0" w:color="C9D6E8"/>
        </w:tblBorders>
      </w:tblPr>
      <w:tblGrid>
        <w:gridCol w:w="3324"/>
        <w:gridCol w:w="3324"/>
        <w:gridCol w:w="3324"/>
      </w:tblGrid>
      <w:tr>
        <w:tc>
          <w:tcPr>
            <w:tcW w:type="dxa" w:w="2835"/>
            <w:vAlign w:val="center"/>
            <w:shd w:fill="D9E7F7"/>
            <w:tcMar>
              <w:top w:w="100" w:type="dxa"/>
              <w:start w:w="100" w:type="dxa"/>
              <w:bottom w:w="100" w:type="dxa"/>
              <w:end w:w="100" w:type="dxa"/>
            </w:tcMar>
          </w:tcPr>
          <w:p>
            <w:pPr>
              <w:spacing w:after="0" w:line="240" w:lineRule="auto"/>
            </w:pPr>
            <w:r>
              <w:rPr>
                <w:rFonts w:ascii="Calibri" w:hAnsi="Calibri" w:eastAsia="Calibri"/>
                <w:b/>
                <w:i w:val="0"/>
                <w:color w:val="0B3A66"/>
                <w:sz w:val="21"/>
              </w:rPr>
              <w:t>Usage</w:t>
            </w:r>
          </w:p>
        </w:tc>
        <w:tc>
          <w:tcPr>
            <w:tcW w:type="dxa" w:w="1247"/>
            <w:vAlign w:val="center"/>
            <w:shd w:fill="D9E7F7"/>
            <w:tcMar>
              <w:top w:w="100" w:type="dxa"/>
              <w:start w:w="100" w:type="dxa"/>
              <w:bottom w:w="100" w:type="dxa"/>
              <w:end w:w="100" w:type="dxa"/>
            </w:tcMar>
          </w:tcPr>
          <w:p>
            <w:pPr>
              <w:spacing w:after="0" w:line="240" w:lineRule="auto"/>
            </w:pPr>
            <w:r>
              <w:rPr>
                <w:rFonts w:ascii="Calibri" w:hAnsi="Calibri" w:eastAsia="Calibri"/>
                <w:b/>
                <w:i w:val="0"/>
                <w:color w:val="0B3A66"/>
                <w:sz w:val="21"/>
              </w:rPr>
              <w:t>Statut</w:t>
            </w:r>
          </w:p>
        </w:tc>
        <w:tc>
          <w:tcPr>
            <w:tcW w:type="dxa" w:w="4422"/>
            <w:vAlign w:val="center"/>
            <w:shd w:fill="D9E7F7"/>
            <w:tcMar>
              <w:top w:w="100" w:type="dxa"/>
              <w:start w:w="100" w:type="dxa"/>
              <w:bottom w:w="100" w:type="dxa"/>
              <w:end w:w="100" w:type="dxa"/>
            </w:tcMar>
          </w:tcPr>
          <w:p>
            <w:pPr>
              <w:spacing w:after="0" w:line="240" w:lineRule="auto"/>
            </w:pPr>
            <w:r>
              <w:rPr>
                <w:rFonts w:ascii="Calibri" w:hAnsi="Calibri" w:eastAsia="Calibri"/>
                <w:b/>
                <w:i w:val="0"/>
                <w:color w:val="0B3A66"/>
                <w:sz w:val="21"/>
              </w:rPr>
              <w:t>Règle</w:t>
            </w:r>
          </w:p>
        </w:tc>
      </w:tr>
      <w:tr>
        <w:tc>
          <w:tcPr>
            <w:tcW w:type="dxa" w:w="2835"/>
            <w:vAlign w:val="center"/>
            <w:tcMar>
              <w:top w:w="100" w:type="dxa"/>
              <w:start w:w="100" w:type="dxa"/>
              <w:bottom w:w="100" w:type="dxa"/>
              <w:end w:w="100" w:type="dxa"/>
            </w:tcMar>
          </w:tcPr>
          <w:p>
            <w:pPr>
              <w:spacing w:after="0" w:line="252" w:lineRule="auto"/>
            </w:pPr>
            <w:r>
              <w:rPr>
                <w:rFonts w:ascii="Calibri" w:hAnsi="Calibri" w:eastAsia="Calibri"/>
                <w:b w:val="0"/>
                <w:i w:val="0"/>
                <w:sz w:val="20"/>
              </w:rPr>
              <w:t>Suggestion de mapping de champs</w:t>
            </w:r>
          </w:p>
        </w:tc>
        <w:tc>
          <w:tcPr>
            <w:tcW w:type="dxa" w:w="1247"/>
            <w:vAlign w:val="center"/>
            <w:tcMar>
              <w:top w:w="100" w:type="dxa"/>
              <w:start w:w="100" w:type="dxa"/>
              <w:bottom w:w="100" w:type="dxa"/>
              <w:end w:w="100" w:type="dxa"/>
            </w:tcMar>
          </w:tcPr>
          <w:p>
            <w:pPr>
              <w:spacing w:after="0" w:line="252" w:lineRule="auto"/>
            </w:pPr>
            <w:r>
              <w:rPr>
                <w:rFonts w:ascii="Calibri" w:hAnsi="Calibri" w:eastAsia="Calibri"/>
                <w:b w:val="0"/>
                <w:i w:val="0"/>
                <w:sz w:val="20"/>
              </w:rPr>
              <w:t>V1</w:t>
            </w:r>
          </w:p>
        </w:tc>
        <w:tc>
          <w:tcPr>
            <w:tcW w:type="dxa" w:w="4422"/>
            <w:vAlign w:val="center"/>
            <w:tcMar>
              <w:top w:w="100" w:type="dxa"/>
              <w:start w:w="100" w:type="dxa"/>
              <w:bottom w:w="100" w:type="dxa"/>
              <w:end w:w="100" w:type="dxa"/>
            </w:tcMar>
          </w:tcPr>
          <w:p>
            <w:pPr>
              <w:spacing w:after="0" w:line="252" w:lineRule="auto"/>
            </w:pPr>
            <w:r>
              <w:rPr>
                <w:rFonts w:ascii="Calibri" w:hAnsi="Calibri" w:eastAsia="Calibri"/>
                <w:b w:val="0"/>
                <w:i w:val="0"/>
                <w:sz w:val="20"/>
              </w:rPr>
              <w:t>Jamais auto-publié sans validation</w:t>
            </w:r>
          </w:p>
        </w:tc>
      </w:tr>
      <w:tr>
        <w:tc>
          <w:tcPr>
            <w:tcW w:type="dxa" w:w="2835"/>
            <w:vAlign w:val="center"/>
            <w:tcMar>
              <w:top w:w="100" w:type="dxa"/>
              <w:start w:w="100" w:type="dxa"/>
              <w:bottom w:w="100" w:type="dxa"/>
              <w:end w:w="100" w:type="dxa"/>
            </w:tcMar>
          </w:tcPr>
          <w:p>
            <w:pPr>
              <w:spacing w:after="0" w:line="252" w:lineRule="auto"/>
            </w:pPr>
            <w:r>
              <w:rPr>
                <w:rFonts w:ascii="Calibri" w:hAnsi="Calibri" w:eastAsia="Calibri"/>
                <w:b w:val="0"/>
                <w:i w:val="0"/>
                <w:sz w:val="20"/>
              </w:rPr>
              <w:t>Résumé naturel d’une recommandation</w:t>
            </w:r>
          </w:p>
        </w:tc>
        <w:tc>
          <w:tcPr>
            <w:tcW w:type="dxa" w:w="1247"/>
            <w:vAlign w:val="center"/>
            <w:tcMar>
              <w:top w:w="100" w:type="dxa"/>
              <w:start w:w="100" w:type="dxa"/>
              <w:bottom w:w="100" w:type="dxa"/>
              <w:end w:w="100" w:type="dxa"/>
            </w:tcMar>
          </w:tcPr>
          <w:p>
            <w:pPr>
              <w:spacing w:after="0" w:line="252" w:lineRule="auto"/>
            </w:pPr>
            <w:r>
              <w:rPr>
                <w:rFonts w:ascii="Calibri" w:hAnsi="Calibri" w:eastAsia="Calibri"/>
                <w:b w:val="0"/>
                <w:i w:val="0"/>
                <w:sz w:val="20"/>
              </w:rPr>
              <w:t>V1</w:t>
            </w:r>
          </w:p>
        </w:tc>
        <w:tc>
          <w:tcPr>
            <w:tcW w:type="dxa" w:w="4422"/>
            <w:vAlign w:val="center"/>
            <w:tcMar>
              <w:top w:w="100" w:type="dxa"/>
              <w:start w:w="100" w:type="dxa"/>
              <w:bottom w:w="100" w:type="dxa"/>
              <w:end w:w="100" w:type="dxa"/>
            </w:tcMar>
          </w:tcPr>
          <w:p>
            <w:pPr>
              <w:spacing w:after="0" w:line="252" w:lineRule="auto"/>
            </w:pPr>
            <w:r>
              <w:rPr>
                <w:rFonts w:ascii="Calibri" w:hAnsi="Calibri" w:eastAsia="Calibri"/>
                <w:b w:val="0"/>
                <w:i w:val="0"/>
                <w:sz w:val="20"/>
              </w:rPr>
              <w:t>Toujours dérivé de données structurées</w:t>
            </w:r>
          </w:p>
        </w:tc>
      </w:tr>
      <w:tr>
        <w:tc>
          <w:tcPr>
            <w:tcW w:type="dxa" w:w="2835"/>
            <w:vAlign w:val="center"/>
            <w:tcMar>
              <w:top w:w="100" w:type="dxa"/>
              <w:start w:w="100" w:type="dxa"/>
              <w:bottom w:w="100" w:type="dxa"/>
              <w:end w:w="100" w:type="dxa"/>
            </w:tcMar>
          </w:tcPr>
          <w:p>
            <w:pPr>
              <w:spacing w:after="0" w:line="252" w:lineRule="auto"/>
            </w:pPr>
            <w:r>
              <w:rPr>
                <w:rFonts w:ascii="Calibri" w:hAnsi="Calibri" w:eastAsia="Calibri"/>
                <w:b w:val="0"/>
                <w:i w:val="0"/>
                <w:sz w:val="20"/>
              </w:rPr>
              <w:t>Aide à la création de contrat</w:t>
            </w:r>
          </w:p>
        </w:tc>
        <w:tc>
          <w:tcPr>
            <w:tcW w:type="dxa" w:w="1247"/>
            <w:vAlign w:val="center"/>
            <w:tcMar>
              <w:top w:w="100" w:type="dxa"/>
              <w:start w:w="100" w:type="dxa"/>
              <w:bottom w:w="100" w:type="dxa"/>
              <w:end w:w="100" w:type="dxa"/>
            </w:tcMar>
          </w:tcPr>
          <w:p>
            <w:pPr>
              <w:spacing w:after="0" w:line="252" w:lineRule="auto"/>
            </w:pPr>
            <w:r>
              <w:rPr>
                <w:rFonts w:ascii="Calibri" w:hAnsi="Calibri" w:eastAsia="Calibri"/>
                <w:b w:val="0"/>
                <w:i w:val="0"/>
                <w:sz w:val="20"/>
              </w:rPr>
              <w:t>V1.5</w:t>
            </w:r>
          </w:p>
        </w:tc>
        <w:tc>
          <w:tcPr>
            <w:tcW w:type="dxa" w:w="4422"/>
            <w:vAlign w:val="center"/>
            <w:tcMar>
              <w:top w:w="100" w:type="dxa"/>
              <w:start w:w="100" w:type="dxa"/>
              <w:bottom w:w="100" w:type="dxa"/>
              <w:end w:w="100" w:type="dxa"/>
            </w:tcMar>
          </w:tcPr>
          <w:p>
            <w:pPr>
              <w:spacing w:after="0" w:line="252" w:lineRule="auto"/>
            </w:pPr>
            <w:r>
              <w:rPr>
                <w:rFonts w:ascii="Calibri" w:hAnsi="Calibri" w:eastAsia="Calibri"/>
                <w:b w:val="0"/>
                <w:i w:val="0"/>
                <w:sz w:val="20"/>
              </w:rPr>
              <w:t>Génère un brouillon, pas une version publiée</w:t>
            </w:r>
          </w:p>
        </w:tc>
      </w:tr>
      <w:tr>
        <w:tc>
          <w:tcPr>
            <w:tcW w:type="dxa" w:w="2835"/>
            <w:vAlign w:val="center"/>
            <w:tcMar>
              <w:top w:w="100" w:type="dxa"/>
              <w:start w:w="100" w:type="dxa"/>
              <w:bottom w:w="100" w:type="dxa"/>
              <w:end w:w="100" w:type="dxa"/>
            </w:tcMar>
          </w:tcPr>
          <w:p>
            <w:pPr>
              <w:spacing w:after="0" w:line="252" w:lineRule="auto"/>
            </w:pPr>
            <w:r>
              <w:rPr>
                <w:rFonts w:ascii="Calibri" w:hAnsi="Calibri" w:eastAsia="Calibri"/>
                <w:b w:val="0"/>
                <w:i w:val="0"/>
                <w:sz w:val="20"/>
              </w:rPr>
              <w:t>Question/réponse sur le Decision Graph</w:t>
            </w:r>
          </w:p>
        </w:tc>
        <w:tc>
          <w:tcPr>
            <w:tcW w:type="dxa" w:w="1247"/>
            <w:vAlign w:val="center"/>
            <w:tcMar>
              <w:top w:w="100" w:type="dxa"/>
              <w:start w:w="100" w:type="dxa"/>
              <w:bottom w:w="100" w:type="dxa"/>
              <w:end w:w="100" w:type="dxa"/>
            </w:tcMar>
          </w:tcPr>
          <w:p>
            <w:pPr>
              <w:spacing w:after="0" w:line="252" w:lineRule="auto"/>
            </w:pPr>
            <w:r>
              <w:rPr>
                <w:rFonts w:ascii="Calibri" w:hAnsi="Calibri" w:eastAsia="Calibri"/>
                <w:b w:val="0"/>
                <w:i w:val="0"/>
                <w:sz w:val="20"/>
              </w:rPr>
              <w:t>V1.5</w:t>
            </w:r>
          </w:p>
        </w:tc>
        <w:tc>
          <w:tcPr>
            <w:tcW w:type="dxa" w:w="4422"/>
            <w:vAlign w:val="center"/>
            <w:tcMar>
              <w:top w:w="100" w:type="dxa"/>
              <w:start w:w="100" w:type="dxa"/>
              <w:bottom w:w="100" w:type="dxa"/>
              <w:end w:w="100" w:type="dxa"/>
            </w:tcMar>
          </w:tcPr>
          <w:p>
            <w:pPr>
              <w:spacing w:after="0" w:line="252" w:lineRule="auto"/>
            </w:pPr>
            <w:r>
              <w:rPr>
                <w:rFonts w:ascii="Calibri" w:hAnsi="Calibri" w:eastAsia="Calibri"/>
                <w:b w:val="0"/>
                <w:i w:val="0"/>
                <w:sz w:val="20"/>
              </w:rPr>
              <w:t>Réponses strictement sourcées sur les objets et métriques du tenant</w:t>
            </w:r>
          </w:p>
        </w:tc>
      </w:tr>
      <w:tr>
        <w:tc>
          <w:tcPr>
            <w:tcW w:type="dxa" w:w="2835"/>
            <w:vAlign w:val="center"/>
            <w:tcMar>
              <w:top w:w="100" w:type="dxa"/>
              <w:start w:w="100" w:type="dxa"/>
              <w:bottom w:w="100" w:type="dxa"/>
              <w:end w:w="100" w:type="dxa"/>
            </w:tcMar>
          </w:tcPr>
          <w:p>
            <w:pPr>
              <w:spacing w:after="0" w:line="252" w:lineRule="auto"/>
            </w:pPr>
            <w:r>
              <w:rPr>
                <w:rFonts w:ascii="Calibri" w:hAnsi="Calibri" w:eastAsia="Calibri"/>
                <w:b w:val="0"/>
                <w:i w:val="0"/>
                <w:sz w:val="20"/>
              </w:rPr>
              <w:t>Agent autonome d’action</w:t>
            </w:r>
          </w:p>
        </w:tc>
        <w:tc>
          <w:tcPr>
            <w:tcW w:type="dxa" w:w="1247"/>
            <w:vAlign w:val="center"/>
            <w:tcMar>
              <w:top w:w="100" w:type="dxa"/>
              <w:start w:w="100" w:type="dxa"/>
              <w:bottom w:w="100" w:type="dxa"/>
              <w:end w:w="100" w:type="dxa"/>
            </w:tcMar>
          </w:tcPr>
          <w:p>
            <w:pPr>
              <w:spacing w:after="0" w:line="252" w:lineRule="auto"/>
            </w:pPr>
            <w:r>
              <w:rPr>
                <w:rFonts w:ascii="Calibri" w:hAnsi="Calibri" w:eastAsia="Calibri"/>
                <w:b w:val="0"/>
                <w:i w:val="0"/>
                <w:sz w:val="20"/>
              </w:rPr>
              <w:t>Hors scope V1</w:t>
            </w:r>
          </w:p>
        </w:tc>
        <w:tc>
          <w:tcPr>
            <w:tcW w:type="dxa" w:w="4422"/>
            <w:vAlign w:val="center"/>
            <w:tcMar>
              <w:top w:w="100" w:type="dxa"/>
              <w:start w:w="100" w:type="dxa"/>
              <w:bottom w:w="100" w:type="dxa"/>
              <w:end w:w="100" w:type="dxa"/>
            </w:tcMar>
          </w:tcPr>
          <w:p>
            <w:pPr>
              <w:spacing w:after="0" w:line="252" w:lineRule="auto"/>
            </w:pPr>
            <w:r>
              <w:rPr>
                <w:rFonts w:ascii="Calibri" w:hAnsi="Calibri" w:eastAsia="Calibri"/>
                <w:b w:val="0"/>
                <w:i w:val="0"/>
                <w:sz w:val="20"/>
              </w:rPr>
              <w:t>Pas sans gouvernance renforcée et preuves d’usage</w:t>
            </w:r>
          </w:p>
        </w:tc>
      </w:tr>
    </w:tbl>
    <w:p/>
    <w:p>
      <w:pPr>
        <w:pStyle w:val="Heading2"/>
        <w:keepNext/>
        <w:spacing w:before="200" w:after="80"/>
      </w:pPr>
      <w:r>
        <w:rPr>
          <w:rFonts w:ascii="Calibri" w:hAnsi="Calibri" w:eastAsia="Calibri"/>
          <w:b/>
          <w:i w:val="0"/>
          <w:color w:val="173F6B"/>
          <w:sz w:val="28"/>
        </w:rPr>
        <w:t>9.7 Monitoring modèle</w:t>
      </w:r>
    </w:p>
    <w:p>
      <w:pPr>
        <w:pStyle w:val="ListBullet"/>
        <w:spacing w:after="60" w:line="269" w:lineRule="auto"/>
        <w:ind w:left="0"/>
      </w:pPr>
      <w:r>
        <w:rPr>
          <w:rFonts w:ascii="Calibri" w:hAnsi="Calibri" w:eastAsia="Calibri"/>
          <w:b w:val="0"/>
          <w:i w:val="0"/>
        </w:rPr>
        <w:t>Par modèle / contrat: MAE, MAPE ou métrique pertinente, coverage des quantiles, latence, taux de fallback, drift d’entrée, drift de performance.</w:t>
      </w:r>
    </w:p>
    <w:p>
      <w:pPr>
        <w:pStyle w:val="ListBullet"/>
        <w:spacing w:after="60" w:line="269" w:lineRule="auto"/>
        <w:ind w:left="0"/>
      </w:pPr>
      <w:r>
        <w:rPr>
          <w:rFonts w:ascii="Calibri" w:hAnsi="Calibri" w:eastAsia="Calibri"/>
          <w:b w:val="0"/>
          <w:i w:val="0"/>
        </w:rPr>
        <w:t>Par solveur: temps moyen, taux d’échec, taux de no feasible solution, fréquence des contraintes bloquantes.</w:t>
      </w:r>
    </w:p>
    <w:p>
      <w:pPr>
        <w:pStyle w:val="ListBullet"/>
        <w:spacing w:after="60" w:line="269" w:lineRule="auto"/>
        <w:ind w:left="0"/>
      </w:pPr>
      <w:r>
        <w:rPr>
          <w:rFonts w:ascii="Calibri" w:hAnsi="Calibri" w:eastAsia="Calibri"/>
          <w:b w:val="0"/>
          <w:i w:val="0"/>
        </w:rPr>
        <w:t>Par recommandation: taux de vue, taux d’approbation, taux d’exécution, écart attendu vs réalisé.</w:t>
      </w:r>
    </w:p>
    <w:p>
      <w:pPr>
        <w:pStyle w:val="Heading2"/>
        <w:keepNext/>
        <w:spacing w:before="200" w:after="80"/>
      </w:pPr>
      <w:r>
        <w:rPr>
          <w:rFonts w:ascii="Calibri" w:hAnsi="Calibri" w:eastAsia="Calibri"/>
          <w:b/>
          <w:i w:val="0"/>
          <w:color w:val="173F6B"/>
          <w:sz w:val="28"/>
        </w:rPr>
        <w:t>9.8 Politique de confiance produit</w:t>
      </w:r>
    </w:p>
    <w:tbl>
      <w:tblPr>
        <w:tblW w:type="auto" w:w="0"/>
        <w:jc w:val="center"/>
        <w:tblLook w:firstColumn="1" w:firstRow="1" w:lastColumn="0" w:lastRow="0" w:noHBand="0" w:noVBand="1" w:val="04A0"/>
        <w:tblBorders>
          <w:top w:val="single" w:sz="8" w:space="0" w:color="E6C97A"/>
          <w:left w:val="single" w:sz="8" w:space="0" w:color="E6C97A"/>
          <w:bottom w:val="single" w:sz="8" w:space="0" w:color="E6C97A"/>
          <w:right w:val="single" w:sz="8" w:space="0" w:color="E6C97A"/>
          <w:insideH w:val="single" w:sz="8" w:space="0" w:color="E6C97A"/>
          <w:insideV w:val="single" w:sz="8" w:space="0" w:color="E6C97A"/>
        </w:tblBorders>
      </w:tblPr>
      <w:tblGrid>
        <w:gridCol w:w="9972"/>
      </w:tblGrid>
      <w:tr>
        <w:tc>
          <w:tcPr>
            <w:tcW w:type="dxa" w:w="9972"/>
            <w:shd w:fill="FFF7E6"/>
            <w:tcMar>
              <w:top w:w="140" w:type="dxa"/>
              <w:start w:w="140" w:type="dxa"/>
              <w:bottom w:w="140" w:type="dxa"/>
              <w:end w:w="140" w:type="dxa"/>
            </w:tcMar>
            <w:vAlign w:val="center"/>
          </w:tcPr>
          <w:p>
            <w:pPr>
              <w:spacing w:after="80"/>
            </w:pPr>
            <w:r>
              <w:rPr>
                <w:rFonts w:ascii="Calibri" w:hAnsi="Calibri" w:eastAsia="Calibri"/>
                <w:b/>
                <w:i w:val="0"/>
                <w:color w:val="0B3A66"/>
                <w:sz w:val="22"/>
              </w:rPr>
              <w:t>Politique conseillée</w:t>
            </w:r>
          </w:p>
          <w:p>
            <w:pPr>
              <w:spacing w:after="40" w:line="264" w:lineRule="auto"/>
            </w:pPr>
            <w:r>
              <w:rPr>
                <w:rFonts w:ascii="Calibri" w:hAnsi="Calibri" w:eastAsia="Calibri"/>
                <w:b w:val="0"/>
                <w:i w:val="0"/>
                <w:sz w:val="21"/>
              </w:rPr>
              <w:t>Praedixa n’automatise pas aveuglément les décisions.</w:t>
            </w:r>
          </w:p>
          <w:p>
            <w:pPr>
              <w:spacing w:after="40" w:line="264" w:lineRule="auto"/>
            </w:pPr>
            <w:r>
              <w:rPr>
                <w:rFonts w:ascii="Calibri" w:hAnsi="Calibri" w:eastAsia="Calibri"/>
                <w:b w:val="0"/>
                <w:i w:val="0"/>
                <w:sz w:val="21"/>
              </w:rPr>
              <w:t>Praedixa industrialise la qualité de décision en gardant un humain responsable et un audit trail complet.</w:t>
            </w:r>
          </w:p>
        </w:tc>
      </w:tr>
    </w:tbl>
    <w:p/>
    <w:p>
      <w:pPr>
        <w:pStyle w:val="Heading1"/>
        <w:keepNext/>
        <w:spacing w:before="280" w:after="120"/>
      </w:pPr>
      <w:r>
        <w:rPr>
          <w:rFonts w:ascii="Calibri" w:hAnsi="Calibri" w:eastAsia="Calibri"/>
          <w:b/>
          <w:i w:val="0"/>
          <w:color w:val="0B3A66"/>
          <w:sz w:val="36"/>
        </w:rPr>
        <w:t>10. Sécurité, souveraineté, conformité et exploitation</w:t>
      </w:r>
    </w:p>
    <w:p>
      <w:pPr>
        <w:spacing w:after="120" w:line="276" w:lineRule="auto"/>
      </w:pPr>
      <w:r>
        <w:rPr>
          <w:rFonts w:ascii="Calibri" w:hAnsi="Calibri" w:eastAsia="Calibri"/>
          <w:b w:val="0"/>
          <w:i w:val="0"/>
        </w:rPr>
        <w:t>Ce PRD n’est pas un avis juridique. Il décrit un design produit compatible avec les attentes du marché français: souveraineté, auditabilité, supervision humaine, résidence des données et maîtrise des accès. Pour les comptes sensibles, une trajectoire trusted-cloud plus exigeante devra être définie commercialement et techniquement.</w:t>
      </w:r>
    </w:p>
    <w:p>
      <w:pPr>
        <w:pStyle w:val="Heading2"/>
        <w:keepNext/>
        <w:spacing w:before="200" w:after="80"/>
      </w:pPr>
      <w:r>
        <w:rPr>
          <w:rFonts w:ascii="Calibri" w:hAnsi="Calibri" w:eastAsia="Calibri"/>
          <w:b/>
          <w:i w:val="0"/>
          <w:color w:val="173F6B"/>
          <w:sz w:val="28"/>
        </w:rPr>
        <w:t>10.1 Souveraineté by design</w:t>
      </w:r>
    </w:p>
    <w:p>
      <w:pPr>
        <w:pStyle w:val="ListBullet"/>
        <w:spacing w:after="60" w:line="269" w:lineRule="auto"/>
        <w:ind w:left="0"/>
      </w:pPr>
      <w:r>
        <w:rPr>
          <w:rFonts w:ascii="Calibri" w:hAnsi="Calibri" w:eastAsia="Calibri"/>
          <w:b w:val="0"/>
          <w:i w:val="0"/>
        </w:rPr>
        <w:t>Hébergement France par défaut sur infrastructure souveraine / européenne.</w:t>
      </w:r>
    </w:p>
    <w:p>
      <w:pPr>
        <w:pStyle w:val="ListBullet"/>
        <w:spacing w:after="60" w:line="269" w:lineRule="auto"/>
        <w:ind w:left="0"/>
      </w:pPr>
      <w:r>
        <w:rPr>
          <w:rFonts w:ascii="Calibri" w:hAnsi="Calibri" w:eastAsia="Calibri"/>
          <w:b w:val="0"/>
          <w:i w:val="0"/>
        </w:rPr>
        <w:t>Documentation claire de la résidence des données et des sous-traitants techniques.</w:t>
      </w:r>
    </w:p>
    <w:p>
      <w:pPr>
        <w:pStyle w:val="ListBullet"/>
        <w:spacing w:after="60" w:line="269" w:lineRule="auto"/>
        <w:ind w:left="0"/>
      </w:pPr>
      <w:r>
        <w:rPr>
          <w:rFonts w:ascii="Calibri" w:hAnsi="Calibri" w:eastAsia="Calibri"/>
          <w:b w:val="0"/>
          <w:i w:val="0"/>
        </w:rPr>
        <w:t>Capacité à isoler un tenant sensible dans un environnement dédié à partir de V1.5.</w:t>
      </w:r>
    </w:p>
    <w:p>
      <w:pPr>
        <w:pStyle w:val="ListBullet"/>
        <w:spacing w:after="60" w:line="269" w:lineRule="auto"/>
        <w:ind w:left="0"/>
      </w:pPr>
      <w:r>
        <w:rPr>
          <w:rFonts w:ascii="Calibri" w:hAnsi="Calibri" w:eastAsia="Calibri"/>
          <w:b w:val="0"/>
          <w:i w:val="0"/>
        </w:rPr>
        <w:t>Journaux d’accès administrateur et procédures d’escalade contrôlées.</w:t>
      </w:r>
    </w:p>
    <w:p>
      <w:pPr>
        <w:pStyle w:val="ListBullet"/>
        <w:spacing w:after="60" w:line="269" w:lineRule="auto"/>
        <w:ind w:left="0"/>
      </w:pPr>
      <w:r>
        <w:rPr>
          <w:rFonts w:ascii="Calibri" w:hAnsi="Calibri" w:eastAsia="Calibri"/>
          <w:b w:val="0"/>
          <w:i w:val="0"/>
        </w:rPr>
        <w:t>Éviter les dépendances non nécessaires à des services SaaS extraterritoriaux pour les briques sensibles.</w:t>
      </w:r>
    </w:p>
    <w:p>
      <w:pPr>
        <w:pStyle w:val="Heading2"/>
        <w:keepNext/>
        <w:spacing w:before="200" w:after="80"/>
      </w:pPr>
      <w:r>
        <w:rPr>
          <w:rFonts w:ascii="Calibri" w:hAnsi="Calibri" w:eastAsia="Calibri"/>
          <w:b/>
          <w:i w:val="0"/>
          <w:color w:val="173F6B"/>
          <w:sz w:val="28"/>
        </w:rPr>
        <w:t>10.2 Contrôles de sécurité minimum</w:t>
      </w:r>
    </w:p>
    <w:tbl>
      <w:tblPr>
        <w:tblW w:type="auto" w:w="0"/>
        <w:jc w:val="center"/>
        <w:tblLook w:firstColumn="1" w:firstRow="1" w:lastColumn="0" w:lastRow="0" w:noHBand="0" w:noVBand="1" w:val="04A0"/>
        <w:tblBorders>
          <w:top w:val="single" w:sz="6" w:space="0" w:color="C9D6E8"/>
          <w:left w:val="single" w:sz="6" w:space="0" w:color="C9D6E8"/>
          <w:bottom w:val="single" w:sz="6" w:space="0" w:color="C9D6E8"/>
          <w:right w:val="single" w:sz="6" w:space="0" w:color="C9D6E8"/>
          <w:insideH w:val="single" w:sz="6" w:space="0" w:color="C9D6E8"/>
          <w:insideV w:val="single" w:sz="6" w:space="0" w:color="C9D6E8"/>
        </w:tblBorders>
      </w:tblPr>
      <w:tblGrid>
        <w:gridCol w:w="4986"/>
        <w:gridCol w:w="4986"/>
      </w:tblGrid>
      <w:tr>
        <w:tc>
          <w:tcPr>
            <w:tcW w:type="dxa" w:w="2268"/>
            <w:vAlign w:val="center"/>
            <w:shd w:fill="D9E7F7"/>
            <w:tcMar>
              <w:top w:w="100" w:type="dxa"/>
              <w:start w:w="100" w:type="dxa"/>
              <w:bottom w:w="100" w:type="dxa"/>
              <w:end w:w="100" w:type="dxa"/>
            </w:tcMar>
          </w:tcPr>
          <w:p>
            <w:pPr>
              <w:spacing w:after="0" w:line="240" w:lineRule="auto"/>
            </w:pPr>
            <w:r>
              <w:rPr>
                <w:rFonts w:ascii="Calibri" w:hAnsi="Calibri" w:eastAsia="Calibri"/>
                <w:b/>
                <w:i w:val="0"/>
                <w:color w:val="0B3A66"/>
                <w:sz w:val="21"/>
              </w:rPr>
              <w:t>Contrôle</w:t>
            </w:r>
          </w:p>
        </w:tc>
        <w:tc>
          <w:tcPr>
            <w:tcW w:type="dxa" w:w="6236"/>
            <w:vAlign w:val="center"/>
            <w:shd w:fill="D9E7F7"/>
            <w:tcMar>
              <w:top w:w="100" w:type="dxa"/>
              <w:start w:w="100" w:type="dxa"/>
              <w:bottom w:w="100" w:type="dxa"/>
              <w:end w:w="100" w:type="dxa"/>
            </w:tcMar>
          </w:tcPr>
          <w:p>
            <w:pPr>
              <w:spacing w:after="0" w:line="240" w:lineRule="auto"/>
            </w:pPr>
            <w:r>
              <w:rPr>
                <w:rFonts w:ascii="Calibri" w:hAnsi="Calibri" w:eastAsia="Calibri"/>
                <w:b/>
                <w:i w:val="0"/>
                <w:color w:val="0B3A66"/>
                <w:sz w:val="21"/>
              </w:rPr>
              <w:t>Exigence V1</w:t>
            </w:r>
          </w:p>
        </w:tc>
      </w:tr>
      <w:tr>
        <w:tc>
          <w:tcPr>
            <w:tcW w:type="dxa" w:w="2268"/>
            <w:vAlign w:val="center"/>
            <w:tcMar>
              <w:top w:w="100" w:type="dxa"/>
              <w:start w:w="100" w:type="dxa"/>
              <w:bottom w:w="100" w:type="dxa"/>
              <w:end w:w="100" w:type="dxa"/>
            </w:tcMar>
          </w:tcPr>
          <w:p>
            <w:pPr>
              <w:spacing w:after="0" w:line="252" w:lineRule="auto"/>
            </w:pPr>
            <w:r>
              <w:rPr>
                <w:rFonts w:ascii="Calibri" w:hAnsi="Calibri" w:eastAsia="Calibri"/>
                <w:b w:val="0"/>
                <w:i w:val="0"/>
                <w:sz w:val="20"/>
              </w:rPr>
              <w:t>AuthN/AuthZ</w:t>
            </w:r>
          </w:p>
        </w:tc>
        <w:tc>
          <w:tcPr>
            <w:tcW w:type="dxa" w:w="6236"/>
            <w:vAlign w:val="center"/>
            <w:tcMar>
              <w:top w:w="100" w:type="dxa"/>
              <w:start w:w="100" w:type="dxa"/>
              <w:bottom w:w="100" w:type="dxa"/>
              <w:end w:w="100" w:type="dxa"/>
            </w:tcMar>
          </w:tcPr>
          <w:p>
            <w:pPr>
              <w:spacing w:after="0" w:line="252" w:lineRule="auto"/>
            </w:pPr>
            <w:r>
              <w:rPr>
                <w:rFonts w:ascii="Calibri" w:hAnsi="Calibri" w:eastAsia="Calibri"/>
                <w:b w:val="0"/>
                <w:i w:val="0"/>
                <w:sz w:val="20"/>
              </w:rPr>
              <w:t>SSO/OIDC, RBAC par rôle et par workspace, MFA administrateur</w:t>
            </w:r>
          </w:p>
        </w:tc>
      </w:tr>
      <w:tr>
        <w:tc>
          <w:tcPr>
            <w:tcW w:type="dxa" w:w="2268"/>
            <w:vAlign w:val="center"/>
            <w:tcMar>
              <w:top w:w="100" w:type="dxa"/>
              <w:start w:w="100" w:type="dxa"/>
              <w:bottom w:w="100" w:type="dxa"/>
              <w:end w:w="100" w:type="dxa"/>
            </w:tcMar>
          </w:tcPr>
          <w:p>
            <w:pPr>
              <w:spacing w:after="0" w:line="252" w:lineRule="auto"/>
            </w:pPr>
            <w:r>
              <w:rPr>
                <w:rFonts w:ascii="Calibri" w:hAnsi="Calibri" w:eastAsia="Calibri"/>
                <w:b w:val="0"/>
                <w:i w:val="0"/>
                <w:sz w:val="20"/>
              </w:rPr>
              <w:t>Chiffrement</w:t>
            </w:r>
          </w:p>
        </w:tc>
        <w:tc>
          <w:tcPr>
            <w:tcW w:type="dxa" w:w="6236"/>
            <w:vAlign w:val="center"/>
            <w:tcMar>
              <w:top w:w="100" w:type="dxa"/>
              <w:start w:w="100" w:type="dxa"/>
              <w:bottom w:w="100" w:type="dxa"/>
              <w:end w:w="100" w:type="dxa"/>
            </w:tcMar>
          </w:tcPr>
          <w:p>
            <w:pPr>
              <w:spacing w:after="0" w:line="252" w:lineRule="auto"/>
            </w:pPr>
            <w:r>
              <w:rPr>
                <w:rFonts w:ascii="Calibri" w:hAnsi="Calibri" w:eastAsia="Calibri"/>
                <w:b w:val="0"/>
                <w:i w:val="0"/>
                <w:sz w:val="20"/>
              </w:rPr>
              <w:t>TLS en transit, chiffrement au repos, secrets chiffrés et rotatables</w:t>
            </w:r>
          </w:p>
        </w:tc>
      </w:tr>
      <w:tr>
        <w:tc>
          <w:tcPr>
            <w:tcW w:type="dxa" w:w="2268"/>
            <w:vAlign w:val="center"/>
            <w:tcMar>
              <w:top w:w="100" w:type="dxa"/>
              <w:start w:w="100" w:type="dxa"/>
              <w:bottom w:w="100" w:type="dxa"/>
              <w:end w:w="100" w:type="dxa"/>
            </w:tcMar>
          </w:tcPr>
          <w:p>
            <w:pPr>
              <w:spacing w:after="0" w:line="252" w:lineRule="auto"/>
            </w:pPr>
            <w:r>
              <w:rPr>
                <w:rFonts w:ascii="Calibri" w:hAnsi="Calibri" w:eastAsia="Calibri"/>
                <w:b w:val="0"/>
                <w:i w:val="0"/>
                <w:sz w:val="20"/>
              </w:rPr>
              <w:t>Audit</w:t>
            </w:r>
          </w:p>
        </w:tc>
        <w:tc>
          <w:tcPr>
            <w:tcW w:type="dxa" w:w="6236"/>
            <w:vAlign w:val="center"/>
            <w:tcMar>
              <w:top w:w="100" w:type="dxa"/>
              <w:start w:w="100" w:type="dxa"/>
              <w:bottom w:w="100" w:type="dxa"/>
              <w:end w:w="100" w:type="dxa"/>
            </w:tcMar>
          </w:tcPr>
          <w:p>
            <w:pPr>
              <w:spacing w:after="0" w:line="252" w:lineRule="auto"/>
            </w:pPr>
            <w:r>
              <w:rPr>
                <w:rFonts w:ascii="Calibri" w:hAnsi="Calibri" w:eastAsia="Calibri"/>
                <w:b w:val="0"/>
                <w:i w:val="0"/>
                <w:sz w:val="20"/>
              </w:rPr>
              <w:t>Append-only audit trail sur changements sensibles et actions administratives</w:t>
            </w:r>
          </w:p>
        </w:tc>
      </w:tr>
      <w:tr>
        <w:tc>
          <w:tcPr>
            <w:tcW w:type="dxa" w:w="2268"/>
            <w:vAlign w:val="center"/>
            <w:tcMar>
              <w:top w:w="100" w:type="dxa"/>
              <w:start w:w="100" w:type="dxa"/>
              <w:bottom w:w="100" w:type="dxa"/>
              <w:end w:w="100" w:type="dxa"/>
            </w:tcMar>
          </w:tcPr>
          <w:p>
            <w:pPr>
              <w:spacing w:after="0" w:line="252" w:lineRule="auto"/>
            </w:pPr>
            <w:r>
              <w:rPr>
                <w:rFonts w:ascii="Calibri" w:hAnsi="Calibri" w:eastAsia="Calibri"/>
                <w:b w:val="0"/>
                <w:i w:val="0"/>
                <w:sz w:val="20"/>
              </w:rPr>
              <w:t>Backups</w:t>
            </w:r>
          </w:p>
        </w:tc>
        <w:tc>
          <w:tcPr>
            <w:tcW w:type="dxa" w:w="6236"/>
            <w:vAlign w:val="center"/>
            <w:tcMar>
              <w:top w:w="100" w:type="dxa"/>
              <w:start w:w="100" w:type="dxa"/>
              <w:bottom w:w="100" w:type="dxa"/>
              <w:end w:w="100" w:type="dxa"/>
            </w:tcMar>
          </w:tcPr>
          <w:p>
            <w:pPr>
              <w:spacing w:after="0" w:line="252" w:lineRule="auto"/>
            </w:pPr>
            <w:r>
              <w:rPr>
                <w:rFonts w:ascii="Calibri" w:hAnsi="Calibri" w:eastAsia="Calibri"/>
                <w:b w:val="0"/>
                <w:i w:val="0"/>
                <w:sz w:val="20"/>
              </w:rPr>
              <w:t>Sauvegardes testées, fréquence documentée, restauration éprouvée</w:t>
            </w:r>
          </w:p>
        </w:tc>
      </w:tr>
      <w:tr>
        <w:tc>
          <w:tcPr>
            <w:tcW w:type="dxa" w:w="2268"/>
            <w:vAlign w:val="center"/>
            <w:tcMar>
              <w:top w:w="100" w:type="dxa"/>
              <w:start w:w="100" w:type="dxa"/>
              <w:bottom w:w="100" w:type="dxa"/>
              <w:end w:w="100" w:type="dxa"/>
            </w:tcMar>
          </w:tcPr>
          <w:p>
            <w:pPr>
              <w:spacing w:after="0" w:line="252" w:lineRule="auto"/>
            </w:pPr>
            <w:r>
              <w:rPr>
                <w:rFonts w:ascii="Calibri" w:hAnsi="Calibri" w:eastAsia="Calibri"/>
                <w:b w:val="0"/>
                <w:i w:val="0"/>
                <w:sz w:val="20"/>
              </w:rPr>
              <w:t>Vulnérabilités</w:t>
            </w:r>
          </w:p>
        </w:tc>
        <w:tc>
          <w:tcPr>
            <w:tcW w:type="dxa" w:w="6236"/>
            <w:vAlign w:val="center"/>
            <w:tcMar>
              <w:top w:w="100" w:type="dxa"/>
              <w:start w:w="100" w:type="dxa"/>
              <w:bottom w:w="100" w:type="dxa"/>
              <w:end w:w="100" w:type="dxa"/>
            </w:tcMar>
          </w:tcPr>
          <w:p>
            <w:pPr>
              <w:spacing w:after="0" w:line="252" w:lineRule="auto"/>
            </w:pPr>
            <w:r>
              <w:rPr>
                <w:rFonts w:ascii="Calibri" w:hAnsi="Calibri" w:eastAsia="Calibri"/>
                <w:b w:val="0"/>
                <w:i w:val="0"/>
                <w:sz w:val="20"/>
              </w:rPr>
              <w:t>Scan dépendances et images, patching régulier</w:t>
            </w:r>
          </w:p>
        </w:tc>
      </w:tr>
      <w:tr>
        <w:tc>
          <w:tcPr>
            <w:tcW w:type="dxa" w:w="2268"/>
            <w:vAlign w:val="center"/>
            <w:tcMar>
              <w:top w:w="100" w:type="dxa"/>
              <w:start w:w="100" w:type="dxa"/>
              <w:bottom w:w="100" w:type="dxa"/>
              <w:end w:w="100" w:type="dxa"/>
            </w:tcMar>
          </w:tcPr>
          <w:p>
            <w:pPr>
              <w:spacing w:after="0" w:line="252" w:lineRule="auto"/>
            </w:pPr>
            <w:r>
              <w:rPr>
                <w:rFonts w:ascii="Calibri" w:hAnsi="Calibri" w:eastAsia="Calibri"/>
                <w:b w:val="0"/>
                <w:i w:val="0"/>
                <w:sz w:val="20"/>
              </w:rPr>
              <w:t>Accès support</w:t>
            </w:r>
          </w:p>
        </w:tc>
        <w:tc>
          <w:tcPr>
            <w:tcW w:type="dxa" w:w="6236"/>
            <w:vAlign w:val="center"/>
            <w:tcMar>
              <w:top w:w="100" w:type="dxa"/>
              <w:start w:w="100" w:type="dxa"/>
              <w:bottom w:w="100" w:type="dxa"/>
              <w:end w:w="100" w:type="dxa"/>
            </w:tcMar>
          </w:tcPr>
          <w:p>
            <w:pPr>
              <w:spacing w:after="0" w:line="252" w:lineRule="auto"/>
            </w:pPr>
            <w:r>
              <w:rPr>
                <w:rFonts w:ascii="Calibri" w:hAnsi="Calibri" w:eastAsia="Calibri"/>
                <w:b w:val="0"/>
                <w:i w:val="0"/>
                <w:sz w:val="20"/>
              </w:rPr>
              <w:t>Just-in-time ou journalisé, principe de moindre privilège</w:t>
            </w:r>
          </w:p>
        </w:tc>
      </w:tr>
      <w:tr>
        <w:tc>
          <w:tcPr>
            <w:tcW w:type="dxa" w:w="2268"/>
            <w:vAlign w:val="center"/>
            <w:tcMar>
              <w:top w:w="100" w:type="dxa"/>
              <w:start w:w="100" w:type="dxa"/>
              <w:bottom w:w="100" w:type="dxa"/>
              <w:end w:w="100" w:type="dxa"/>
            </w:tcMar>
          </w:tcPr>
          <w:p>
            <w:pPr>
              <w:spacing w:after="0" w:line="252" w:lineRule="auto"/>
            </w:pPr>
            <w:r>
              <w:rPr>
                <w:rFonts w:ascii="Calibri" w:hAnsi="Calibri" w:eastAsia="Calibri"/>
                <w:b w:val="0"/>
                <w:i w:val="0"/>
                <w:sz w:val="20"/>
              </w:rPr>
              <w:t>Isolation</w:t>
            </w:r>
          </w:p>
        </w:tc>
        <w:tc>
          <w:tcPr>
            <w:tcW w:type="dxa" w:w="6236"/>
            <w:vAlign w:val="center"/>
            <w:tcMar>
              <w:top w:w="100" w:type="dxa"/>
              <w:start w:w="100" w:type="dxa"/>
              <w:bottom w:w="100" w:type="dxa"/>
              <w:end w:w="100" w:type="dxa"/>
            </w:tcMar>
          </w:tcPr>
          <w:p>
            <w:pPr>
              <w:spacing w:after="0" w:line="252" w:lineRule="auto"/>
            </w:pPr>
            <w:r>
              <w:rPr>
                <w:rFonts w:ascii="Calibri" w:hAnsi="Calibri" w:eastAsia="Calibri"/>
                <w:b w:val="0"/>
                <w:i w:val="0"/>
                <w:sz w:val="20"/>
              </w:rPr>
              <w:t>Séparation stricte tenants, environnements et données brutes/harmonisées</w:t>
            </w:r>
          </w:p>
        </w:tc>
      </w:tr>
    </w:tbl>
    <w:p/>
    <w:p>
      <w:pPr>
        <w:pStyle w:val="Heading2"/>
        <w:keepNext/>
        <w:spacing w:before="200" w:after="80"/>
      </w:pPr>
      <w:r>
        <w:rPr>
          <w:rFonts w:ascii="Calibri" w:hAnsi="Calibri" w:eastAsia="Calibri"/>
          <w:b/>
          <w:i w:val="0"/>
          <w:color w:val="173F6B"/>
          <w:sz w:val="28"/>
        </w:rPr>
        <w:t>10.3 RGPD et minimisation</w:t>
      </w:r>
    </w:p>
    <w:p>
      <w:pPr>
        <w:pStyle w:val="ListBullet"/>
        <w:spacing w:after="60" w:line="269" w:lineRule="auto"/>
        <w:ind w:left="0"/>
      </w:pPr>
      <w:r>
        <w:rPr>
          <w:rFonts w:ascii="Calibri" w:hAnsi="Calibri" w:eastAsia="Calibri"/>
          <w:b w:val="0"/>
          <w:i w:val="0"/>
        </w:rPr>
        <w:t>Ne traiter que les données nécessaires à la décision visée par le pack et le contrat.</w:t>
      </w:r>
    </w:p>
    <w:p>
      <w:pPr>
        <w:pStyle w:val="ListBullet"/>
        <w:spacing w:after="60" w:line="269" w:lineRule="auto"/>
        <w:ind w:left="0"/>
      </w:pPr>
      <w:r>
        <w:rPr>
          <w:rFonts w:ascii="Calibri" w:hAnsi="Calibri" w:eastAsia="Calibri"/>
          <w:b w:val="0"/>
          <w:i w:val="0"/>
        </w:rPr>
        <w:t>Pseudonymiser ou éviter les identifiants personnels lorsque le niveau agrégé suffit.</w:t>
      </w:r>
    </w:p>
    <w:p>
      <w:pPr>
        <w:pStyle w:val="ListBullet"/>
        <w:spacing w:after="60" w:line="269" w:lineRule="auto"/>
        <w:ind w:left="0"/>
      </w:pPr>
      <w:r>
        <w:rPr>
          <w:rFonts w:ascii="Calibri" w:hAnsi="Calibri" w:eastAsia="Calibri"/>
          <w:b w:val="0"/>
          <w:i w:val="0"/>
        </w:rPr>
        <w:t>Documenter finalités, bases légales, rétention et sous-traitants avec le client.</w:t>
      </w:r>
    </w:p>
    <w:p>
      <w:pPr>
        <w:pStyle w:val="ListBullet"/>
        <w:spacing w:after="60" w:line="269" w:lineRule="auto"/>
        <w:ind w:left="0"/>
      </w:pPr>
      <w:r>
        <w:rPr>
          <w:rFonts w:ascii="Calibri" w:hAnsi="Calibri" w:eastAsia="Calibri"/>
          <w:b w:val="0"/>
          <w:i w:val="0"/>
        </w:rPr>
        <w:t>Prévoir des mécanismes d’export, suppression et purge des données selon les politiques convenues.</w:t>
      </w:r>
    </w:p>
    <w:p>
      <w:pPr>
        <w:pStyle w:val="ListBullet"/>
        <w:spacing w:after="60" w:line="269" w:lineRule="auto"/>
        <w:ind w:left="0"/>
      </w:pPr>
      <w:r>
        <w:rPr>
          <w:rFonts w:ascii="Calibri" w:hAnsi="Calibri" w:eastAsia="Calibri"/>
          <w:b w:val="0"/>
          <w:i w:val="0"/>
        </w:rPr>
        <w:t>Conserver séparément les journaux techniques et les données métier quand leur durée de conservation diffère.</w:t>
      </w:r>
    </w:p>
    <w:p>
      <w:pPr>
        <w:pStyle w:val="Heading2"/>
        <w:keepNext/>
        <w:spacing w:before="200" w:after="80"/>
      </w:pPr>
      <w:r>
        <w:rPr>
          <w:rFonts w:ascii="Calibri" w:hAnsi="Calibri" w:eastAsia="Calibri"/>
          <w:b/>
          <w:i w:val="0"/>
          <w:color w:val="173F6B"/>
          <w:sz w:val="28"/>
        </w:rPr>
        <w:t>10.4 Design compatible avec un marché IA prudent</w:t>
      </w:r>
    </w:p>
    <w:p>
      <w:pPr>
        <w:pStyle w:val="ListBullet"/>
        <w:spacing w:after="60" w:line="269" w:lineRule="auto"/>
        <w:ind w:left="0"/>
      </w:pPr>
      <w:r>
        <w:rPr>
          <w:rFonts w:ascii="Calibri" w:hAnsi="Calibri" w:eastAsia="Calibri"/>
          <w:b w:val="0"/>
          <w:i w:val="0"/>
        </w:rPr>
        <w:t>Par défaut, pas de scoring individuel automatisé pour l’emploi, l’évaluation ou l’accès à un droit.</w:t>
      </w:r>
    </w:p>
    <w:p>
      <w:pPr>
        <w:pStyle w:val="ListBullet"/>
        <w:spacing w:after="60" w:line="269" w:lineRule="auto"/>
        <w:ind w:left="0"/>
      </w:pPr>
      <w:r>
        <w:rPr>
          <w:rFonts w:ascii="Calibri" w:hAnsi="Calibri" w:eastAsia="Calibri"/>
          <w:b w:val="0"/>
          <w:i w:val="0"/>
        </w:rPr>
        <w:t>Humain dans la boucle pour toute recommandation qui affecte directement le travail ou la disponibilité des personnes.</w:t>
      </w:r>
    </w:p>
    <w:p>
      <w:pPr>
        <w:pStyle w:val="ListBullet"/>
        <w:spacing w:after="60" w:line="269" w:lineRule="auto"/>
        <w:ind w:left="0"/>
      </w:pPr>
      <w:r>
        <w:rPr>
          <w:rFonts w:ascii="Calibri" w:hAnsi="Calibri" w:eastAsia="Calibri"/>
          <w:b w:val="0"/>
          <w:i w:val="0"/>
        </w:rPr>
        <w:t>Explicabilité minimale et journalisation de la base factuelle de chaque recommandation.</w:t>
      </w:r>
    </w:p>
    <w:p>
      <w:pPr>
        <w:pStyle w:val="ListBullet"/>
        <w:spacing w:after="60" w:line="269" w:lineRule="auto"/>
        <w:ind w:left="0"/>
      </w:pPr>
      <w:r>
        <w:rPr>
          <w:rFonts w:ascii="Calibri" w:hAnsi="Calibri" w:eastAsia="Calibri"/>
          <w:b w:val="0"/>
          <w:i w:val="0"/>
        </w:rPr>
        <w:t>Documentation des limites connues, de la qualité des données et des hypothèses ROI.</w:t>
      </w:r>
    </w:p>
    <w:p>
      <w:pPr>
        <w:pStyle w:val="Heading2"/>
        <w:keepNext/>
        <w:spacing w:before="200" w:after="80"/>
      </w:pPr>
      <w:r>
        <w:rPr>
          <w:rFonts w:ascii="Calibri" w:hAnsi="Calibri" w:eastAsia="Calibri"/>
          <w:b/>
          <w:i w:val="0"/>
          <w:color w:val="173F6B"/>
          <w:sz w:val="28"/>
        </w:rPr>
        <w:t>10.5 Exploitation et incident management</w:t>
      </w:r>
    </w:p>
    <w:p>
      <w:pPr>
        <w:pStyle w:val="ListBullet"/>
        <w:spacing w:after="60" w:line="269" w:lineRule="auto"/>
        <w:ind w:left="0"/>
      </w:pPr>
      <w:r>
        <w:rPr>
          <w:rFonts w:ascii="Calibri" w:hAnsi="Calibri" w:eastAsia="Calibri"/>
          <w:b w:val="0"/>
          <w:i w:val="0"/>
        </w:rPr>
        <w:t>Runbooks pour: connecteur cassé, fraîcheur rompue, solver timeout, action dispatch failure, incident de performance, incident de sécurité.</w:t>
      </w:r>
    </w:p>
    <w:p>
      <w:pPr>
        <w:pStyle w:val="ListBullet"/>
        <w:spacing w:after="60" w:line="269" w:lineRule="auto"/>
        <w:ind w:left="0"/>
      </w:pPr>
      <w:r>
        <w:rPr>
          <w:rFonts w:ascii="Calibri" w:hAnsi="Calibri" w:eastAsia="Calibri"/>
          <w:b w:val="0"/>
          <w:i w:val="0"/>
        </w:rPr>
        <w:t>Health dashboard par tenant avec statut des syncs, contrats, actions et ledger.</w:t>
      </w:r>
    </w:p>
    <w:p>
      <w:pPr>
        <w:pStyle w:val="ListBullet"/>
        <w:spacing w:after="60" w:line="269" w:lineRule="auto"/>
        <w:ind w:left="0"/>
      </w:pPr>
      <w:r>
        <w:rPr>
          <w:rFonts w:ascii="Calibri" w:hAnsi="Calibri" w:eastAsia="Calibri"/>
          <w:b w:val="0"/>
          <w:i w:val="0"/>
        </w:rPr>
        <w:t>Escalade par sévérité et journal d’incident.</w:t>
      </w:r>
    </w:p>
    <w:p>
      <w:pPr>
        <w:pStyle w:val="ListBullet"/>
        <w:spacing w:after="60" w:line="269" w:lineRule="auto"/>
        <w:ind w:left="0"/>
      </w:pPr>
      <w:r>
        <w:rPr>
          <w:rFonts w:ascii="Calibri" w:hAnsi="Calibri" w:eastAsia="Calibri"/>
          <w:b w:val="0"/>
          <w:i w:val="0"/>
        </w:rPr>
        <w:t>Post-mortems documentés sur incidents clients significatifs.</w:t>
      </w:r>
    </w:p>
    <w:p>
      <w:pPr>
        <w:pStyle w:val="Heading1"/>
        <w:keepNext/>
        <w:spacing w:before="280" w:after="120"/>
      </w:pPr>
      <w:r>
        <w:rPr>
          <w:rFonts w:ascii="Calibri" w:hAnsi="Calibri" w:eastAsia="Calibri"/>
          <w:b/>
          <w:i w:val="0"/>
          <w:color w:val="0B3A66"/>
          <w:sz w:val="36"/>
        </w:rPr>
        <w:t>11. API, intégrations, observabilité et tests</w:t>
      </w:r>
    </w:p>
    <w:p>
      <w:pPr>
        <w:pStyle w:val="Heading2"/>
        <w:keepNext/>
        <w:spacing w:before="200" w:after="80"/>
      </w:pPr>
      <w:r>
        <w:rPr>
          <w:rFonts w:ascii="Calibri" w:hAnsi="Calibri" w:eastAsia="Calibri"/>
          <w:b/>
          <w:i w:val="0"/>
          <w:color w:val="173F6B"/>
          <w:sz w:val="28"/>
        </w:rPr>
        <w:t>11.1 API internes et publiques</w:t>
      </w:r>
    </w:p>
    <w:p>
      <w:pPr>
        <w:spacing w:after="120" w:line="276" w:lineRule="auto"/>
      </w:pPr>
      <w:r>
        <w:rPr>
          <w:rFonts w:ascii="Calibri" w:hAnsi="Calibri" w:eastAsia="Calibri"/>
          <w:b w:val="0"/>
          <w:i w:val="0"/>
        </w:rPr>
        <w:t>Même si l’UI sera le canal principal au démarrage, le produit doit être pensé API-first. Les contrats, scénarios, recommandations, actions et ledger doivent être manipulables via API.</w:t>
      </w:r>
    </w:p>
    <w:tbl>
      <w:tblPr>
        <w:tblW w:type="auto" w:w="0"/>
        <w:jc w:val="center"/>
        <w:tblLook w:firstColumn="1" w:firstRow="1" w:lastColumn="0" w:lastRow="0" w:noHBand="0" w:noVBand="1" w:val="04A0"/>
        <w:tblBorders>
          <w:top w:val="single" w:sz="6" w:space="0" w:color="C9D6E8"/>
          <w:left w:val="single" w:sz="6" w:space="0" w:color="C9D6E8"/>
          <w:bottom w:val="single" w:sz="6" w:space="0" w:color="C9D6E8"/>
          <w:right w:val="single" w:sz="6" w:space="0" w:color="C9D6E8"/>
          <w:insideH w:val="single" w:sz="6" w:space="0" w:color="C9D6E8"/>
          <w:insideV w:val="single" w:sz="6" w:space="0" w:color="C9D6E8"/>
        </w:tblBorders>
      </w:tblPr>
      <w:tblGrid>
        <w:gridCol w:w="4986"/>
        <w:gridCol w:w="4986"/>
      </w:tblGrid>
      <w:tr>
        <w:tc>
          <w:tcPr>
            <w:tcW w:type="dxa" w:w="2835"/>
            <w:vAlign w:val="center"/>
            <w:shd w:fill="D9E7F7"/>
            <w:tcMar>
              <w:top w:w="100" w:type="dxa"/>
              <w:start w:w="100" w:type="dxa"/>
              <w:bottom w:w="100" w:type="dxa"/>
              <w:end w:w="100" w:type="dxa"/>
            </w:tcMar>
          </w:tcPr>
          <w:p>
            <w:pPr>
              <w:spacing w:after="0" w:line="240" w:lineRule="auto"/>
            </w:pPr>
            <w:r>
              <w:rPr>
                <w:rFonts w:ascii="Calibri" w:hAnsi="Calibri" w:eastAsia="Calibri"/>
                <w:b/>
                <w:i w:val="0"/>
                <w:color w:val="0B3A66"/>
                <w:sz w:val="21"/>
              </w:rPr>
              <w:t>Endpoint logique</w:t>
            </w:r>
          </w:p>
        </w:tc>
        <w:tc>
          <w:tcPr>
            <w:tcW w:type="dxa" w:w="5669"/>
            <w:vAlign w:val="center"/>
            <w:shd w:fill="D9E7F7"/>
            <w:tcMar>
              <w:top w:w="100" w:type="dxa"/>
              <w:start w:w="100" w:type="dxa"/>
              <w:bottom w:w="100" w:type="dxa"/>
              <w:end w:w="100" w:type="dxa"/>
            </w:tcMar>
          </w:tcPr>
          <w:p>
            <w:pPr>
              <w:spacing w:after="0" w:line="240" w:lineRule="auto"/>
            </w:pPr>
            <w:r>
              <w:rPr>
                <w:rFonts w:ascii="Calibri" w:hAnsi="Calibri" w:eastAsia="Calibri"/>
                <w:b/>
                <w:i w:val="0"/>
                <w:color w:val="0B3A66"/>
                <w:sz w:val="21"/>
              </w:rPr>
              <w:t>But</w:t>
            </w:r>
          </w:p>
        </w:tc>
      </w:tr>
      <w:tr>
        <w:tc>
          <w:tcPr>
            <w:tcW w:type="dxa" w:w="2835"/>
            <w:vAlign w:val="center"/>
            <w:tcMar>
              <w:top w:w="100" w:type="dxa"/>
              <w:start w:w="100" w:type="dxa"/>
              <w:bottom w:w="100" w:type="dxa"/>
              <w:end w:w="100" w:type="dxa"/>
            </w:tcMar>
          </w:tcPr>
          <w:p>
            <w:pPr>
              <w:spacing w:after="0" w:line="252" w:lineRule="auto"/>
            </w:pPr>
            <w:r>
              <w:rPr>
                <w:rFonts w:ascii="Calibri" w:hAnsi="Calibri" w:eastAsia="Calibri"/>
                <w:b w:val="0"/>
                <w:i w:val="0"/>
                <w:sz w:val="20"/>
              </w:rPr>
              <w:t>POST /connectors</w:t>
            </w:r>
          </w:p>
        </w:tc>
        <w:tc>
          <w:tcPr>
            <w:tcW w:type="dxa" w:w="5669"/>
            <w:vAlign w:val="center"/>
            <w:tcMar>
              <w:top w:w="100" w:type="dxa"/>
              <w:start w:w="100" w:type="dxa"/>
              <w:bottom w:w="100" w:type="dxa"/>
              <w:end w:w="100" w:type="dxa"/>
            </w:tcMar>
          </w:tcPr>
          <w:p>
            <w:pPr>
              <w:spacing w:after="0" w:line="252" w:lineRule="auto"/>
            </w:pPr>
            <w:r>
              <w:rPr>
                <w:rFonts w:ascii="Calibri" w:hAnsi="Calibri" w:eastAsia="Calibri"/>
                <w:b w:val="0"/>
                <w:i w:val="0"/>
                <w:sz w:val="20"/>
              </w:rPr>
              <w:t>Créer un connecteur</w:t>
            </w:r>
          </w:p>
        </w:tc>
      </w:tr>
      <w:tr>
        <w:tc>
          <w:tcPr>
            <w:tcW w:type="dxa" w:w="2835"/>
            <w:vAlign w:val="center"/>
            <w:tcMar>
              <w:top w:w="100" w:type="dxa"/>
              <w:start w:w="100" w:type="dxa"/>
              <w:bottom w:w="100" w:type="dxa"/>
              <w:end w:w="100" w:type="dxa"/>
            </w:tcMar>
          </w:tcPr>
          <w:p>
            <w:pPr>
              <w:spacing w:after="0" w:line="252" w:lineRule="auto"/>
            </w:pPr>
            <w:r>
              <w:rPr>
                <w:rFonts w:ascii="Calibri" w:hAnsi="Calibri" w:eastAsia="Calibri"/>
                <w:b w:val="0"/>
                <w:i w:val="0"/>
                <w:sz w:val="20"/>
              </w:rPr>
              <w:t>POST /connectors/{id}/test</w:t>
            </w:r>
          </w:p>
        </w:tc>
        <w:tc>
          <w:tcPr>
            <w:tcW w:type="dxa" w:w="5669"/>
            <w:vAlign w:val="center"/>
            <w:tcMar>
              <w:top w:w="100" w:type="dxa"/>
              <w:start w:w="100" w:type="dxa"/>
              <w:bottom w:w="100" w:type="dxa"/>
              <w:end w:w="100" w:type="dxa"/>
            </w:tcMar>
          </w:tcPr>
          <w:p>
            <w:pPr>
              <w:spacing w:after="0" w:line="252" w:lineRule="auto"/>
            </w:pPr>
            <w:r>
              <w:rPr>
                <w:rFonts w:ascii="Calibri" w:hAnsi="Calibri" w:eastAsia="Calibri"/>
                <w:b w:val="0"/>
                <w:i w:val="0"/>
                <w:sz w:val="20"/>
              </w:rPr>
              <w:t>Tester auth et accès source</w:t>
            </w:r>
          </w:p>
        </w:tc>
      </w:tr>
      <w:tr>
        <w:tc>
          <w:tcPr>
            <w:tcW w:type="dxa" w:w="2835"/>
            <w:vAlign w:val="center"/>
            <w:tcMar>
              <w:top w:w="100" w:type="dxa"/>
              <w:start w:w="100" w:type="dxa"/>
              <w:bottom w:w="100" w:type="dxa"/>
              <w:end w:w="100" w:type="dxa"/>
            </w:tcMar>
          </w:tcPr>
          <w:p>
            <w:pPr>
              <w:spacing w:after="0" w:line="252" w:lineRule="auto"/>
            </w:pPr>
            <w:r>
              <w:rPr>
                <w:rFonts w:ascii="Calibri" w:hAnsi="Calibri" w:eastAsia="Calibri"/>
                <w:b w:val="0"/>
                <w:i w:val="0"/>
                <w:sz w:val="20"/>
              </w:rPr>
              <w:t>POST /sync-jobs</w:t>
            </w:r>
          </w:p>
        </w:tc>
        <w:tc>
          <w:tcPr>
            <w:tcW w:type="dxa" w:w="5669"/>
            <w:vAlign w:val="center"/>
            <w:tcMar>
              <w:top w:w="100" w:type="dxa"/>
              <w:start w:w="100" w:type="dxa"/>
              <w:bottom w:w="100" w:type="dxa"/>
              <w:end w:w="100" w:type="dxa"/>
            </w:tcMar>
          </w:tcPr>
          <w:p>
            <w:pPr>
              <w:spacing w:after="0" w:line="252" w:lineRule="auto"/>
            </w:pPr>
            <w:r>
              <w:rPr>
                <w:rFonts w:ascii="Calibri" w:hAnsi="Calibri" w:eastAsia="Calibri"/>
                <w:b w:val="0"/>
                <w:i w:val="0"/>
                <w:sz w:val="20"/>
              </w:rPr>
              <w:t>Déclencher une sync ou un replay</w:t>
            </w:r>
          </w:p>
        </w:tc>
      </w:tr>
      <w:tr>
        <w:tc>
          <w:tcPr>
            <w:tcW w:type="dxa" w:w="2835"/>
            <w:vAlign w:val="center"/>
            <w:tcMar>
              <w:top w:w="100" w:type="dxa"/>
              <w:start w:w="100" w:type="dxa"/>
              <w:bottom w:w="100" w:type="dxa"/>
              <w:end w:w="100" w:type="dxa"/>
            </w:tcMar>
          </w:tcPr>
          <w:p>
            <w:pPr>
              <w:spacing w:after="0" w:line="252" w:lineRule="auto"/>
            </w:pPr>
            <w:r>
              <w:rPr>
                <w:rFonts w:ascii="Calibri" w:hAnsi="Calibri" w:eastAsia="Calibri"/>
                <w:b w:val="0"/>
                <w:i w:val="0"/>
                <w:sz w:val="20"/>
              </w:rPr>
              <w:t>GET /datasets/{id}/health</w:t>
            </w:r>
          </w:p>
        </w:tc>
        <w:tc>
          <w:tcPr>
            <w:tcW w:type="dxa" w:w="5669"/>
            <w:vAlign w:val="center"/>
            <w:tcMar>
              <w:top w:w="100" w:type="dxa"/>
              <w:start w:w="100" w:type="dxa"/>
              <w:bottom w:w="100" w:type="dxa"/>
              <w:end w:w="100" w:type="dxa"/>
            </w:tcMar>
          </w:tcPr>
          <w:p>
            <w:pPr>
              <w:spacing w:after="0" w:line="252" w:lineRule="auto"/>
            </w:pPr>
            <w:r>
              <w:rPr>
                <w:rFonts w:ascii="Calibri" w:hAnsi="Calibri" w:eastAsia="Calibri"/>
                <w:b w:val="0"/>
                <w:i w:val="0"/>
                <w:sz w:val="20"/>
              </w:rPr>
              <w:t>Lire fraîcheur, volume, erreurs, lineage</w:t>
            </w:r>
          </w:p>
        </w:tc>
      </w:tr>
      <w:tr>
        <w:tc>
          <w:tcPr>
            <w:tcW w:type="dxa" w:w="2835"/>
            <w:vAlign w:val="center"/>
            <w:tcMar>
              <w:top w:w="100" w:type="dxa"/>
              <w:start w:w="100" w:type="dxa"/>
              <w:bottom w:w="100" w:type="dxa"/>
              <w:end w:w="100" w:type="dxa"/>
            </w:tcMar>
          </w:tcPr>
          <w:p>
            <w:pPr>
              <w:spacing w:after="0" w:line="252" w:lineRule="auto"/>
            </w:pPr>
            <w:r>
              <w:rPr>
                <w:rFonts w:ascii="Calibri" w:hAnsi="Calibri" w:eastAsia="Calibri"/>
                <w:b w:val="0"/>
                <w:i w:val="0"/>
                <w:sz w:val="20"/>
              </w:rPr>
              <w:t>POST /contracts</w:t>
            </w:r>
          </w:p>
        </w:tc>
        <w:tc>
          <w:tcPr>
            <w:tcW w:type="dxa" w:w="5669"/>
            <w:vAlign w:val="center"/>
            <w:tcMar>
              <w:top w:w="100" w:type="dxa"/>
              <w:start w:w="100" w:type="dxa"/>
              <w:bottom w:w="100" w:type="dxa"/>
              <w:end w:w="100" w:type="dxa"/>
            </w:tcMar>
          </w:tcPr>
          <w:p>
            <w:pPr>
              <w:spacing w:after="0" w:line="252" w:lineRule="auto"/>
            </w:pPr>
            <w:r>
              <w:rPr>
                <w:rFonts w:ascii="Calibri" w:hAnsi="Calibri" w:eastAsia="Calibri"/>
                <w:b w:val="0"/>
                <w:i w:val="0"/>
                <w:sz w:val="20"/>
              </w:rPr>
              <w:t>Créer un contrat</w:t>
            </w:r>
          </w:p>
        </w:tc>
      </w:tr>
      <w:tr>
        <w:tc>
          <w:tcPr>
            <w:tcW w:type="dxa" w:w="2835"/>
            <w:vAlign w:val="center"/>
            <w:tcMar>
              <w:top w:w="100" w:type="dxa"/>
              <w:start w:w="100" w:type="dxa"/>
              <w:bottom w:w="100" w:type="dxa"/>
              <w:end w:w="100" w:type="dxa"/>
            </w:tcMar>
          </w:tcPr>
          <w:p>
            <w:pPr>
              <w:spacing w:after="0" w:line="252" w:lineRule="auto"/>
            </w:pPr>
            <w:r>
              <w:rPr>
                <w:rFonts w:ascii="Calibri" w:hAnsi="Calibri" w:eastAsia="Calibri"/>
                <w:b w:val="0"/>
                <w:i w:val="0"/>
                <w:sz w:val="20"/>
              </w:rPr>
              <w:t>POST /contracts/{id}/publish</w:t>
            </w:r>
          </w:p>
        </w:tc>
        <w:tc>
          <w:tcPr>
            <w:tcW w:type="dxa" w:w="5669"/>
            <w:vAlign w:val="center"/>
            <w:tcMar>
              <w:top w:w="100" w:type="dxa"/>
              <w:start w:w="100" w:type="dxa"/>
              <w:bottom w:w="100" w:type="dxa"/>
              <w:end w:w="100" w:type="dxa"/>
            </w:tcMar>
          </w:tcPr>
          <w:p>
            <w:pPr>
              <w:spacing w:after="0" w:line="252" w:lineRule="auto"/>
            </w:pPr>
            <w:r>
              <w:rPr>
                <w:rFonts w:ascii="Calibri" w:hAnsi="Calibri" w:eastAsia="Calibri"/>
                <w:b w:val="0"/>
                <w:i w:val="0"/>
                <w:sz w:val="20"/>
              </w:rPr>
              <w:t>Publier un contrat après validation</w:t>
            </w:r>
          </w:p>
        </w:tc>
      </w:tr>
      <w:tr>
        <w:tc>
          <w:tcPr>
            <w:tcW w:type="dxa" w:w="2835"/>
            <w:vAlign w:val="center"/>
            <w:tcMar>
              <w:top w:w="100" w:type="dxa"/>
              <w:start w:w="100" w:type="dxa"/>
              <w:bottom w:w="100" w:type="dxa"/>
              <w:end w:w="100" w:type="dxa"/>
            </w:tcMar>
          </w:tcPr>
          <w:p>
            <w:pPr>
              <w:spacing w:after="0" w:line="252" w:lineRule="auto"/>
            </w:pPr>
            <w:r>
              <w:rPr>
                <w:rFonts w:ascii="Calibri" w:hAnsi="Calibri" w:eastAsia="Calibri"/>
                <w:b w:val="0"/>
                <w:i w:val="0"/>
                <w:sz w:val="20"/>
              </w:rPr>
              <w:t>POST /scenario-runs</w:t>
            </w:r>
          </w:p>
        </w:tc>
        <w:tc>
          <w:tcPr>
            <w:tcW w:type="dxa" w:w="5669"/>
            <w:vAlign w:val="center"/>
            <w:tcMar>
              <w:top w:w="100" w:type="dxa"/>
              <w:start w:w="100" w:type="dxa"/>
              <w:bottom w:w="100" w:type="dxa"/>
              <w:end w:w="100" w:type="dxa"/>
            </w:tcMar>
          </w:tcPr>
          <w:p>
            <w:pPr>
              <w:spacing w:after="0" w:line="252" w:lineRule="auto"/>
            </w:pPr>
            <w:r>
              <w:rPr>
                <w:rFonts w:ascii="Calibri" w:hAnsi="Calibri" w:eastAsia="Calibri"/>
                <w:b w:val="0"/>
                <w:i w:val="0"/>
                <w:sz w:val="20"/>
              </w:rPr>
              <w:t>Lancer un calcul de scénarios</w:t>
            </w:r>
          </w:p>
        </w:tc>
      </w:tr>
      <w:tr>
        <w:tc>
          <w:tcPr>
            <w:tcW w:type="dxa" w:w="2835"/>
            <w:vAlign w:val="center"/>
            <w:tcMar>
              <w:top w:w="100" w:type="dxa"/>
              <w:start w:w="100" w:type="dxa"/>
              <w:bottom w:w="100" w:type="dxa"/>
              <w:end w:w="100" w:type="dxa"/>
            </w:tcMar>
          </w:tcPr>
          <w:p>
            <w:pPr>
              <w:spacing w:after="0" w:line="252" w:lineRule="auto"/>
            </w:pPr>
            <w:r>
              <w:rPr>
                <w:rFonts w:ascii="Calibri" w:hAnsi="Calibri" w:eastAsia="Calibri"/>
                <w:b w:val="0"/>
                <w:i w:val="0"/>
                <w:sz w:val="20"/>
              </w:rPr>
              <w:t>GET /recommendations/{id}</w:t>
            </w:r>
          </w:p>
        </w:tc>
        <w:tc>
          <w:tcPr>
            <w:tcW w:type="dxa" w:w="5669"/>
            <w:vAlign w:val="center"/>
            <w:tcMar>
              <w:top w:w="100" w:type="dxa"/>
              <w:start w:w="100" w:type="dxa"/>
              <w:bottom w:w="100" w:type="dxa"/>
              <w:end w:w="100" w:type="dxa"/>
            </w:tcMar>
          </w:tcPr>
          <w:p>
            <w:pPr>
              <w:spacing w:after="0" w:line="252" w:lineRule="auto"/>
            </w:pPr>
            <w:r>
              <w:rPr>
                <w:rFonts w:ascii="Calibri" w:hAnsi="Calibri" w:eastAsia="Calibri"/>
                <w:b w:val="0"/>
                <w:i w:val="0"/>
                <w:sz w:val="20"/>
              </w:rPr>
              <w:t>Lire détail et explication d’une recommandation</w:t>
            </w:r>
          </w:p>
        </w:tc>
      </w:tr>
      <w:tr>
        <w:tc>
          <w:tcPr>
            <w:tcW w:type="dxa" w:w="2835"/>
            <w:vAlign w:val="center"/>
            <w:tcMar>
              <w:top w:w="100" w:type="dxa"/>
              <w:start w:w="100" w:type="dxa"/>
              <w:bottom w:w="100" w:type="dxa"/>
              <w:end w:w="100" w:type="dxa"/>
            </w:tcMar>
          </w:tcPr>
          <w:p>
            <w:pPr>
              <w:spacing w:after="0" w:line="252" w:lineRule="auto"/>
            </w:pPr>
            <w:r>
              <w:rPr>
                <w:rFonts w:ascii="Calibri" w:hAnsi="Calibri" w:eastAsia="Calibri"/>
                <w:b w:val="0"/>
                <w:i w:val="0"/>
                <w:sz w:val="20"/>
              </w:rPr>
              <w:t>POST /approvals</w:t>
            </w:r>
          </w:p>
        </w:tc>
        <w:tc>
          <w:tcPr>
            <w:tcW w:type="dxa" w:w="5669"/>
            <w:vAlign w:val="center"/>
            <w:tcMar>
              <w:top w:w="100" w:type="dxa"/>
              <w:start w:w="100" w:type="dxa"/>
              <w:bottom w:w="100" w:type="dxa"/>
              <w:end w:w="100" w:type="dxa"/>
            </w:tcMar>
          </w:tcPr>
          <w:p>
            <w:pPr>
              <w:spacing w:after="0" w:line="252" w:lineRule="auto"/>
            </w:pPr>
            <w:r>
              <w:rPr>
                <w:rFonts w:ascii="Calibri" w:hAnsi="Calibri" w:eastAsia="Calibri"/>
                <w:b w:val="0"/>
                <w:i w:val="0"/>
                <w:sz w:val="20"/>
              </w:rPr>
              <w:t>Approuver ou rejeter</w:t>
            </w:r>
          </w:p>
        </w:tc>
      </w:tr>
      <w:tr>
        <w:tc>
          <w:tcPr>
            <w:tcW w:type="dxa" w:w="2835"/>
            <w:vAlign w:val="center"/>
            <w:tcMar>
              <w:top w:w="100" w:type="dxa"/>
              <w:start w:w="100" w:type="dxa"/>
              <w:bottom w:w="100" w:type="dxa"/>
              <w:end w:w="100" w:type="dxa"/>
            </w:tcMar>
          </w:tcPr>
          <w:p>
            <w:pPr>
              <w:spacing w:after="0" w:line="252" w:lineRule="auto"/>
            </w:pPr>
            <w:r>
              <w:rPr>
                <w:rFonts w:ascii="Calibri" w:hAnsi="Calibri" w:eastAsia="Calibri"/>
                <w:b w:val="0"/>
                <w:i w:val="0"/>
                <w:sz w:val="20"/>
              </w:rPr>
              <w:t>POST /actions/{id}/dispatch</w:t>
            </w:r>
          </w:p>
        </w:tc>
        <w:tc>
          <w:tcPr>
            <w:tcW w:type="dxa" w:w="5669"/>
            <w:vAlign w:val="center"/>
            <w:tcMar>
              <w:top w:w="100" w:type="dxa"/>
              <w:start w:w="100" w:type="dxa"/>
              <w:bottom w:w="100" w:type="dxa"/>
              <w:end w:w="100" w:type="dxa"/>
            </w:tcMar>
          </w:tcPr>
          <w:p>
            <w:pPr>
              <w:spacing w:after="0" w:line="252" w:lineRule="auto"/>
            </w:pPr>
            <w:r>
              <w:rPr>
                <w:rFonts w:ascii="Calibri" w:hAnsi="Calibri" w:eastAsia="Calibri"/>
                <w:b w:val="0"/>
                <w:i w:val="0"/>
                <w:sz w:val="20"/>
              </w:rPr>
              <w:t>Déclencher une action</w:t>
            </w:r>
          </w:p>
        </w:tc>
      </w:tr>
      <w:tr>
        <w:tc>
          <w:tcPr>
            <w:tcW w:type="dxa" w:w="2835"/>
            <w:vAlign w:val="center"/>
            <w:tcMar>
              <w:top w:w="100" w:type="dxa"/>
              <w:start w:w="100" w:type="dxa"/>
              <w:bottom w:w="100" w:type="dxa"/>
              <w:end w:w="100" w:type="dxa"/>
            </w:tcMar>
          </w:tcPr>
          <w:p>
            <w:pPr>
              <w:spacing w:after="0" w:line="252" w:lineRule="auto"/>
            </w:pPr>
            <w:r>
              <w:rPr>
                <w:rFonts w:ascii="Calibri" w:hAnsi="Calibri" w:eastAsia="Calibri"/>
                <w:b w:val="0"/>
                <w:i w:val="0"/>
                <w:sz w:val="20"/>
              </w:rPr>
              <w:t>GET /ledger/{id}</w:t>
            </w:r>
          </w:p>
        </w:tc>
        <w:tc>
          <w:tcPr>
            <w:tcW w:type="dxa" w:w="5669"/>
            <w:vAlign w:val="center"/>
            <w:tcMar>
              <w:top w:w="100" w:type="dxa"/>
              <w:start w:w="100" w:type="dxa"/>
              <w:bottom w:w="100" w:type="dxa"/>
              <w:end w:w="100" w:type="dxa"/>
            </w:tcMar>
          </w:tcPr>
          <w:p>
            <w:pPr>
              <w:spacing w:after="0" w:line="252" w:lineRule="auto"/>
            </w:pPr>
            <w:r>
              <w:rPr>
                <w:rFonts w:ascii="Calibri" w:hAnsi="Calibri" w:eastAsia="Calibri"/>
                <w:b w:val="0"/>
                <w:i w:val="0"/>
                <w:sz w:val="20"/>
              </w:rPr>
              <w:t>Lire l’entrée complète de ledger</w:t>
            </w:r>
          </w:p>
        </w:tc>
      </w:tr>
      <w:tr>
        <w:tc>
          <w:tcPr>
            <w:tcW w:type="dxa" w:w="2835"/>
            <w:vAlign w:val="center"/>
            <w:tcMar>
              <w:top w:w="100" w:type="dxa"/>
              <w:start w:w="100" w:type="dxa"/>
              <w:bottom w:w="100" w:type="dxa"/>
              <w:end w:w="100" w:type="dxa"/>
            </w:tcMar>
          </w:tcPr>
          <w:p>
            <w:pPr>
              <w:spacing w:after="0" w:line="252" w:lineRule="auto"/>
            </w:pPr>
            <w:r>
              <w:rPr>
                <w:rFonts w:ascii="Calibri" w:hAnsi="Calibri" w:eastAsia="Calibri"/>
                <w:b w:val="0"/>
                <w:i w:val="0"/>
                <w:sz w:val="20"/>
              </w:rPr>
              <w:t>GET /roi/report</w:t>
            </w:r>
          </w:p>
        </w:tc>
        <w:tc>
          <w:tcPr>
            <w:tcW w:type="dxa" w:w="5669"/>
            <w:vAlign w:val="center"/>
            <w:tcMar>
              <w:top w:w="100" w:type="dxa"/>
              <w:start w:w="100" w:type="dxa"/>
              <w:bottom w:w="100" w:type="dxa"/>
              <w:end w:w="100" w:type="dxa"/>
            </w:tcMar>
          </w:tcPr>
          <w:p>
            <w:pPr>
              <w:spacing w:after="0" w:line="252" w:lineRule="auto"/>
            </w:pPr>
            <w:r>
              <w:rPr>
                <w:rFonts w:ascii="Calibri" w:hAnsi="Calibri" w:eastAsia="Calibri"/>
                <w:b w:val="0"/>
                <w:i w:val="0"/>
                <w:sz w:val="20"/>
              </w:rPr>
              <w:t>Exporter un rapport consolidé</w:t>
            </w:r>
          </w:p>
        </w:tc>
      </w:tr>
    </w:tbl>
    <w:p/>
    <w:p>
      <w:pPr>
        <w:pStyle w:val="Heading2"/>
        <w:keepNext/>
        <w:spacing w:before="200" w:after="80"/>
      </w:pPr>
      <w:r>
        <w:rPr>
          <w:rFonts w:ascii="Calibri" w:hAnsi="Calibri" w:eastAsia="Calibri"/>
          <w:b/>
          <w:i w:val="0"/>
          <w:color w:val="173F6B"/>
          <w:sz w:val="28"/>
        </w:rPr>
        <w:t>11.2 Webhooks sortants</w:t>
      </w:r>
    </w:p>
    <w:p>
      <w:pPr>
        <w:pStyle w:val="ListBullet"/>
        <w:spacing w:after="60" w:line="269" w:lineRule="auto"/>
        <w:ind w:left="0"/>
      </w:pPr>
      <w:r>
        <w:rPr>
          <w:rFonts w:ascii="Calibri" w:hAnsi="Calibri" w:eastAsia="Calibri"/>
          <w:b w:val="0"/>
          <w:i w:val="0"/>
        </w:rPr>
        <w:t>scenario.completed</w:t>
      </w:r>
    </w:p>
    <w:p>
      <w:pPr>
        <w:pStyle w:val="ListBullet"/>
        <w:spacing w:after="60" w:line="269" w:lineRule="auto"/>
        <w:ind w:left="0"/>
      </w:pPr>
      <w:r>
        <w:rPr>
          <w:rFonts w:ascii="Calibri" w:hAnsi="Calibri" w:eastAsia="Calibri"/>
          <w:b w:val="0"/>
          <w:i w:val="0"/>
        </w:rPr>
        <w:t>approval.requested</w:t>
      </w:r>
    </w:p>
    <w:p>
      <w:pPr>
        <w:pStyle w:val="ListBullet"/>
        <w:spacing w:after="60" w:line="269" w:lineRule="auto"/>
        <w:ind w:left="0"/>
      </w:pPr>
      <w:r>
        <w:rPr>
          <w:rFonts w:ascii="Calibri" w:hAnsi="Calibri" w:eastAsia="Calibri"/>
          <w:b w:val="0"/>
          <w:i w:val="0"/>
        </w:rPr>
        <w:t>action.failed</w:t>
      </w:r>
    </w:p>
    <w:p>
      <w:pPr>
        <w:pStyle w:val="ListBullet"/>
        <w:spacing w:after="60" w:line="269" w:lineRule="auto"/>
        <w:ind w:left="0"/>
      </w:pPr>
      <w:r>
        <w:rPr>
          <w:rFonts w:ascii="Calibri" w:hAnsi="Calibri" w:eastAsia="Calibri"/>
          <w:b w:val="0"/>
          <w:i w:val="0"/>
        </w:rPr>
        <w:t>ledger.closed</w:t>
      </w:r>
    </w:p>
    <w:p>
      <w:pPr>
        <w:pStyle w:val="ListBullet"/>
        <w:spacing w:after="60" w:line="269" w:lineRule="auto"/>
        <w:ind w:left="0"/>
      </w:pPr>
      <w:r>
        <w:rPr>
          <w:rFonts w:ascii="Calibri" w:hAnsi="Calibri" w:eastAsia="Calibri"/>
          <w:b w:val="0"/>
          <w:i w:val="0"/>
        </w:rPr>
        <w:t>dataset.freshness.breached</w:t>
      </w:r>
    </w:p>
    <w:p>
      <w:pPr>
        <w:pStyle w:val="Heading2"/>
        <w:keepNext/>
        <w:spacing w:before="200" w:after="80"/>
      </w:pPr>
      <w:r>
        <w:rPr>
          <w:rFonts w:ascii="Calibri" w:hAnsi="Calibri" w:eastAsia="Calibri"/>
          <w:b/>
          <w:i w:val="0"/>
          <w:color w:val="173F6B"/>
          <w:sz w:val="28"/>
        </w:rPr>
        <w:t>11.3 Observabilité produit</w:t>
      </w:r>
    </w:p>
    <w:tbl>
      <w:tblPr>
        <w:tblW w:type="auto" w:w="0"/>
        <w:jc w:val="center"/>
        <w:tblLook w:firstColumn="1" w:firstRow="1" w:lastColumn="0" w:lastRow="0" w:noHBand="0" w:noVBand="1" w:val="04A0"/>
        <w:tblBorders>
          <w:top w:val="single" w:sz="6" w:space="0" w:color="C9D6E8"/>
          <w:left w:val="single" w:sz="6" w:space="0" w:color="C9D6E8"/>
          <w:bottom w:val="single" w:sz="6" w:space="0" w:color="C9D6E8"/>
          <w:right w:val="single" w:sz="6" w:space="0" w:color="C9D6E8"/>
          <w:insideH w:val="single" w:sz="6" w:space="0" w:color="C9D6E8"/>
          <w:insideV w:val="single" w:sz="6" w:space="0" w:color="C9D6E8"/>
        </w:tblBorders>
      </w:tblPr>
      <w:tblGrid>
        <w:gridCol w:w="4986"/>
        <w:gridCol w:w="4986"/>
      </w:tblGrid>
      <w:tr>
        <w:tc>
          <w:tcPr>
            <w:tcW w:type="dxa" w:w="2268"/>
            <w:vAlign w:val="center"/>
            <w:shd w:fill="D9E7F7"/>
            <w:tcMar>
              <w:top w:w="100" w:type="dxa"/>
              <w:start w:w="100" w:type="dxa"/>
              <w:bottom w:w="100" w:type="dxa"/>
              <w:end w:w="100" w:type="dxa"/>
            </w:tcMar>
          </w:tcPr>
          <w:p>
            <w:pPr>
              <w:spacing w:after="0" w:line="240" w:lineRule="auto"/>
            </w:pPr>
            <w:r>
              <w:rPr>
                <w:rFonts w:ascii="Calibri" w:hAnsi="Calibri" w:eastAsia="Calibri"/>
                <w:b/>
                <w:i w:val="0"/>
                <w:color w:val="0B3A66"/>
                <w:sz w:val="21"/>
              </w:rPr>
              <w:t>Couche</w:t>
            </w:r>
          </w:p>
        </w:tc>
        <w:tc>
          <w:tcPr>
            <w:tcW w:type="dxa" w:w="6236"/>
            <w:vAlign w:val="center"/>
            <w:shd w:fill="D9E7F7"/>
            <w:tcMar>
              <w:top w:w="100" w:type="dxa"/>
              <w:start w:w="100" w:type="dxa"/>
              <w:bottom w:w="100" w:type="dxa"/>
              <w:end w:w="100" w:type="dxa"/>
            </w:tcMar>
          </w:tcPr>
          <w:p>
            <w:pPr>
              <w:spacing w:after="0" w:line="240" w:lineRule="auto"/>
            </w:pPr>
            <w:r>
              <w:rPr>
                <w:rFonts w:ascii="Calibri" w:hAnsi="Calibri" w:eastAsia="Calibri"/>
                <w:b/>
                <w:i w:val="0"/>
                <w:color w:val="0B3A66"/>
                <w:sz w:val="21"/>
              </w:rPr>
              <w:t>À instrumenter</w:t>
            </w:r>
          </w:p>
        </w:tc>
      </w:tr>
      <w:tr>
        <w:tc>
          <w:tcPr>
            <w:tcW w:type="dxa" w:w="2268"/>
            <w:vAlign w:val="center"/>
            <w:tcMar>
              <w:top w:w="100" w:type="dxa"/>
              <w:start w:w="100" w:type="dxa"/>
              <w:bottom w:w="100" w:type="dxa"/>
              <w:end w:w="100" w:type="dxa"/>
            </w:tcMar>
          </w:tcPr>
          <w:p>
            <w:pPr>
              <w:spacing w:after="0" w:line="252" w:lineRule="auto"/>
            </w:pPr>
            <w:r>
              <w:rPr>
                <w:rFonts w:ascii="Calibri" w:hAnsi="Calibri" w:eastAsia="Calibri"/>
                <w:b w:val="0"/>
                <w:i w:val="0"/>
                <w:sz w:val="20"/>
              </w:rPr>
              <w:t>Connecteurs</w:t>
            </w:r>
          </w:p>
        </w:tc>
        <w:tc>
          <w:tcPr>
            <w:tcW w:type="dxa" w:w="6236"/>
            <w:vAlign w:val="center"/>
            <w:tcMar>
              <w:top w:w="100" w:type="dxa"/>
              <w:start w:w="100" w:type="dxa"/>
              <w:bottom w:w="100" w:type="dxa"/>
              <w:end w:w="100" w:type="dxa"/>
            </w:tcMar>
          </w:tcPr>
          <w:p>
            <w:pPr>
              <w:spacing w:after="0" w:line="252" w:lineRule="auto"/>
            </w:pPr>
            <w:r>
              <w:rPr>
                <w:rFonts w:ascii="Calibri" w:hAnsi="Calibri" w:eastAsia="Calibri"/>
                <w:b w:val="0"/>
                <w:i w:val="0"/>
                <w:sz w:val="20"/>
              </w:rPr>
              <w:t>latence, erreurs, retries, fraîcheur, volume traité</w:t>
            </w:r>
          </w:p>
        </w:tc>
      </w:tr>
      <w:tr>
        <w:tc>
          <w:tcPr>
            <w:tcW w:type="dxa" w:w="2268"/>
            <w:vAlign w:val="center"/>
            <w:tcMar>
              <w:top w:w="100" w:type="dxa"/>
              <w:start w:w="100" w:type="dxa"/>
              <w:bottom w:w="100" w:type="dxa"/>
              <w:end w:w="100" w:type="dxa"/>
            </w:tcMar>
          </w:tcPr>
          <w:p>
            <w:pPr>
              <w:spacing w:after="0" w:line="252" w:lineRule="auto"/>
            </w:pPr>
            <w:r>
              <w:rPr>
                <w:rFonts w:ascii="Calibri" w:hAnsi="Calibri" w:eastAsia="Calibri"/>
                <w:b w:val="0"/>
                <w:i w:val="0"/>
                <w:sz w:val="20"/>
              </w:rPr>
              <w:t>Scénarios</w:t>
            </w:r>
          </w:p>
        </w:tc>
        <w:tc>
          <w:tcPr>
            <w:tcW w:type="dxa" w:w="6236"/>
            <w:vAlign w:val="center"/>
            <w:tcMar>
              <w:top w:w="100" w:type="dxa"/>
              <w:start w:w="100" w:type="dxa"/>
              <w:bottom w:w="100" w:type="dxa"/>
              <w:end w:w="100" w:type="dxa"/>
            </w:tcMar>
          </w:tcPr>
          <w:p>
            <w:pPr>
              <w:spacing w:after="0" w:line="252" w:lineRule="auto"/>
            </w:pPr>
            <w:r>
              <w:rPr>
                <w:rFonts w:ascii="Calibri" w:hAnsi="Calibri" w:eastAsia="Calibri"/>
                <w:b w:val="0"/>
                <w:i w:val="0"/>
                <w:sz w:val="20"/>
              </w:rPr>
              <w:t>temps de calcul, fallback rate, score distribution, no-feasible rate</w:t>
            </w:r>
          </w:p>
        </w:tc>
      </w:tr>
      <w:tr>
        <w:tc>
          <w:tcPr>
            <w:tcW w:type="dxa" w:w="2268"/>
            <w:vAlign w:val="center"/>
            <w:tcMar>
              <w:top w:w="100" w:type="dxa"/>
              <w:start w:w="100" w:type="dxa"/>
              <w:bottom w:w="100" w:type="dxa"/>
              <w:end w:w="100" w:type="dxa"/>
            </w:tcMar>
          </w:tcPr>
          <w:p>
            <w:pPr>
              <w:spacing w:after="0" w:line="252" w:lineRule="auto"/>
            </w:pPr>
            <w:r>
              <w:rPr>
                <w:rFonts w:ascii="Calibri" w:hAnsi="Calibri" w:eastAsia="Calibri"/>
                <w:b w:val="0"/>
                <w:i w:val="0"/>
                <w:sz w:val="20"/>
              </w:rPr>
              <w:t>Actions</w:t>
            </w:r>
          </w:p>
        </w:tc>
        <w:tc>
          <w:tcPr>
            <w:tcW w:type="dxa" w:w="6236"/>
            <w:vAlign w:val="center"/>
            <w:tcMar>
              <w:top w:w="100" w:type="dxa"/>
              <w:start w:w="100" w:type="dxa"/>
              <w:bottom w:w="100" w:type="dxa"/>
              <w:end w:w="100" w:type="dxa"/>
            </w:tcMar>
          </w:tcPr>
          <w:p>
            <w:pPr>
              <w:spacing w:after="0" w:line="252" w:lineRule="auto"/>
            </w:pPr>
            <w:r>
              <w:rPr>
                <w:rFonts w:ascii="Calibri" w:hAnsi="Calibri" w:eastAsia="Calibri"/>
                <w:b w:val="0"/>
                <w:i w:val="0"/>
                <w:sz w:val="20"/>
              </w:rPr>
              <w:t>dispatch latency, ack rate, failure rate, retries, duplication prevented</w:t>
            </w:r>
          </w:p>
        </w:tc>
      </w:tr>
      <w:tr>
        <w:tc>
          <w:tcPr>
            <w:tcW w:type="dxa" w:w="2268"/>
            <w:vAlign w:val="center"/>
            <w:tcMar>
              <w:top w:w="100" w:type="dxa"/>
              <w:start w:w="100" w:type="dxa"/>
              <w:bottom w:w="100" w:type="dxa"/>
              <w:end w:w="100" w:type="dxa"/>
            </w:tcMar>
          </w:tcPr>
          <w:p>
            <w:pPr>
              <w:spacing w:after="0" w:line="252" w:lineRule="auto"/>
            </w:pPr>
            <w:r>
              <w:rPr>
                <w:rFonts w:ascii="Calibri" w:hAnsi="Calibri" w:eastAsia="Calibri"/>
                <w:b w:val="0"/>
                <w:i w:val="0"/>
                <w:sz w:val="20"/>
              </w:rPr>
              <w:t>Ledger</w:t>
            </w:r>
          </w:p>
        </w:tc>
        <w:tc>
          <w:tcPr>
            <w:tcW w:type="dxa" w:w="6236"/>
            <w:vAlign w:val="center"/>
            <w:tcMar>
              <w:top w:w="100" w:type="dxa"/>
              <w:start w:w="100" w:type="dxa"/>
              <w:bottom w:w="100" w:type="dxa"/>
              <w:end w:w="100" w:type="dxa"/>
            </w:tcMar>
          </w:tcPr>
          <w:p>
            <w:pPr>
              <w:spacing w:after="0" w:line="252" w:lineRule="auto"/>
            </w:pPr>
            <w:r>
              <w:rPr>
                <w:rFonts w:ascii="Calibri" w:hAnsi="Calibri" w:eastAsia="Calibri"/>
                <w:b w:val="0"/>
                <w:i w:val="0"/>
                <w:sz w:val="20"/>
              </w:rPr>
              <w:t>time-to-close, delta attendu/réalisé, contestation</w:t>
            </w:r>
          </w:p>
        </w:tc>
      </w:tr>
      <w:tr>
        <w:tc>
          <w:tcPr>
            <w:tcW w:type="dxa" w:w="2268"/>
            <w:vAlign w:val="center"/>
            <w:tcMar>
              <w:top w:w="100" w:type="dxa"/>
              <w:start w:w="100" w:type="dxa"/>
              <w:bottom w:w="100" w:type="dxa"/>
              <w:end w:w="100" w:type="dxa"/>
            </w:tcMar>
          </w:tcPr>
          <w:p>
            <w:pPr>
              <w:spacing w:after="0" w:line="252" w:lineRule="auto"/>
            </w:pPr>
            <w:r>
              <w:rPr>
                <w:rFonts w:ascii="Calibri" w:hAnsi="Calibri" w:eastAsia="Calibri"/>
                <w:b w:val="0"/>
                <w:i w:val="0"/>
                <w:sz w:val="20"/>
              </w:rPr>
              <w:t>UI</w:t>
            </w:r>
          </w:p>
        </w:tc>
        <w:tc>
          <w:tcPr>
            <w:tcW w:type="dxa" w:w="6236"/>
            <w:vAlign w:val="center"/>
            <w:tcMar>
              <w:top w:w="100" w:type="dxa"/>
              <w:start w:w="100" w:type="dxa"/>
              <w:bottom w:w="100" w:type="dxa"/>
              <w:end w:w="100" w:type="dxa"/>
            </w:tcMar>
          </w:tcPr>
          <w:p>
            <w:pPr>
              <w:spacing w:after="0" w:line="252" w:lineRule="auto"/>
            </w:pPr>
            <w:r>
              <w:rPr>
                <w:rFonts w:ascii="Calibri" w:hAnsi="Calibri" w:eastAsia="Calibri"/>
                <w:b w:val="0"/>
                <w:i w:val="0"/>
                <w:sz w:val="20"/>
              </w:rPr>
              <w:t>page load, action completion, approval turnaround, dead clicks</w:t>
            </w:r>
          </w:p>
        </w:tc>
      </w:tr>
    </w:tbl>
    <w:p/>
    <w:p>
      <w:pPr>
        <w:pStyle w:val="Heading2"/>
        <w:keepNext/>
        <w:spacing w:before="200" w:after="80"/>
      </w:pPr>
      <w:r>
        <w:rPr>
          <w:rFonts w:ascii="Calibri" w:hAnsi="Calibri" w:eastAsia="Calibri"/>
          <w:b/>
          <w:i w:val="0"/>
          <w:color w:val="173F6B"/>
          <w:sz w:val="28"/>
        </w:rPr>
        <w:t>11.4 Stratégie de tests</w:t>
      </w:r>
    </w:p>
    <w:p>
      <w:pPr>
        <w:pStyle w:val="ListBullet"/>
        <w:spacing w:after="60" w:line="269" w:lineRule="auto"/>
        <w:ind w:left="0"/>
      </w:pPr>
      <w:r>
        <w:rPr>
          <w:rFonts w:ascii="Calibri" w:hAnsi="Calibri" w:eastAsia="Calibri"/>
          <w:b w:val="0"/>
          <w:i w:val="0"/>
        </w:rPr>
        <w:t>Tests unitaires sur le DSL de contrat, les policies et les fonctions ROI.</w:t>
      </w:r>
    </w:p>
    <w:p>
      <w:pPr>
        <w:pStyle w:val="ListBullet"/>
        <w:spacing w:after="60" w:line="269" w:lineRule="auto"/>
        <w:ind w:left="0"/>
      </w:pPr>
      <w:r>
        <w:rPr>
          <w:rFonts w:ascii="Calibri" w:hAnsi="Calibri" w:eastAsia="Calibri"/>
          <w:b w:val="0"/>
          <w:i w:val="0"/>
        </w:rPr>
        <w:t>Tests d’intégration par connecteur standard avec fixtures réalistes.</w:t>
      </w:r>
    </w:p>
    <w:p>
      <w:pPr>
        <w:pStyle w:val="ListBullet"/>
        <w:spacing w:after="60" w:line="269" w:lineRule="auto"/>
        <w:ind w:left="0"/>
      </w:pPr>
      <w:r>
        <w:rPr>
          <w:rFonts w:ascii="Calibri" w:hAnsi="Calibri" w:eastAsia="Calibri"/>
          <w:b w:val="0"/>
          <w:i w:val="0"/>
        </w:rPr>
        <w:t>Regression tests sur le moteur de scénarios avec jeux d’essai par pack.</w:t>
      </w:r>
    </w:p>
    <w:p>
      <w:pPr>
        <w:pStyle w:val="ListBullet"/>
        <w:spacing w:after="60" w:line="269" w:lineRule="auto"/>
        <w:ind w:left="0"/>
      </w:pPr>
      <w:r>
        <w:rPr>
          <w:rFonts w:ascii="Calibri" w:hAnsi="Calibri" w:eastAsia="Calibri"/>
          <w:b w:val="0"/>
          <w:i w:val="0"/>
        </w:rPr>
        <w:t>Golden datasets pour vérifier que la recommandation ne dérive pas silencieusement après modification.</w:t>
      </w:r>
    </w:p>
    <w:p>
      <w:pPr>
        <w:pStyle w:val="ListBullet"/>
        <w:spacing w:after="60" w:line="269" w:lineRule="auto"/>
        <w:ind w:left="0"/>
      </w:pPr>
      <w:r>
        <w:rPr>
          <w:rFonts w:ascii="Calibri" w:hAnsi="Calibri" w:eastAsia="Calibri"/>
          <w:b w:val="0"/>
          <w:i w:val="0"/>
        </w:rPr>
        <w:t>Tests de charge sur sync, calcul scénario et dispatch action.</w:t>
      </w:r>
    </w:p>
    <w:p>
      <w:pPr>
        <w:pStyle w:val="ListBullet"/>
        <w:spacing w:after="60" w:line="269" w:lineRule="auto"/>
        <w:ind w:left="0"/>
      </w:pPr>
      <w:r>
        <w:rPr>
          <w:rFonts w:ascii="Calibri" w:hAnsi="Calibri" w:eastAsia="Calibri"/>
          <w:b w:val="0"/>
          <w:i w:val="0"/>
        </w:rPr>
        <w:t>Shadow mode avant write-back sur chaque nouveau client ou contrat critique.</w:t>
      </w:r>
    </w:p>
    <w:p>
      <w:pPr>
        <w:pStyle w:val="ListBullet"/>
        <w:spacing w:after="60" w:line="269" w:lineRule="auto"/>
        <w:ind w:left="0"/>
      </w:pPr>
      <w:r>
        <w:rPr>
          <w:rFonts w:ascii="Calibri" w:hAnsi="Calibri" w:eastAsia="Calibri"/>
          <w:b w:val="0"/>
          <w:i w:val="0"/>
        </w:rPr>
        <w:t>Tests de sécurité sur auth, séparation tenants, secrets et audit trail.</w:t>
      </w:r>
    </w:p>
    <w:p>
      <w:pPr>
        <w:pStyle w:val="Heading2"/>
        <w:keepNext/>
        <w:spacing w:before="200" w:after="80"/>
      </w:pPr>
      <w:r>
        <w:rPr>
          <w:rFonts w:ascii="Calibri" w:hAnsi="Calibri" w:eastAsia="Calibri"/>
          <w:b/>
          <w:i w:val="0"/>
          <w:color w:val="173F6B"/>
          <w:sz w:val="28"/>
        </w:rPr>
        <w:t>11.5 Supportability</w:t>
      </w:r>
    </w:p>
    <w:p>
      <w:pPr>
        <w:pStyle w:val="ListBullet"/>
        <w:spacing w:after="60" w:line="269" w:lineRule="auto"/>
        <w:ind w:left="0"/>
      </w:pPr>
      <w:r>
        <w:rPr>
          <w:rFonts w:ascii="Calibri" w:hAnsi="Calibri" w:eastAsia="Calibri"/>
          <w:b w:val="0"/>
          <w:i w:val="0"/>
        </w:rPr>
        <w:t>Chaque incident client doit être corrélable à un run_id, contract_version, connector_run_id et action_id.</w:t>
      </w:r>
    </w:p>
    <w:p>
      <w:pPr>
        <w:pStyle w:val="ListBullet"/>
        <w:spacing w:after="60" w:line="269" w:lineRule="auto"/>
        <w:ind w:left="0"/>
      </w:pPr>
      <w:r>
        <w:rPr>
          <w:rFonts w:ascii="Calibri" w:hAnsi="Calibri" w:eastAsia="Calibri"/>
          <w:b w:val="0"/>
          <w:i w:val="0"/>
        </w:rPr>
        <w:t>Les exports de support doivent pouvoir être produits sans exposer plus de données que nécessaire.</w:t>
      </w:r>
    </w:p>
    <w:p>
      <w:pPr>
        <w:pStyle w:val="ListBullet"/>
        <w:spacing w:after="60" w:line="269" w:lineRule="auto"/>
        <w:ind w:left="0"/>
      </w:pPr>
      <w:r>
        <w:rPr>
          <w:rFonts w:ascii="Calibri" w:hAnsi="Calibri" w:eastAsia="Calibri"/>
          <w:b w:val="0"/>
          <w:i w:val="0"/>
        </w:rPr>
        <w:t>Le produit doit disposer d’un mode maintenance par tenant.</w:t>
      </w:r>
    </w:p>
    <w:p>
      <w:pPr>
        <w:pStyle w:val="Heading1"/>
        <w:keepNext/>
        <w:spacing w:before="280" w:after="120"/>
      </w:pPr>
      <w:r>
        <w:rPr>
          <w:rFonts w:ascii="Calibri" w:hAnsi="Calibri" w:eastAsia="Calibri"/>
          <w:b/>
          <w:i w:val="0"/>
          <w:color w:val="0B3A66"/>
          <w:sz w:val="36"/>
        </w:rPr>
        <w:t>12. Roadmap de développement, équipe et plan 24 semaines</w:t>
      </w:r>
    </w:p>
    <w:p>
      <w:pPr>
        <w:pStyle w:val="Heading2"/>
        <w:keepNext/>
        <w:spacing w:before="200" w:after="80"/>
      </w:pPr>
      <w:r>
        <w:rPr>
          <w:rFonts w:ascii="Calibri" w:hAnsi="Calibri" w:eastAsia="Calibri"/>
          <w:b/>
          <w:i w:val="0"/>
          <w:color w:val="173F6B"/>
          <w:sz w:val="28"/>
        </w:rPr>
        <w:t>12.1 Équipe minimale recommandée</w:t>
      </w:r>
    </w:p>
    <w:tbl>
      <w:tblPr>
        <w:tblW w:type="auto" w:w="0"/>
        <w:jc w:val="center"/>
        <w:tblLook w:firstColumn="1" w:firstRow="1" w:lastColumn="0" w:lastRow="0" w:noHBand="0" w:noVBand="1" w:val="04A0"/>
        <w:tblBorders>
          <w:top w:val="single" w:sz="6" w:space="0" w:color="C9D6E8"/>
          <w:left w:val="single" w:sz="6" w:space="0" w:color="C9D6E8"/>
          <w:bottom w:val="single" w:sz="6" w:space="0" w:color="C9D6E8"/>
          <w:right w:val="single" w:sz="6" w:space="0" w:color="C9D6E8"/>
          <w:insideH w:val="single" w:sz="6" w:space="0" w:color="C9D6E8"/>
          <w:insideV w:val="single" w:sz="6" w:space="0" w:color="C9D6E8"/>
        </w:tblBorders>
      </w:tblPr>
      <w:tblGrid>
        <w:gridCol w:w="3324"/>
        <w:gridCol w:w="3324"/>
        <w:gridCol w:w="3324"/>
      </w:tblGrid>
      <w:tr>
        <w:tc>
          <w:tcPr>
            <w:tcW w:type="dxa" w:w="2268"/>
            <w:vAlign w:val="center"/>
            <w:shd w:fill="D9E7F7"/>
            <w:tcMar>
              <w:top w:w="100" w:type="dxa"/>
              <w:start w:w="100" w:type="dxa"/>
              <w:bottom w:w="100" w:type="dxa"/>
              <w:end w:w="100" w:type="dxa"/>
            </w:tcMar>
          </w:tcPr>
          <w:p>
            <w:pPr>
              <w:spacing w:after="0" w:line="240" w:lineRule="auto"/>
            </w:pPr>
            <w:r>
              <w:rPr>
                <w:rFonts w:ascii="Calibri" w:hAnsi="Calibri" w:eastAsia="Calibri"/>
                <w:b/>
                <w:i w:val="0"/>
                <w:color w:val="0B3A66"/>
                <w:sz w:val="21"/>
              </w:rPr>
              <w:t>Rôle</w:t>
            </w:r>
          </w:p>
        </w:tc>
        <w:tc>
          <w:tcPr>
            <w:tcW w:type="dxa" w:w="1134"/>
            <w:vAlign w:val="center"/>
            <w:shd w:fill="D9E7F7"/>
            <w:tcMar>
              <w:top w:w="100" w:type="dxa"/>
              <w:start w:w="100" w:type="dxa"/>
              <w:bottom w:w="100" w:type="dxa"/>
              <w:end w:w="100" w:type="dxa"/>
            </w:tcMar>
          </w:tcPr>
          <w:p>
            <w:pPr>
              <w:spacing w:after="0" w:line="240" w:lineRule="auto"/>
            </w:pPr>
            <w:r>
              <w:rPr>
                <w:rFonts w:ascii="Calibri" w:hAnsi="Calibri" w:eastAsia="Calibri"/>
                <w:b/>
                <w:i w:val="0"/>
                <w:color w:val="0B3A66"/>
                <w:sz w:val="21"/>
              </w:rPr>
              <w:t>Charge</w:t>
            </w:r>
          </w:p>
        </w:tc>
        <w:tc>
          <w:tcPr>
            <w:tcW w:type="dxa" w:w="5102"/>
            <w:vAlign w:val="center"/>
            <w:shd w:fill="D9E7F7"/>
            <w:tcMar>
              <w:top w:w="100" w:type="dxa"/>
              <w:start w:w="100" w:type="dxa"/>
              <w:bottom w:w="100" w:type="dxa"/>
              <w:end w:w="100" w:type="dxa"/>
            </w:tcMar>
          </w:tcPr>
          <w:p>
            <w:pPr>
              <w:spacing w:after="0" w:line="240" w:lineRule="auto"/>
            </w:pPr>
            <w:r>
              <w:rPr>
                <w:rFonts w:ascii="Calibri" w:hAnsi="Calibri" w:eastAsia="Calibri"/>
                <w:b/>
                <w:i w:val="0"/>
                <w:color w:val="0B3A66"/>
                <w:sz w:val="21"/>
              </w:rPr>
              <w:t>Mission</w:t>
            </w:r>
          </w:p>
        </w:tc>
      </w:tr>
      <w:tr>
        <w:tc>
          <w:tcPr>
            <w:tcW w:type="dxa" w:w="2268"/>
            <w:vAlign w:val="center"/>
            <w:tcMar>
              <w:top w:w="100" w:type="dxa"/>
              <w:start w:w="100" w:type="dxa"/>
              <w:bottom w:w="100" w:type="dxa"/>
              <w:end w:w="100" w:type="dxa"/>
            </w:tcMar>
          </w:tcPr>
          <w:p>
            <w:pPr>
              <w:spacing w:after="0" w:line="252" w:lineRule="auto"/>
            </w:pPr>
            <w:r>
              <w:rPr>
                <w:rFonts w:ascii="Calibri" w:hAnsi="Calibri" w:eastAsia="Calibri"/>
                <w:b w:val="0"/>
                <w:i w:val="0"/>
                <w:sz w:val="20"/>
              </w:rPr>
              <w:t>Lead Product / CEO</w:t>
            </w:r>
          </w:p>
        </w:tc>
        <w:tc>
          <w:tcPr>
            <w:tcW w:type="dxa" w:w="1134"/>
            <w:vAlign w:val="center"/>
            <w:tcMar>
              <w:top w:w="100" w:type="dxa"/>
              <w:start w:w="100" w:type="dxa"/>
              <w:bottom w:w="100" w:type="dxa"/>
              <w:end w:w="100" w:type="dxa"/>
            </w:tcMar>
          </w:tcPr>
          <w:p>
            <w:pPr>
              <w:spacing w:after="0" w:line="252" w:lineRule="auto"/>
            </w:pPr>
            <w:r>
              <w:rPr>
                <w:rFonts w:ascii="Calibri" w:hAnsi="Calibri" w:eastAsia="Calibri"/>
                <w:b w:val="0"/>
                <w:i w:val="0"/>
                <w:sz w:val="20"/>
              </w:rPr>
              <w:t>1</w:t>
            </w:r>
          </w:p>
        </w:tc>
        <w:tc>
          <w:tcPr>
            <w:tcW w:type="dxa" w:w="5102"/>
            <w:vAlign w:val="center"/>
            <w:tcMar>
              <w:top w:w="100" w:type="dxa"/>
              <w:start w:w="100" w:type="dxa"/>
              <w:bottom w:w="100" w:type="dxa"/>
              <w:end w:w="100" w:type="dxa"/>
            </w:tcMar>
          </w:tcPr>
          <w:p>
            <w:pPr>
              <w:spacing w:after="0" w:line="252" w:lineRule="auto"/>
            </w:pPr>
            <w:r>
              <w:rPr>
                <w:rFonts w:ascii="Calibri" w:hAnsi="Calibri" w:eastAsia="Calibri"/>
                <w:b w:val="0"/>
                <w:i w:val="0"/>
                <w:sz w:val="20"/>
              </w:rPr>
              <w:t>Vision, arbitrages, design partners, backlog, packaging</w:t>
            </w:r>
          </w:p>
        </w:tc>
      </w:tr>
      <w:tr>
        <w:tc>
          <w:tcPr>
            <w:tcW w:type="dxa" w:w="2268"/>
            <w:vAlign w:val="center"/>
            <w:tcMar>
              <w:top w:w="100" w:type="dxa"/>
              <w:start w:w="100" w:type="dxa"/>
              <w:bottom w:w="100" w:type="dxa"/>
              <w:end w:w="100" w:type="dxa"/>
            </w:tcMar>
          </w:tcPr>
          <w:p>
            <w:pPr>
              <w:spacing w:after="0" w:line="252" w:lineRule="auto"/>
            </w:pPr>
            <w:r>
              <w:rPr>
                <w:rFonts w:ascii="Calibri" w:hAnsi="Calibri" w:eastAsia="Calibri"/>
                <w:b w:val="0"/>
                <w:i w:val="0"/>
                <w:sz w:val="20"/>
              </w:rPr>
              <w:t>Product Designer</w:t>
            </w:r>
          </w:p>
        </w:tc>
        <w:tc>
          <w:tcPr>
            <w:tcW w:type="dxa" w:w="1134"/>
            <w:vAlign w:val="center"/>
            <w:tcMar>
              <w:top w:w="100" w:type="dxa"/>
              <w:start w:w="100" w:type="dxa"/>
              <w:bottom w:w="100" w:type="dxa"/>
              <w:end w:w="100" w:type="dxa"/>
            </w:tcMar>
          </w:tcPr>
          <w:p>
            <w:pPr>
              <w:spacing w:after="0" w:line="252" w:lineRule="auto"/>
            </w:pPr>
            <w:r>
              <w:rPr>
                <w:rFonts w:ascii="Calibri" w:hAnsi="Calibri" w:eastAsia="Calibri"/>
                <w:b w:val="0"/>
                <w:i w:val="0"/>
                <w:sz w:val="20"/>
              </w:rPr>
              <w:t>1</w:t>
            </w:r>
          </w:p>
        </w:tc>
        <w:tc>
          <w:tcPr>
            <w:tcW w:type="dxa" w:w="5102"/>
            <w:vAlign w:val="center"/>
            <w:tcMar>
              <w:top w:w="100" w:type="dxa"/>
              <w:start w:w="100" w:type="dxa"/>
              <w:bottom w:w="100" w:type="dxa"/>
              <w:end w:w="100" w:type="dxa"/>
            </w:tcMar>
          </w:tcPr>
          <w:p>
            <w:pPr>
              <w:spacing w:after="0" w:line="252" w:lineRule="auto"/>
            </w:pPr>
            <w:r>
              <w:rPr>
                <w:rFonts w:ascii="Calibri" w:hAnsi="Calibri" w:eastAsia="Calibri"/>
                <w:b w:val="0"/>
                <w:i w:val="0"/>
                <w:sz w:val="20"/>
              </w:rPr>
              <w:t>UX des workflows clés, design system, états de confiance</w:t>
            </w:r>
          </w:p>
        </w:tc>
      </w:tr>
      <w:tr>
        <w:tc>
          <w:tcPr>
            <w:tcW w:type="dxa" w:w="2268"/>
            <w:vAlign w:val="center"/>
            <w:tcMar>
              <w:top w:w="100" w:type="dxa"/>
              <w:start w:w="100" w:type="dxa"/>
              <w:bottom w:w="100" w:type="dxa"/>
              <w:end w:w="100" w:type="dxa"/>
            </w:tcMar>
          </w:tcPr>
          <w:p>
            <w:pPr>
              <w:spacing w:after="0" w:line="252" w:lineRule="auto"/>
            </w:pPr>
            <w:r>
              <w:rPr>
                <w:rFonts w:ascii="Calibri" w:hAnsi="Calibri" w:eastAsia="Calibri"/>
                <w:b w:val="0"/>
                <w:i w:val="0"/>
                <w:sz w:val="20"/>
              </w:rPr>
              <w:t>Lead Backend / Platform</w:t>
            </w:r>
          </w:p>
        </w:tc>
        <w:tc>
          <w:tcPr>
            <w:tcW w:type="dxa" w:w="1134"/>
            <w:vAlign w:val="center"/>
            <w:tcMar>
              <w:top w:w="100" w:type="dxa"/>
              <w:start w:w="100" w:type="dxa"/>
              <w:bottom w:w="100" w:type="dxa"/>
              <w:end w:w="100" w:type="dxa"/>
            </w:tcMar>
          </w:tcPr>
          <w:p>
            <w:pPr>
              <w:spacing w:after="0" w:line="252" w:lineRule="auto"/>
            </w:pPr>
            <w:r>
              <w:rPr>
                <w:rFonts w:ascii="Calibri" w:hAnsi="Calibri" w:eastAsia="Calibri"/>
                <w:b w:val="0"/>
                <w:i w:val="0"/>
                <w:sz w:val="20"/>
              </w:rPr>
              <w:t>1</w:t>
            </w:r>
          </w:p>
        </w:tc>
        <w:tc>
          <w:tcPr>
            <w:tcW w:type="dxa" w:w="5102"/>
            <w:vAlign w:val="center"/>
            <w:tcMar>
              <w:top w:w="100" w:type="dxa"/>
              <w:start w:w="100" w:type="dxa"/>
              <w:bottom w:w="100" w:type="dxa"/>
              <w:end w:w="100" w:type="dxa"/>
            </w:tcMar>
          </w:tcPr>
          <w:p>
            <w:pPr>
              <w:spacing w:after="0" w:line="252" w:lineRule="auto"/>
            </w:pPr>
            <w:r>
              <w:rPr>
                <w:rFonts w:ascii="Calibri" w:hAnsi="Calibri" w:eastAsia="Calibri"/>
                <w:b w:val="0"/>
                <w:i w:val="0"/>
                <w:sz w:val="20"/>
              </w:rPr>
              <w:t>Architecture, API, tenancy, security, events</w:t>
            </w:r>
          </w:p>
        </w:tc>
      </w:tr>
      <w:tr>
        <w:tc>
          <w:tcPr>
            <w:tcW w:type="dxa" w:w="2268"/>
            <w:vAlign w:val="center"/>
            <w:tcMar>
              <w:top w:w="100" w:type="dxa"/>
              <w:start w:w="100" w:type="dxa"/>
              <w:bottom w:w="100" w:type="dxa"/>
              <w:end w:w="100" w:type="dxa"/>
            </w:tcMar>
          </w:tcPr>
          <w:p>
            <w:pPr>
              <w:spacing w:after="0" w:line="252" w:lineRule="auto"/>
            </w:pPr>
            <w:r>
              <w:rPr>
                <w:rFonts w:ascii="Calibri" w:hAnsi="Calibri" w:eastAsia="Calibri"/>
                <w:b w:val="0"/>
                <w:i w:val="0"/>
                <w:sz w:val="20"/>
              </w:rPr>
              <w:t>Full-stack Engineer</w:t>
            </w:r>
          </w:p>
        </w:tc>
        <w:tc>
          <w:tcPr>
            <w:tcW w:type="dxa" w:w="1134"/>
            <w:vAlign w:val="center"/>
            <w:tcMar>
              <w:top w:w="100" w:type="dxa"/>
              <w:start w:w="100" w:type="dxa"/>
              <w:bottom w:w="100" w:type="dxa"/>
              <w:end w:w="100" w:type="dxa"/>
            </w:tcMar>
          </w:tcPr>
          <w:p>
            <w:pPr>
              <w:spacing w:after="0" w:line="252" w:lineRule="auto"/>
            </w:pPr>
            <w:r>
              <w:rPr>
                <w:rFonts w:ascii="Calibri" w:hAnsi="Calibri" w:eastAsia="Calibri"/>
                <w:b w:val="0"/>
                <w:i w:val="0"/>
                <w:sz w:val="20"/>
              </w:rPr>
              <w:t>1</w:t>
            </w:r>
          </w:p>
        </w:tc>
        <w:tc>
          <w:tcPr>
            <w:tcW w:type="dxa" w:w="5102"/>
            <w:vAlign w:val="center"/>
            <w:tcMar>
              <w:top w:w="100" w:type="dxa"/>
              <w:start w:w="100" w:type="dxa"/>
              <w:bottom w:w="100" w:type="dxa"/>
              <w:end w:w="100" w:type="dxa"/>
            </w:tcMar>
          </w:tcPr>
          <w:p>
            <w:pPr>
              <w:spacing w:after="0" w:line="252" w:lineRule="auto"/>
            </w:pPr>
            <w:r>
              <w:rPr>
                <w:rFonts w:ascii="Calibri" w:hAnsi="Calibri" w:eastAsia="Calibri"/>
                <w:b w:val="0"/>
                <w:i w:val="0"/>
                <w:sz w:val="20"/>
              </w:rPr>
              <w:t>Workbench, contract builder, approval UI</w:t>
            </w:r>
          </w:p>
        </w:tc>
      </w:tr>
      <w:tr>
        <w:tc>
          <w:tcPr>
            <w:tcW w:type="dxa" w:w="2268"/>
            <w:vAlign w:val="center"/>
            <w:tcMar>
              <w:top w:w="100" w:type="dxa"/>
              <w:start w:w="100" w:type="dxa"/>
              <w:bottom w:w="100" w:type="dxa"/>
              <w:end w:w="100" w:type="dxa"/>
            </w:tcMar>
          </w:tcPr>
          <w:p>
            <w:pPr>
              <w:spacing w:after="0" w:line="252" w:lineRule="auto"/>
            </w:pPr>
            <w:r>
              <w:rPr>
                <w:rFonts w:ascii="Calibri" w:hAnsi="Calibri" w:eastAsia="Calibri"/>
                <w:b w:val="0"/>
                <w:i w:val="0"/>
                <w:sz w:val="20"/>
              </w:rPr>
              <w:t>Data Engineer / Integrations</w:t>
            </w:r>
          </w:p>
        </w:tc>
        <w:tc>
          <w:tcPr>
            <w:tcW w:type="dxa" w:w="1134"/>
            <w:vAlign w:val="center"/>
            <w:tcMar>
              <w:top w:w="100" w:type="dxa"/>
              <w:start w:w="100" w:type="dxa"/>
              <w:bottom w:w="100" w:type="dxa"/>
              <w:end w:w="100" w:type="dxa"/>
            </w:tcMar>
          </w:tcPr>
          <w:p>
            <w:pPr>
              <w:spacing w:after="0" w:line="252" w:lineRule="auto"/>
            </w:pPr>
            <w:r>
              <w:rPr>
                <w:rFonts w:ascii="Calibri" w:hAnsi="Calibri" w:eastAsia="Calibri"/>
                <w:b w:val="0"/>
                <w:i w:val="0"/>
                <w:sz w:val="20"/>
              </w:rPr>
              <w:t>1</w:t>
            </w:r>
          </w:p>
        </w:tc>
        <w:tc>
          <w:tcPr>
            <w:tcW w:type="dxa" w:w="5102"/>
            <w:vAlign w:val="center"/>
            <w:tcMar>
              <w:top w:w="100" w:type="dxa"/>
              <w:start w:w="100" w:type="dxa"/>
              <w:bottom w:w="100" w:type="dxa"/>
              <w:end w:w="100" w:type="dxa"/>
            </w:tcMar>
          </w:tcPr>
          <w:p>
            <w:pPr>
              <w:spacing w:after="0" w:line="252" w:lineRule="auto"/>
            </w:pPr>
            <w:r>
              <w:rPr>
                <w:rFonts w:ascii="Calibri" w:hAnsi="Calibri" w:eastAsia="Calibri"/>
                <w:b w:val="0"/>
                <w:i w:val="0"/>
                <w:sz w:val="20"/>
              </w:rPr>
              <w:t>Connecteurs, mappings, qualité de données</w:t>
            </w:r>
          </w:p>
        </w:tc>
      </w:tr>
      <w:tr>
        <w:tc>
          <w:tcPr>
            <w:tcW w:type="dxa" w:w="2268"/>
            <w:vAlign w:val="center"/>
            <w:tcMar>
              <w:top w:w="100" w:type="dxa"/>
              <w:start w:w="100" w:type="dxa"/>
              <w:bottom w:w="100" w:type="dxa"/>
              <w:end w:w="100" w:type="dxa"/>
            </w:tcMar>
          </w:tcPr>
          <w:p>
            <w:pPr>
              <w:spacing w:after="0" w:line="252" w:lineRule="auto"/>
            </w:pPr>
            <w:r>
              <w:rPr>
                <w:rFonts w:ascii="Calibri" w:hAnsi="Calibri" w:eastAsia="Calibri"/>
                <w:b w:val="0"/>
                <w:i w:val="0"/>
                <w:sz w:val="20"/>
              </w:rPr>
              <w:t>ML/OR Engineer</w:t>
            </w:r>
          </w:p>
        </w:tc>
        <w:tc>
          <w:tcPr>
            <w:tcW w:type="dxa" w:w="1134"/>
            <w:vAlign w:val="center"/>
            <w:tcMar>
              <w:top w:w="100" w:type="dxa"/>
              <w:start w:w="100" w:type="dxa"/>
              <w:bottom w:w="100" w:type="dxa"/>
              <w:end w:w="100" w:type="dxa"/>
            </w:tcMar>
          </w:tcPr>
          <w:p>
            <w:pPr>
              <w:spacing w:after="0" w:line="252" w:lineRule="auto"/>
            </w:pPr>
            <w:r>
              <w:rPr>
                <w:rFonts w:ascii="Calibri" w:hAnsi="Calibri" w:eastAsia="Calibri"/>
                <w:b w:val="0"/>
                <w:i w:val="0"/>
                <w:sz w:val="20"/>
              </w:rPr>
              <w:t>1</w:t>
            </w:r>
          </w:p>
        </w:tc>
        <w:tc>
          <w:tcPr>
            <w:tcW w:type="dxa" w:w="5102"/>
            <w:vAlign w:val="center"/>
            <w:tcMar>
              <w:top w:w="100" w:type="dxa"/>
              <w:start w:w="100" w:type="dxa"/>
              <w:bottom w:w="100" w:type="dxa"/>
              <w:end w:w="100" w:type="dxa"/>
            </w:tcMar>
          </w:tcPr>
          <w:p>
            <w:pPr>
              <w:spacing w:after="0" w:line="252" w:lineRule="auto"/>
            </w:pPr>
            <w:r>
              <w:rPr>
                <w:rFonts w:ascii="Calibri" w:hAnsi="Calibri" w:eastAsia="Calibri"/>
                <w:b w:val="0"/>
                <w:i w:val="0"/>
                <w:sz w:val="20"/>
              </w:rPr>
              <w:t>Forecasting, solver, explainability, ROI methods</w:t>
            </w:r>
          </w:p>
        </w:tc>
      </w:tr>
      <w:tr>
        <w:tc>
          <w:tcPr>
            <w:tcW w:type="dxa" w:w="2268"/>
            <w:vAlign w:val="center"/>
            <w:tcMar>
              <w:top w:w="100" w:type="dxa"/>
              <w:start w:w="100" w:type="dxa"/>
              <w:bottom w:w="100" w:type="dxa"/>
              <w:end w:w="100" w:type="dxa"/>
            </w:tcMar>
          </w:tcPr>
          <w:p>
            <w:pPr>
              <w:spacing w:after="0" w:line="252" w:lineRule="auto"/>
            </w:pPr>
            <w:r>
              <w:rPr>
                <w:rFonts w:ascii="Calibri" w:hAnsi="Calibri" w:eastAsia="Calibri"/>
                <w:b w:val="0"/>
                <w:i w:val="0"/>
                <w:sz w:val="20"/>
              </w:rPr>
              <w:t>Backend / Workflow Engineer</w:t>
            </w:r>
          </w:p>
        </w:tc>
        <w:tc>
          <w:tcPr>
            <w:tcW w:type="dxa" w:w="1134"/>
            <w:vAlign w:val="center"/>
            <w:tcMar>
              <w:top w:w="100" w:type="dxa"/>
              <w:start w:w="100" w:type="dxa"/>
              <w:bottom w:w="100" w:type="dxa"/>
              <w:end w:w="100" w:type="dxa"/>
            </w:tcMar>
          </w:tcPr>
          <w:p>
            <w:pPr>
              <w:spacing w:after="0" w:line="252" w:lineRule="auto"/>
            </w:pPr>
            <w:r>
              <w:rPr>
                <w:rFonts w:ascii="Calibri" w:hAnsi="Calibri" w:eastAsia="Calibri"/>
                <w:b w:val="0"/>
                <w:i w:val="0"/>
                <w:sz w:val="20"/>
              </w:rPr>
              <w:t>1</w:t>
            </w:r>
          </w:p>
        </w:tc>
        <w:tc>
          <w:tcPr>
            <w:tcW w:type="dxa" w:w="5102"/>
            <w:vAlign w:val="center"/>
            <w:tcMar>
              <w:top w:w="100" w:type="dxa"/>
              <w:start w:w="100" w:type="dxa"/>
              <w:bottom w:w="100" w:type="dxa"/>
              <w:end w:w="100" w:type="dxa"/>
            </w:tcMar>
          </w:tcPr>
          <w:p>
            <w:pPr>
              <w:spacing w:after="0" w:line="252" w:lineRule="auto"/>
            </w:pPr>
            <w:r>
              <w:rPr>
                <w:rFonts w:ascii="Calibri" w:hAnsi="Calibri" w:eastAsia="Calibri"/>
                <w:b w:val="0"/>
                <w:i w:val="0"/>
                <w:sz w:val="20"/>
              </w:rPr>
              <w:t>Action Mesh, Temporal, ledger, notifications</w:t>
            </w:r>
          </w:p>
        </w:tc>
      </w:tr>
      <w:tr>
        <w:tc>
          <w:tcPr>
            <w:tcW w:type="dxa" w:w="2268"/>
            <w:vAlign w:val="center"/>
            <w:tcMar>
              <w:top w:w="100" w:type="dxa"/>
              <w:start w:w="100" w:type="dxa"/>
              <w:bottom w:w="100" w:type="dxa"/>
              <w:end w:w="100" w:type="dxa"/>
            </w:tcMar>
          </w:tcPr>
          <w:p>
            <w:pPr>
              <w:spacing w:after="0" w:line="252" w:lineRule="auto"/>
            </w:pPr>
            <w:r>
              <w:rPr>
                <w:rFonts w:ascii="Calibri" w:hAnsi="Calibri" w:eastAsia="Calibri"/>
                <w:b w:val="0"/>
                <w:i w:val="0"/>
                <w:sz w:val="20"/>
              </w:rPr>
              <w:t>DevOps / SRE</w:t>
            </w:r>
          </w:p>
        </w:tc>
        <w:tc>
          <w:tcPr>
            <w:tcW w:type="dxa" w:w="1134"/>
            <w:vAlign w:val="center"/>
            <w:tcMar>
              <w:top w:w="100" w:type="dxa"/>
              <w:start w:w="100" w:type="dxa"/>
              <w:bottom w:w="100" w:type="dxa"/>
              <w:end w:w="100" w:type="dxa"/>
            </w:tcMar>
          </w:tcPr>
          <w:p>
            <w:pPr>
              <w:spacing w:after="0" w:line="252" w:lineRule="auto"/>
            </w:pPr>
            <w:r>
              <w:rPr>
                <w:rFonts w:ascii="Calibri" w:hAnsi="Calibri" w:eastAsia="Calibri"/>
                <w:b w:val="0"/>
                <w:i w:val="0"/>
                <w:sz w:val="20"/>
              </w:rPr>
              <w:t>0.5 à 1</w:t>
            </w:r>
          </w:p>
        </w:tc>
        <w:tc>
          <w:tcPr>
            <w:tcW w:type="dxa" w:w="5102"/>
            <w:vAlign w:val="center"/>
            <w:tcMar>
              <w:top w:w="100" w:type="dxa"/>
              <w:start w:w="100" w:type="dxa"/>
              <w:bottom w:w="100" w:type="dxa"/>
              <w:end w:w="100" w:type="dxa"/>
            </w:tcMar>
          </w:tcPr>
          <w:p>
            <w:pPr>
              <w:spacing w:after="0" w:line="252" w:lineRule="auto"/>
            </w:pPr>
            <w:r>
              <w:rPr>
                <w:rFonts w:ascii="Calibri" w:hAnsi="Calibri" w:eastAsia="Calibri"/>
                <w:b w:val="0"/>
                <w:i w:val="0"/>
                <w:sz w:val="20"/>
              </w:rPr>
              <w:t>CI/CD, infra Scaleway, monitoring, backups, sécurité</w:t>
            </w:r>
          </w:p>
        </w:tc>
      </w:tr>
    </w:tbl>
    <w:p/>
    <w:p>
      <w:pPr>
        <w:pStyle w:val="Heading2"/>
        <w:keepNext/>
        <w:spacing w:before="200" w:after="80"/>
      </w:pPr>
      <w:r>
        <w:rPr>
          <w:rFonts w:ascii="Calibri" w:hAnsi="Calibri" w:eastAsia="Calibri"/>
          <w:b/>
          <w:i w:val="0"/>
          <w:color w:val="173F6B"/>
          <w:sz w:val="28"/>
        </w:rPr>
        <w:t>12.2 Plan 24 semaines</w:t>
      </w:r>
    </w:p>
    <w:tbl>
      <w:tblPr>
        <w:tblW w:type="auto" w:w="0"/>
        <w:jc w:val="center"/>
        <w:tblLook w:firstColumn="1" w:firstRow="1" w:lastColumn="0" w:lastRow="0" w:noHBand="0" w:noVBand="1" w:val="04A0"/>
        <w:tblBorders>
          <w:top w:val="single" w:sz="6" w:space="0" w:color="C9D6E8"/>
          <w:left w:val="single" w:sz="6" w:space="0" w:color="C9D6E8"/>
          <w:bottom w:val="single" w:sz="6" w:space="0" w:color="C9D6E8"/>
          <w:right w:val="single" w:sz="6" w:space="0" w:color="C9D6E8"/>
          <w:insideH w:val="single" w:sz="6" w:space="0" w:color="C9D6E8"/>
          <w:insideV w:val="single" w:sz="6" w:space="0" w:color="C9D6E8"/>
        </w:tblBorders>
      </w:tblPr>
      <w:tblGrid>
        <w:gridCol w:w="4986"/>
        <w:gridCol w:w="4986"/>
      </w:tblGrid>
      <w:tr>
        <w:tc>
          <w:tcPr>
            <w:tcW w:type="dxa" w:w="4986"/>
            <w:vAlign w:val="center"/>
            <w:shd w:fill="D9E7F7"/>
            <w:tcMar>
              <w:top w:w="120" w:type="dxa"/>
              <w:start w:w="120" w:type="dxa"/>
              <w:bottom w:w="120" w:type="dxa"/>
              <w:end w:w="120" w:type="dxa"/>
            </w:tcMar>
          </w:tcPr>
          <w:p>
            <w:pPr>
              <w:spacing w:after="0" w:line="240" w:lineRule="auto"/>
            </w:pPr>
            <w:r>
              <w:rPr>
                <w:rFonts w:ascii="Calibri" w:hAnsi="Calibri" w:eastAsia="Calibri"/>
                <w:b/>
                <w:i w:val="0"/>
                <w:color w:val="0B3A66"/>
                <w:sz w:val="20"/>
              </w:rPr>
              <w:t>Semaine</w:t>
            </w:r>
          </w:p>
        </w:tc>
        <w:tc>
          <w:tcPr>
            <w:tcW w:type="dxa" w:w="4986"/>
            <w:vAlign w:val="center"/>
            <w:shd w:fill="D9E7F7"/>
            <w:tcMar>
              <w:top w:w="120" w:type="dxa"/>
              <w:start w:w="120" w:type="dxa"/>
              <w:bottom w:w="120" w:type="dxa"/>
              <w:end w:w="120" w:type="dxa"/>
            </w:tcMar>
          </w:tcPr>
          <w:p>
            <w:pPr>
              <w:spacing w:after="0" w:line="240" w:lineRule="auto"/>
            </w:pPr>
            <w:r>
              <w:rPr>
                <w:rFonts w:ascii="Calibri" w:hAnsi="Calibri" w:eastAsia="Calibri"/>
                <w:b/>
                <w:i w:val="0"/>
                <w:color w:val="0B3A66"/>
                <w:sz w:val="20"/>
              </w:rPr>
              <w:t>Livrables</w:t>
            </w:r>
          </w:p>
        </w:tc>
      </w:tr>
      <w:tr>
        <w:tc>
          <w:tcPr>
            <w:tcW w:type="dxa" w:w="1587"/>
            <w:vAlign w:val="center"/>
            <w:tcMar>
              <w:top w:w="120" w:type="dxa"/>
              <w:start w:w="120" w:type="dxa"/>
              <w:bottom w:w="120" w:type="dxa"/>
              <w:end w:w="120" w:type="dxa"/>
            </w:tcMar>
          </w:tcPr>
          <w:p>
            <w:pPr>
              <w:spacing w:after="0" w:line="252" w:lineRule="auto"/>
            </w:pPr>
            <w:r/>
            <w:r>
              <w:rPr>
                <w:rFonts w:ascii="Calibri" w:hAnsi="Calibri" w:eastAsia="Calibri"/>
                <w:b w:val="0"/>
                <w:i w:val="0"/>
                <w:sz w:val="19"/>
              </w:rPr>
              <w:t>1-2</w:t>
            </w:r>
          </w:p>
        </w:tc>
        <w:tc>
          <w:tcPr>
            <w:tcW w:type="dxa" w:w="6917"/>
            <w:vAlign w:val="center"/>
            <w:tcMar>
              <w:top w:w="120" w:type="dxa"/>
              <w:start w:w="120" w:type="dxa"/>
              <w:bottom w:w="120" w:type="dxa"/>
              <w:end w:w="120" w:type="dxa"/>
            </w:tcMar>
          </w:tcPr>
          <w:p>
            <w:pPr>
              <w:spacing w:after="0" w:line="252" w:lineRule="auto"/>
            </w:pPr>
            <w:r/>
            <w:r>
              <w:rPr>
                <w:rFonts w:ascii="Calibri" w:hAnsi="Calibri" w:eastAsia="Calibri"/>
                <w:b w:val="0"/>
                <w:i w:val="0"/>
                <w:sz w:val="19"/>
              </w:rPr>
              <w:t>Cadrage final du modèle canonique, DSL de contrat, architecture repo, auth, RBAC, audit skeleton</w:t>
            </w:r>
          </w:p>
        </w:tc>
      </w:tr>
      <w:tr>
        <w:tc>
          <w:tcPr>
            <w:tcW w:type="dxa" w:w="1587"/>
            <w:vAlign w:val="center"/>
            <w:tcMar>
              <w:top w:w="120" w:type="dxa"/>
              <w:start w:w="120" w:type="dxa"/>
              <w:bottom w:w="120" w:type="dxa"/>
              <w:end w:w="120" w:type="dxa"/>
            </w:tcMar>
          </w:tcPr>
          <w:p>
            <w:pPr>
              <w:spacing w:after="0" w:line="252" w:lineRule="auto"/>
            </w:pPr>
            <w:r/>
            <w:r>
              <w:rPr>
                <w:rFonts w:ascii="Calibri" w:hAnsi="Calibri" w:eastAsia="Calibri"/>
                <w:b w:val="0"/>
                <w:i w:val="0"/>
                <w:sz w:val="19"/>
              </w:rPr>
              <w:t>3-4</w:t>
            </w:r>
          </w:p>
        </w:tc>
        <w:tc>
          <w:tcPr>
            <w:tcW w:type="dxa" w:w="6917"/>
            <w:vAlign w:val="center"/>
            <w:tcMar>
              <w:top w:w="120" w:type="dxa"/>
              <w:start w:w="120" w:type="dxa"/>
              <w:bottom w:w="120" w:type="dxa"/>
              <w:end w:w="120" w:type="dxa"/>
            </w:tcMar>
          </w:tcPr>
          <w:p>
            <w:pPr>
              <w:spacing w:after="0" w:line="252" w:lineRule="auto"/>
            </w:pPr>
            <w:r/>
            <w:r>
              <w:rPr>
                <w:rFonts w:ascii="Calibri" w:hAnsi="Calibri" w:eastAsia="Calibri"/>
                <w:b w:val="0"/>
                <w:i w:val="0"/>
                <w:sz w:val="19"/>
              </w:rPr>
              <w:t>Workspace lifecycle, secrets, observabilité, shell front-end, connector registry v0</w:t>
            </w:r>
          </w:p>
        </w:tc>
      </w:tr>
      <w:tr>
        <w:tc>
          <w:tcPr>
            <w:tcW w:type="dxa" w:w="1587"/>
            <w:vAlign w:val="center"/>
            <w:tcMar>
              <w:top w:w="120" w:type="dxa"/>
              <w:start w:w="120" w:type="dxa"/>
              <w:bottom w:w="120" w:type="dxa"/>
              <w:end w:w="120" w:type="dxa"/>
            </w:tcMar>
          </w:tcPr>
          <w:p>
            <w:pPr>
              <w:spacing w:after="0" w:line="252" w:lineRule="auto"/>
            </w:pPr>
            <w:r/>
            <w:r>
              <w:rPr>
                <w:rFonts w:ascii="Calibri" w:hAnsi="Calibri" w:eastAsia="Calibri"/>
                <w:b w:val="0"/>
                <w:i w:val="0"/>
                <w:sz w:val="19"/>
              </w:rPr>
              <w:t>5-6</w:t>
            </w:r>
          </w:p>
        </w:tc>
        <w:tc>
          <w:tcPr>
            <w:tcW w:type="dxa" w:w="6917"/>
            <w:vAlign w:val="center"/>
            <w:tcMar>
              <w:top w:w="120" w:type="dxa"/>
              <w:start w:w="120" w:type="dxa"/>
              <w:bottom w:w="120" w:type="dxa"/>
              <w:end w:w="120" w:type="dxa"/>
            </w:tcMar>
          </w:tcPr>
          <w:p>
            <w:pPr>
              <w:spacing w:after="0" w:line="252" w:lineRule="auto"/>
            </w:pPr>
            <w:r/>
            <w:r>
              <w:rPr>
                <w:rFonts w:ascii="Calibri" w:hAnsi="Calibri" w:eastAsia="Calibri"/>
                <w:b w:val="0"/>
                <w:i w:val="0"/>
                <w:sz w:val="19"/>
              </w:rPr>
              <w:t>Connecteurs standards 1 à 3, jobs de sync, dataset health, mapping studio v0</w:t>
            </w:r>
          </w:p>
        </w:tc>
      </w:tr>
      <w:tr>
        <w:tc>
          <w:tcPr>
            <w:tcW w:type="dxa" w:w="1587"/>
            <w:vAlign w:val="center"/>
            <w:tcMar>
              <w:top w:w="120" w:type="dxa"/>
              <w:start w:w="120" w:type="dxa"/>
              <w:bottom w:w="120" w:type="dxa"/>
              <w:end w:w="120" w:type="dxa"/>
            </w:tcMar>
          </w:tcPr>
          <w:p>
            <w:pPr>
              <w:spacing w:after="0" w:line="252" w:lineRule="auto"/>
            </w:pPr>
            <w:r/>
            <w:r>
              <w:rPr>
                <w:rFonts w:ascii="Calibri" w:hAnsi="Calibri" w:eastAsia="Calibri"/>
                <w:b w:val="0"/>
                <w:i w:val="0"/>
                <w:sz w:val="19"/>
              </w:rPr>
              <w:t>7-8</w:t>
            </w:r>
          </w:p>
        </w:tc>
        <w:tc>
          <w:tcPr>
            <w:tcW w:type="dxa" w:w="6917"/>
            <w:vAlign w:val="center"/>
            <w:tcMar>
              <w:top w:w="120" w:type="dxa"/>
              <w:start w:w="120" w:type="dxa"/>
              <w:bottom w:w="120" w:type="dxa"/>
              <w:end w:w="120" w:type="dxa"/>
            </w:tcMar>
          </w:tcPr>
          <w:p>
            <w:pPr>
              <w:spacing w:after="0" w:line="252" w:lineRule="auto"/>
            </w:pPr>
            <w:r/>
            <w:r>
              <w:rPr>
                <w:rFonts w:ascii="Calibri" w:hAnsi="Calibri" w:eastAsia="Calibri"/>
                <w:b w:val="0"/>
                <w:i w:val="0"/>
                <w:sz w:val="19"/>
              </w:rPr>
              <w:t>Decision Graph v0, entity resolution, graph API, contract library v0</w:t>
            </w:r>
          </w:p>
        </w:tc>
      </w:tr>
      <w:tr>
        <w:tc>
          <w:tcPr>
            <w:tcW w:type="dxa" w:w="1587"/>
            <w:vAlign w:val="center"/>
            <w:tcMar>
              <w:top w:w="120" w:type="dxa"/>
              <w:start w:w="120" w:type="dxa"/>
              <w:bottom w:w="120" w:type="dxa"/>
              <w:end w:w="120" w:type="dxa"/>
            </w:tcMar>
          </w:tcPr>
          <w:p>
            <w:pPr>
              <w:spacing w:after="0" w:line="252" w:lineRule="auto"/>
            </w:pPr>
            <w:r/>
            <w:r>
              <w:rPr>
                <w:rFonts w:ascii="Calibri" w:hAnsi="Calibri" w:eastAsia="Calibri"/>
                <w:b w:val="0"/>
                <w:i w:val="0"/>
                <w:sz w:val="19"/>
              </w:rPr>
              <w:t>9-10</w:t>
            </w:r>
          </w:p>
        </w:tc>
        <w:tc>
          <w:tcPr>
            <w:tcW w:type="dxa" w:w="6917"/>
            <w:vAlign w:val="center"/>
            <w:tcMar>
              <w:top w:w="120" w:type="dxa"/>
              <w:start w:w="120" w:type="dxa"/>
              <w:bottom w:w="120" w:type="dxa"/>
              <w:end w:w="120" w:type="dxa"/>
            </w:tcMar>
          </w:tcPr>
          <w:p>
            <w:pPr>
              <w:spacing w:after="0" w:line="252" w:lineRule="auto"/>
            </w:pPr>
            <w:r/>
            <w:r>
              <w:rPr>
                <w:rFonts w:ascii="Calibri" w:hAnsi="Calibri" w:eastAsia="Calibri"/>
                <w:b w:val="0"/>
                <w:i w:val="0"/>
                <w:sz w:val="19"/>
              </w:rPr>
              <w:t>Contract builder v0, publication workflow, backtest basic, signal engine batch v0</w:t>
            </w:r>
          </w:p>
        </w:tc>
      </w:tr>
      <w:tr>
        <w:tc>
          <w:tcPr>
            <w:tcW w:type="dxa" w:w="1587"/>
            <w:vAlign w:val="center"/>
            <w:tcMar>
              <w:top w:w="120" w:type="dxa"/>
              <w:start w:w="120" w:type="dxa"/>
              <w:bottom w:w="120" w:type="dxa"/>
              <w:end w:w="120" w:type="dxa"/>
            </w:tcMar>
          </w:tcPr>
          <w:p>
            <w:pPr>
              <w:spacing w:after="0" w:line="252" w:lineRule="auto"/>
            </w:pPr>
            <w:r/>
            <w:r>
              <w:rPr>
                <w:rFonts w:ascii="Calibri" w:hAnsi="Calibri" w:eastAsia="Calibri"/>
                <w:b w:val="0"/>
                <w:i w:val="0"/>
                <w:sz w:val="19"/>
              </w:rPr>
              <w:t>11-12</w:t>
            </w:r>
          </w:p>
        </w:tc>
        <w:tc>
          <w:tcPr>
            <w:tcW w:type="dxa" w:w="6917"/>
            <w:vAlign w:val="center"/>
            <w:tcMar>
              <w:top w:w="120" w:type="dxa"/>
              <w:start w:w="120" w:type="dxa"/>
              <w:bottom w:w="120" w:type="dxa"/>
              <w:end w:w="120" w:type="dxa"/>
            </w:tcMar>
          </w:tcPr>
          <w:p>
            <w:pPr>
              <w:spacing w:after="0" w:line="252" w:lineRule="auto"/>
            </w:pPr>
            <w:r/>
            <w:r>
              <w:rPr>
                <w:rFonts w:ascii="Calibri" w:hAnsi="Calibri" w:eastAsia="Calibri"/>
                <w:b w:val="0"/>
                <w:i w:val="0"/>
                <w:sz w:val="19"/>
              </w:rPr>
              <w:t>Scenario engine v0, solver adapters, scenario compare UI, shadow mode</w:t>
            </w:r>
          </w:p>
        </w:tc>
      </w:tr>
      <w:tr>
        <w:tc>
          <w:tcPr>
            <w:tcW w:type="dxa" w:w="1587"/>
            <w:vAlign w:val="center"/>
            <w:tcMar>
              <w:top w:w="120" w:type="dxa"/>
              <w:start w:w="120" w:type="dxa"/>
              <w:bottom w:w="120" w:type="dxa"/>
              <w:end w:w="120" w:type="dxa"/>
            </w:tcMar>
          </w:tcPr>
          <w:p>
            <w:pPr>
              <w:spacing w:after="0" w:line="252" w:lineRule="auto"/>
            </w:pPr>
            <w:r/>
            <w:r>
              <w:rPr>
                <w:rFonts w:ascii="Calibri" w:hAnsi="Calibri" w:eastAsia="Calibri"/>
                <w:b w:val="0"/>
                <w:i w:val="0"/>
                <w:sz w:val="19"/>
              </w:rPr>
              <w:t>13-14</w:t>
            </w:r>
          </w:p>
        </w:tc>
        <w:tc>
          <w:tcPr>
            <w:tcW w:type="dxa" w:w="6917"/>
            <w:vAlign w:val="center"/>
            <w:tcMar>
              <w:top w:w="120" w:type="dxa"/>
              <w:start w:w="120" w:type="dxa"/>
              <w:bottom w:w="120" w:type="dxa"/>
              <w:end w:w="120" w:type="dxa"/>
            </w:tcMar>
          </w:tcPr>
          <w:p>
            <w:pPr>
              <w:spacing w:after="0" w:line="252" w:lineRule="auto"/>
            </w:pPr>
            <w:r/>
            <w:r>
              <w:rPr>
                <w:rFonts w:ascii="Calibri" w:hAnsi="Calibri" w:eastAsia="Calibri"/>
                <w:b w:val="0"/>
                <w:i w:val="0"/>
                <w:sz w:val="19"/>
              </w:rPr>
              <w:t>Approval workflow, notifications, action templates v0, action dispatch dry-run</w:t>
            </w:r>
          </w:p>
        </w:tc>
      </w:tr>
      <w:tr>
        <w:tc>
          <w:tcPr>
            <w:tcW w:type="dxa" w:w="1587"/>
            <w:vAlign w:val="center"/>
            <w:tcMar>
              <w:top w:w="120" w:type="dxa"/>
              <w:start w:w="120" w:type="dxa"/>
              <w:bottom w:w="120" w:type="dxa"/>
              <w:end w:w="120" w:type="dxa"/>
            </w:tcMar>
          </w:tcPr>
          <w:p>
            <w:pPr>
              <w:spacing w:after="0" w:line="252" w:lineRule="auto"/>
            </w:pPr>
            <w:r/>
            <w:r>
              <w:rPr>
                <w:rFonts w:ascii="Calibri" w:hAnsi="Calibri" w:eastAsia="Calibri"/>
                <w:b w:val="0"/>
                <w:i w:val="0"/>
                <w:sz w:val="19"/>
              </w:rPr>
              <w:t>15-16</w:t>
            </w:r>
          </w:p>
        </w:tc>
        <w:tc>
          <w:tcPr>
            <w:tcW w:type="dxa" w:w="6917"/>
            <w:vAlign w:val="center"/>
            <w:tcMar>
              <w:top w:w="120" w:type="dxa"/>
              <w:start w:w="120" w:type="dxa"/>
              <w:bottom w:w="120" w:type="dxa"/>
              <w:end w:w="120" w:type="dxa"/>
            </w:tcMar>
          </w:tcPr>
          <w:p>
            <w:pPr>
              <w:spacing w:after="0" w:line="252" w:lineRule="auto"/>
            </w:pPr>
            <w:r/>
            <w:r>
              <w:rPr>
                <w:rFonts w:ascii="Calibri" w:hAnsi="Calibri" w:eastAsia="Calibri"/>
                <w:b w:val="0"/>
                <w:i w:val="0"/>
                <w:sz w:val="19"/>
              </w:rPr>
              <w:t>Write-back sur 2 destinations, statuses d’action, ledger v0, ROI formula engine v0</w:t>
            </w:r>
          </w:p>
        </w:tc>
      </w:tr>
      <w:tr>
        <w:tc>
          <w:tcPr>
            <w:tcW w:type="dxa" w:w="1587"/>
            <w:vAlign w:val="center"/>
            <w:tcMar>
              <w:top w:w="120" w:type="dxa"/>
              <w:start w:w="120" w:type="dxa"/>
              <w:bottom w:w="120" w:type="dxa"/>
              <w:end w:w="120" w:type="dxa"/>
            </w:tcMar>
          </w:tcPr>
          <w:p>
            <w:pPr>
              <w:spacing w:after="0" w:line="252" w:lineRule="auto"/>
            </w:pPr>
            <w:r/>
            <w:r>
              <w:rPr>
                <w:rFonts w:ascii="Calibri" w:hAnsi="Calibri" w:eastAsia="Calibri"/>
                <w:b w:val="0"/>
                <w:i w:val="0"/>
                <w:sz w:val="19"/>
              </w:rPr>
              <w:t>17-18</w:t>
            </w:r>
          </w:p>
        </w:tc>
        <w:tc>
          <w:tcPr>
            <w:tcW w:type="dxa" w:w="6917"/>
            <w:vAlign w:val="center"/>
            <w:tcMar>
              <w:top w:w="120" w:type="dxa"/>
              <w:start w:w="120" w:type="dxa"/>
              <w:bottom w:w="120" w:type="dxa"/>
              <w:end w:w="120" w:type="dxa"/>
            </w:tcMar>
          </w:tcPr>
          <w:p>
            <w:pPr>
              <w:spacing w:after="0" w:line="252" w:lineRule="auto"/>
            </w:pPr>
            <w:r/>
            <w:r>
              <w:rPr>
                <w:rFonts w:ascii="Calibri" w:hAnsi="Calibri" w:eastAsia="Calibri"/>
                <w:b w:val="0"/>
                <w:i w:val="0"/>
                <w:sz w:val="19"/>
              </w:rPr>
              <w:t>Coverage Pack hardening, cockpit ROI v0, support console, runbooks initiaux</w:t>
            </w:r>
          </w:p>
        </w:tc>
      </w:tr>
      <w:tr>
        <w:tc>
          <w:tcPr>
            <w:tcW w:type="dxa" w:w="1587"/>
            <w:vAlign w:val="center"/>
            <w:tcMar>
              <w:top w:w="120" w:type="dxa"/>
              <w:start w:w="120" w:type="dxa"/>
              <w:bottom w:w="120" w:type="dxa"/>
              <w:end w:w="120" w:type="dxa"/>
            </w:tcMar>
          </w:tcPr>
          <w:p>
            <w:pPr>
              <w:spacing w:after="0" w:line="252" w:lineRule="auto"/>
            </w:pPr>
            <w:r/>
            <w:r>
              <w:rPr>
                <w:rFonts w:ascii="Calibri" w:hAnsi="Calibri" w:eastAsia="Calibri"/>
                <w:b w:val="0"/>
                <w:i w:val="0"/>
                <w:sz w:val="19"/>
              </w:rPr>
              <w:t>19-20</w:t>
            </w:r>
          </w:p>
        </w:tc>
        <w:tc>
          <w:tcPr>
            <w:tcW w:type="dxa" w:w="6917"/>
            <w:vAlign w:val="center"/>
            <w:tcMar>
              <w:top w:w="120" w:type="dxa"/>
              <w:start w:w="120" w:type="dxa"/>
              <w:bottom w:w="120" w:type="dxa"/>
              <w:end w:w="120" w:type="dxa"/>
            </w:tcMar>
          </w:tcPr>
          <w:p>
            <w:pPr>
              <w:spacing w:after="0" w:line="252" w:lineRule="auto"/>
            </w:pPr>
            <w:r/>
            <w:r>
              <w:rPr>
                <w:rFonts w:ascii="Calibri" w:hAnsi="Calibri" w:eastAsia="Calibri"/>
                <w:b w:val="0"/>
                <w:i w:val="0"/>
                <w:sz w:val="19"/>
              </w:rPr>
              <w:t>Flow Pack bêta, performance tuning, feature flags, export finance</w:t>
            </w:r>
          </w:p>
        </w:tc>
      </w:tr>
      <w:tr>
        <w:tc>
          <w:tcPr>
            <w:tcW w:type="dxa" w:w="1587"/>
            <w:vAlign w:val="center"/>
            <w:tcMar>
              <w:top w:w="120" w:type="dxa"/>
              <w:start w:w="120" w:type="dxa"/>
              <w:bottom w:w="120" w:type="dxa"/>
              <w:end w:w="120" w:type="dxa"/>
            </w:tcMar>
          </w:tcPr>
          <w:p>
            <w:pPr>
              <w:spacing w:after="0" w:line="252" w:lineRule="auto"/>
            </w:pPr>
            <w:r/>
            <w:r>
              <w:rPr>
                <w:rFonts w:ascii="Calibri" w:hAnsi="Calibri" w:eastAsia="Calibri"/>
                <w:b w:val="0"/>
                <w:i w:val="0"/>
                <w:sz w:val="19"/>
              </w:rPr>
              <w:t>21-22</w:t>
            </w:r>
          </w:p>
        </w:tc>
        <w:tc>
          <w:tcPr>
            <w:tcW w:type="dxa" w:w="6917"/>
            <w:vAlign w:val="center"/>
            <w:tcMar>
              <w:top w:w="120" w:type="dxa"/>
              <w:start w:w="120" w:type="dxa"/>
              <w:bottom w:w="120" w:type="dxa"/>
              <w:end w:w="120" w:type="dxa"/>
            </w:tcMar>
          </w:tcPr>
          <w:p>
            <w:pPr>
              <w:spacing w:after="0" w:line="252" w:lineRule="auto"/>
            </w:pPr>
            <w:r/>
            <w:r>
              <w:rPr>
                <w:rFonts w:ascii="Calibri" w:hAnsi="Calibri" w:eastAsia="Calibri"/>
                <w:b w:val="0"/>
                <w:i w:val="0"/>
                <w:sz w:val="19"/>
              </w:rPr>
              <w:t>Stabilisation pilote, sécurité, tests de charge, améliorations explainability</w:t>
            </w:r>
          </w:p>
        </w:tc>
      </w:tr>
      <w:tr>
        <w:tc>
          <w:tcPr>
            <w:tcW w:type="dxa" w:w="1587"/>
            <w:vAlign w:val="center"/>
            <w:tcMar>
              <w:top w:w="120" w:type="dxa"/>
              <w:start w:w="120" w:type="dxa"/>
              <w:bottom w:w="120" w:type="dxa"/>
              <w:end w:w="120" w:type="dxa"/>
            </w:tcMar>
          </w:tcPr>
          <w:p>
            <w:pPr>
              <w:spacing w:after="0" w:line="252" w:lineRule="auto"/>
            </w:pPr>
            <w:r/>
            <w:r>
              <w:rPr>
                <w:rFonts w:ascii="Calibri" w:hAnsi="Calibri" w:eastAsia="Calibri"/>
                <w:b w:val="0"/>
                <w:i w:val="0"/>
                <w:sz w:val="19"/>
              </w:rPr>
              <w:t>23-24</w:t>
            </w:r>
          </w:p>
        </w:tc>
        <w:tc>
          <w:tcPr>
            <w:tcW w:type="dxa" w:w="6917"/>
            <w:vAlign w:val="center"/>
            <w:tcMar>
              <w:top w:w="120" w:type="dxa"/>
              <w:start w:w="120" w:type="dxa"/>
              <w:bottom w:w="120" w:type="dxa"/>
              <w:end w:w="120" w:type="dxa"/>
            </w:tcMar>
          </w:tcPr>
          <w:p>
            <w:pPr>
              <w:spacing w:after="0" w:line="252" w:lineRule="auto"/>
            </w:pPr>
            <w:r/>
            <w:r>
              <w:rPr>
                <w:rFonts w:ascii="Calibri" w:hAnsi="Calibri" w:eastAsia="Calibri"/>
                <w:b w:val="0"/>
                <w:i w:val="0"/>
                <w:sz w:val="19"/>
              </w:rPr>
              <w:t>Go-live design partners, revue KPI, backlog V1.5, packaging commercial</w:t>
            </w:r>
          </w:p>
        </w:tc>
      </w:tr>
    </w:tbl>
    <w:p/>
    <w:p>
      <w:pPr>
        <w:pStyle w:val="Heading2"/>
        <w:keepNext/>
        <w:spacing w:before="200" w:after="80"/>
      </w:pPr>
      <w:r>
        <w:rPr>
          <w:rFonts w:ascii="Calibri" w:hAnsi="Calibri" w:eastAsia="Calibri"/>
          <w:b/>
          <w:i w:val="0"/>
          <w:color w:val="173F6B"/>
          <w:sz w:val="28"/>
        </w:rPr>
        <w:t>12.3 Jalons produit à ne pas rater</w:t>
      </w:r>
    </w:p>
    <w:p>
      <w:pPr>
        <w:pStyle w:val="ListBullet"/>
        <w:spacing w:after="60" w:line="269" w:lineRule="auto"/>
        <w:ind w:left="0"/>
      </w:pPr>
      <w:r>
        <w:rPr>
          <w:rFonts w:ascii="Calibri" w:hAnsi="Calibri" w:eastAsia="Calibri"/>
          <w:b w:val="0"/>
          <w:i w:val="0"/>
        </w:rPr>
        <w:t>Jalon A: un contrat existe comme objet versionné avant que le design UI soit “beau”.</w:t>
      </w:r>
    </w:p>
    <w:p>
      <w:pPr>
        <w:pStyle w:val="ListBullet"/>
        <w:spacing w:after="60" w:line="269" w:lineRule="auto"/>
        <w:ind w:left="0"/>
      </w:pPr>
      <w:r>
        <w:rPr>
          <w:rFonts w:ascii="Calibri" w:hAnsi="Calibri" w:eastAsia="Calibri"/>
          <w:b w:val="0"/>
          <w:i w:val="0"/>
        </w:rPr>
        <w:t>Jalon B: une recommandation peut être tracée jusqu’à une action cible avant toute sophistication model.</w:t>
      </w:r>
    </w:p>
    <w:p>
      <w:pPr>
        <w:pStyle w:val="ListBullet"/>
        <w:spacing w:after="60" w:line="269" w:lineRule="auto"/>
        <w:ind w:left="0"/>
      </w:pPr>
      <w:r>
        <w:rPr>
          <w:rFonts w:ascii="Calibri" w:hAnsi="Calibri" w:eastAsia="Calibri"/>
          <w:b w:val="0"/>
          <w:i w:val="0"/>
        </w:rPr>
        <w:t>Jalon C: un ledger lisible existe avant la première revue client de ROI.</w:t>
      </w:r>
    </w:p>
    <w:p>
      <w:pPr>
        <w:pStyle w:val="ListBullet"/>
        <w:spacing w:after="60" w:line="269" w:lineRule="auto"/>
        <w:ind w:left="0"/>
      </w:pPr>
      <w:r>
        <w:rPr>
          <w:rFonts w:ascii="Calibri" w:hAnsi="Calibri" w:eastAsia="Calibri"/>
          <w:b w:val="0"/>
          <w:i w:val="0"/>
        </w:rPr>
        <w:t>Jalon D: Coverage Pack est réellement utilisable par un design partner avant de disperser l’équipe sur Allocation.</w:t>
      </w:r>
    </w:p>
    <w:p>
      <w:pPr>
        <w:pStyle w:val="Heading2"/>
        <w:keepNext/>
        <w:spacing w:before="200" w:after="80"/>
      </w:pPr>
      <w:r>
        <w:rPr>
          <w:rFonts w:ascii="Calibri" w:hAnsi="Calibri" w:eastAsia="Calibri"/>
          <w:b/>
          <w:i w:val="0"/>
          <w:color w:val="173F6B"/>
          <w:sz w:val="28"/>
        </w:rPr>
        <w:t>12.4 Critères d’entrée en production</w:t>
      </w:r>
    </w:p>
    <w:tbl>
      <w:tblPr>
        <w:tblW w:type="auto" w:w="0"/>
        <w:jc w:val="center"/>
        <w:tblLook w:firstColumn="1" w:firstRow="1" w:lastColumn="0" w:lastRow="0" w:noHBand="0" w:noVBand="1" w:val="04A0"/>
        <w:tblBorders>
          <w:top w:val="single" w:sz="6" w:space="0" w:color="C9D6E8"/>
          <w:left w:val="single" w:sz="6" w:space="0" w:color="C9D6E8"/>
          <w:bottom w:val="single" w:sz="6" w:space="0" w:color="C9D6E8"/>
          <w:right w:val="single" w:sz="6" w:space="0" w:color="C9D6E8"/>
          <w:insideH w:val="single" w:sz="6" w:space="0" w:color="C9D6E8"/>
          <w:insideV w:val="single" w:sz="6" w:space="0" w:color="C9D6E8"/>
        </w:tblBorders>
      </w:tblPr>
      <w:tblGrid>
        <w:gridCol w:w="4986"/>
        <w:gridCol w:w="4986"/>
      </w:tblGrid>
      <w:tr>
        <w:tc>
          <w:tcPr>
            <w:tcW w:type="dxa" w:w="2835"/>
            <w:vAlign w:val="center"/>
            <w:shd w:fill="D9E7F7"/>
            <w:tcMar>
              <w:top w:w="100" w:type="dxa"/>
              <w:start w:w="100" w:type="dxa"/>
              <w:bottom w:w="100" w:type="dxa"/>
              <w:end w:w="100" w:type="dxa"/>
            </w:tcMar>
          </w:tcPr>
          <w:p>
            <w:pPr>
              <w:spacing w:after="0" w:line="240" w:lineRule="auto"/>
            </w:pPr>
            <w:r>
              <w:rPr>
                <w:rFonts w:ascii="Calibri" w:hAnsi="Calibri" w:eastAsia="Calibri"/>
                <w:b/>
                <w:i w:val="0"/>
                <w:color w:val="0B3A66"/>
                <w:sz w:val="21"/>
              </w:rPr>
              <w:t>Critère</w:t>
            </w:r>
          </w:p>
        </w:tc>
        <w:tc>
          <w:tcPr>
            <w:tcW w:type="dxa" w:w="5669"/>
            <w:vAlign w:val="center"/>
            <w:shd w:fill="D9E7F7"/>
            <w:tcMar>
              <w:top w:w="100" w:type="dxa"/>
              <w:start w:w="100" w:type="dxa"/>
              <w:bottom w:w="100" w:type="dxa"/>
              <w:end w:w="100" w:type="dxa"/>
            </w:tcMar>
          </w:tcPr>
          <w:p>
            <w:pPr>
              <w:spacing w:after="0" w:line="240" w:lineRule="auto"/>
            </w:pPr>
            <w:r>
              <w:rPr>
                <w:rFonts w:ascii="Calibri" w:hAnsi="Calibri" w:eastAsia="Calibri"/>
                <w:b/>
                <w:i w:val="0"/>
                <w:color w:val="0B3A66"/>
                <w:sz w:val="21"/>
              </w:rPr>
              <w:t>Niveau minimum</w:t>
            </w:r>
          </w:p>
        </w:tc>
      </w:tr>
      <w:tr>
        <w:tc>
          <w:tcPr>
            <w:tcW w:type="dxa" w:w="2835"/>
            <w:vAlign w:val="center"/>
            <w:tcMar>
              <w:top w:w="100" w:type="dxa"/>
              <w:start w:w="100" w:type="dxa"/>
              <w:bottom w:w="100" w:type="dxa"/>
              <w:end w:w="100" w:type="dxa"/>
            </w:tcMar>
          </w:tcPr>
          <w:p>
            <w:pPr>
              <w:spacing w:after="0" w:line="252" w:lineRule="auto"/>
            </w:pPr>
            <w:r>
              <w:rPr>
                <w:rFonts w:ascii="Calibri" w:hAnsi="Calibri" w:eastAsia="Calibri"/>
                <w:b w:val="0"/>
                <w:i w:val="0"/>
                <w:sz w:val="20"/>
              </w:rPr>
              <w:t>Connecteurs critiques stables</w:t>
            </w:r>
          </w:p>
        </w:tc>
        <w:tc>
          <w:tcPr>
            <w:tcW w:type="dxa" w:w="5669"/>
            <w:vAlign w:val="center"/>
            <w:tcMar>
              <w:top w:w="100" w:type="dxa"/>
              <w:start w:w="100" w:type="dxa"/>
              <w:bottom w:w="100" w:type="dxa"/>
              <w:end w:w="100" w:type="dxa"/>
            </w:tcMar>
          </w:tcPr>
          <w:p>
            <w:pPr>
              <w:spacing w:after="0" w:line="252" w:lineRule="auto"/>
            </w:pPr>
            <w:r>
              <w:rPr>
                <w:rFonts w:ascii="Calibri" w:hAnsi="Calibri" w:eastAsia="Calibri"/>
                <w:b w:val="0"/>
                <w:i w:val="0"/>
                <w:sz w:val="20"/>
              </w:rPr>
              <w:t>&gt;= 2 semaines sans incident sévère non résolu</w:t>
            </w:r>
          </w:p>
        </w:tc>
      </w:tr>
      <w:tr>
        <w:tc>
          <w:tcPr>
            <w:tcW w:type="dxa" w:w="2835"/>
            <w:vAlign w:val="center"/>
            <w:tcMar>
              <w:top w:w="100" w:type="dxa"/>
              <w:start w:w="100" w:type="dxa"/>
              <w:bottom w:w="100" w:type="dxa"/>
              <w:end w:w="100" w:type="dxa"/>
            </w:tcMar>
          </w:tcPr>
          <w:p>
            <w:pPr>
              <w:spacing w:after="0" w:line="252" w:lineRule="auto"/>
            </w:pPr>
            <w:r>
              <w:rPr>
                <w:rFonts w:ascii="Calibri" w:hAnsi="Calibri" w:eastAsia="Calibri"/>
                <w:b w:val="0"/>
                <w:i w:val="0"/>
                <w:sz w:val="20"/>
              </w:rPr>
              <w:t>Qualité de données</w:t>
            </w:r>
          </w:p>
        </w:tc>
        <w:tc>
          <w:tcPr>
            <w:tcW w:type="dxa" w:w="5669"/>
            <w:vAlign w:val="center"/>
            <w:tcMar>
              <w:top w:w="100" w:type="dxa"/>
              <w:start w:w="100" w:type="dxa"/>
              <w:bottom w:w="100" w:type="dxa"/>
              <w:end w:w="100" w:type="dxa"/>
            </w:tcMar>
          </w:tcPr>
          <w:p>
            <w:pPr>
              <w:spacing w:after="0" w:line="252" w:lineRule="auto"/>
            </w:pPr>
            <w:r>
              <w:rPr>
                <w:rFonts w:ascii="Calibri" w:hAnsi="Calibri" w:eastAsia="Calibri"/>
                <w:b w:val="0"/>
                <w:i w:val="0"/>
                <w:sz w:val="20"/>
              </w:rPr>
              <w:t>Fraîcheur et taux d’erreur dans le SLA défini</w:t>
            </w:r>
          </w:p>
        </w:tc>
      </w:tr>
      <w:tr>
        <w:tc>
          <w:tcPr>
            <w:tcW w:type="dxa" w:w="2835"/>
            <w:vAlign w:val="center"/>
            <w:tcMar>
              <w:top w:w="100" w:type="dxa"/>
              <w:start w:w="100" w:type="dxa"/>
              <w:bottom w:w="100" w:type="dxa"/>
              <w:end w:w="100" w:type="dxa"/>
            </w:tcMar>
          </w:tcPr>
          <w:p>
            <w:pPr>
              <w:spacing w:after="0" w:line="252" w:lineRule="auto"/>
            </w:pPr>
            <w:r>
              <w:rPr>
                <w:rFonts w:ascii="Calibri" w:hAnsi="Calibri" w:eastAsia="Calibri"/>
                <w:b w:val="0"/>
                <w:i w:val="0"/>
                <w:sz w:val="20"/>
              </w:rPr>
              <w:t>Scénarios</w:t>
            </w:r>
          </w:p>
        </w:tc>
        <w:tc>
          <w:tcPr>
            <w:tcW w:type="dxa" w:w="5669"/>
            <w:vAlign w:val="center"/>
            <w:tcMar>
              <w:top w:w="100" w:type="dxa"/>
              <w:start w:w="100" w:type="dxa"/>
              <w:bottom w:w="100" w:type="dxa"/>
              <w:end w:w="100" w:type="dxa"/>
            </w:tcMar>
          </w:tcPr>
          <w:p>
            <w:pPr>
              <w:spacing w:after="0" w:line="252" w:lineRule="auto"/>
            </w:pPr>
            <w:r>
              <w:rPr>
                <w:rFonts w:ascii="Calibri" w:hAnsi="Calibri" w:eastAsia="Calibri"/>
                <w:b w:val="0"/>
                <w:i w:val="0"/>
                <w:sz w:val="20"/>
              </w:rPr>
              <w:t>p95 &lt; 30 s et no-feasible-solution compris/expliqués</w:t>
            </w:r>
          </w:p>
        </w:tc>
      </w:tr>
      <w:tr>
        <w:tc>
          <w:tcPr>
            <w:tcW w:type="dxa" w:w="2835"/>
            <w:vAlign w:val="center"/>
            <w:tcMar>
              <w:top w:w="100" w:type="dxa"/>
              <w:start w:w="100" w:type="dxa"/>
              <w:bottom w:w="100" w:type="dxa"/>
              <w:end w:w="100" w:type="dxa"/>
            </w:tcMar>
          </w:tcPr>
          <w:p>
            <w:pPr>
              <w:spacing w:after="0" w:line="252" w:lineRule="auto"/>
            </w:pPr>
            <w:r>
              <w:rPr>
                <w:rFonts w:ascii="Calibri" w:hAnsi="Calibri" w:eastAsia="Calibri"/>
                <w:b w:val="0"/>
                <w:i w:val="0"/>
                <w:sz w:val="20"/>
              </w:rPr>
              <w:t>Write-back</w:t>
            </w:r>
          </w:p>
        </w:tc>
        <w:tc>
          <w:tcPr>
            <w:tcW w:type="dxa" w:w="5669"/>
            <w:vAlign w:val="center"/>
            <w:tcMar>
              <w:top w:w="100" w:type="dxa"/>
              <w:start w:w="100" w:type="dxa"/>
              <w:bottom w:w="100" w:type="dxa"/>
              <w:end w:w="100" w:type="dxa"/>
            </w:tcMar>
          </w:tcPr>
          <w:p>
            <w:pPr>
              <w:spacing w:after="0" w:line="252" w:lineRule="auto"/>
            </w:pPr>
            <w:r>
              <w:rPr>
                <w:rFonts w:ascii="Calibri" w:hAnsi="Calibri" w:eastAsia="Calibri"/>
                <w:b w:val="0"/>
                <w:i w:val="0"/>
                <w:sz w:val="20"/>
              </w:rPr>
              <w:t>Ack fiable sur au moins une destination critique</w:t>
            </w:r>
          </w:p>
        </w:tc>
      </w:tr>
      <w:tr>
        <w:tc>
          <w:tcPr>
            <w:tcW w:type="dxa" w:w="2835"/>
            <w:vAlign w:val="center"/>
            <w:tcMar>
              <w:top w:w="100" w:type="dxa"/>
              <w:start w:w="100" w:type="dxa"/>
              <w:bottom w:w="100" w:type="dxa"/>
              <w:end w:w="100" w:type="dxa"/>
            </w:tcMar>
          </w:tcPr>
          <w:p>
            <w:pPr>
              <w:spacing w:after="0" w:line="252" w:lineRule="auto"/>
            </w:pPr>
            <w:r>
              <w:rPr>
                <w:rFonts w:ascii="Calibri" w:hAnsi="Calibri" w:eastAsia="Calibri"/>
                <w:b w:val="0"/>
                <w:i w:val="0"/>
                <w:sz w:val="20"/>
              </w:rPr>
              <w:t>Ledger</w:t>
            </w:r>
          </w:p>
        </w:tc>
        <w:tc>
          <w:tcPr>
            <w:tcW w:type="dxa" w:w="5669"/>
            <w:vAlign w:val="center"/>
            <w:tcMar>
              <w:top w:w="100" w:type="dxa"/>
              <w:start w:w="100" w:type="dxa"/>
              <w:bottom w:w="100" w:type="dxa"/>
              <w:end w:w="100" w:type="dxa"/>
            </w:tcMar>
          </w:tcPr>
          <w:p>
            <w:pPr>
              <w:spacing w:after="0" w:line="252" w:lineRule="auto"/>
            </w:pPr>
            <w:r>
              <w:rPr>
                <w:rFonts w:ascii="Calibri" w:hAnsi="Calibri" w:eastAsia="Calibri"/>
                <w:b w:val="0"/>
                <w:i w:val="0"/>
                <w:sz w:val="20"/>
              </w:rPr>
              <w:t>Clôture possible sur un cycle mensuel</w:t>
            </w:r>
          </w:p>
        </w:tc>
      </w:tr>
      <w:tr>
        <w:tc>
          <w:tcPr>
            <w:tcW w:type="dxa" w:w="2835"/>
            <w:vAlign w:val="center"/>
            <w:tcMar>
              <w:top w:w="100" w:type="dxa"/>
              <w:start w:w="100" w:type="dxa"/>
              <w:bottom w:w="100" w:type="dxa"/>
              <w:end w:w="100" w:type="dxa"/>
            </w:tcMar>
          </w:tcPr>
          <w:p>
            <w:pPr>
              <w:spacing w:after="0" w:line="252" w:lineRule="auto"/>
            </w:pPr>
            <w:r>
              <w:rPr>
                <w:rFonts w:ascii="Calibri" w:hAnsi="Calibri" w:eastAsia="Calibri"/>
                <w:b w:val="0"/>
                <w:i w:val="0"/>
                <w:sz w:val="20"/>
              </w:rPr>
              <w:t>Sécurité</w:t>
            </w:r>
          </w:p>
        </w:tc>
        <w:tc>
          <w:tcPr>
            <w:tcW w:type="dxa" w:w="5669"/>
            <w:vAlign w:val="center"/>
            <w:tcMar>
              <w:top w:w="100" w:type="dxa"/>
              <w:start w:w="100" w:type="dxa"/>
              <w:bottom w:w="100" w:type="dxa"/>
              <w:end w:w="100" w:type="dxa"/>
            </w:tcMar>
          </w:tcPr>
          <w:p>
            <w:pPr>
              <w:spacing w:after="0" w:line="252" w:lineRule="auto"/>
            </w:pPr>
            <w:r>
              <w:rPr>
                <w:rFonts w:ascii="Calibri" w:hAnsi="Calibri" w:eastAsia="Calibri"/>
                <w:b w:val="0"/>
                <w:i w:val="0"/>
                <w:sz w:val="20"/>
              </w:rPr>
              <w:t>SSO, MFA admin, audit log, secrets gérés</w:t>
            </w:r>
          </w:p>
        </w:tc>
      </w:tr>
    </w:tbl>
    <w:p/>
    <w:p>
      <w:pPr>
        <w:pStyle w:val="Heading2"/>
        <w:keepNext/>
        <w:spacing w:before="200" w:after="80"/>
      </w:pPr>
      <w:r>
        <w:rPr>
          <w:rFonts w:ascii="Calibri" w:hAnsi="Calibri" w:eastAsia="Calibri"/>
          <w:b/>
          <w:i w:val="0"/>
          <w:color w:val="173F6B"/>
          <w:sz w:val="28"/>
        </w:rPr>
        <w:t>12.5 Ce qu’il faut retarder pour aller vite</w:t>
      </w:r>
    </w:p>
    <w:p>
      <w:pPr>
        <w:pStyle w:val="ListBullet"/>
        <w:spacing w:after="60" w:line="269" w:lineRule="auto"/>
        <w:ind w:left="0"/>
      </w:pPr>
      <w:r>
        <w:rPr>
          <w:rFonts w:ascii="Calibri" w:hAnsi="Calibri" w:eastAsia="Calibri"/>
          <w:b w:val="0"/>
          <w:i w:val="0"/>
        </w:rPr>
        <w:t>Un agent conversationnel ambitieux.</w:t>
      </w:r>
    </w:p>
    <w:p>
      <w:pPr>
        <w:pStyle w:val="ListBullet"/>
        <w:spacing w:after="60" w:line="269" w:lineRule="auto"/>
        <w:ind w:left="0"/>
      </w:pPr>
      <w:r>
        <w:rPr>
          <w:rFonts w:ascii="Calibri" w:hAnsi="Calibri" w:eastAsia="Calibri"/>
          <w:b w:val="0"/>
          <w:i w:val="0"/>
        </w:rPr>
        <w:t>Une couche documentaire/unstructured data au cœur de la promesse.</w:t>
      </w:r>
    </w:p>
    <w:p>
      <w:pPr>
        <w:pStyle w:val="ListBullet"/>
        <w:spacing w:after="60" w:line="269" w:lineRule="auto"/>
        <w:ind w:left="0"/>
      </w:pPr>
      <w:r>
        <w:rPr>
          <w:rFonts w:ascii="Calibri" w:hAnsi="Calibri" w:eastAsia="Calibri"/>
          <w:b w:val="0"/>
          <w:i w:val="0"/>
        </w:rPr>
        <w:t>Une UI analytics très large.</w:t>
      </w:r>
    </w:p>
    <w:p>
      <w:pPr>
        <w:pStyle w:val="ListBullet"/>
        <w:spacing w:after="60" w:line="269" w:lineRule="auto"/>
        <w:ind w:left="0"/>
      </w:pPr>
      <w:r>
        <w:rPr>
          <w:rFonts w:ascii="Calibri" w:hAnsi="Calibri" w:eastAsia="Calibri"/>
          <w:b w:val="0"/>
          <w:i w:val="0"/>
        </w:rPr>
        <w:t>Des microservices très fins.</w:t>
      </w:r>
    </w:p>
    <w:p>
      <w:pPr>
        <w:pStyle w:val="ListBullet"/>
        <w:spacing w:after="60" w:line="269" w:lineRule="auto"/>
        <w:ind w:left="0"/>
      </w:pPr>
      <w:r>
        <w:rPr>
          <w:rFonts w:ascii="Calibri" w:hAnsi="Calibri" w:eastAsia="Calibri"/>
          <w:b w:val="0"/>
          <w:i w:val="0"/>
        </w:rPr>
        <w:t>Une marketplace exhaustive de connecteurs.</w:t>
      </w:r>
    </w:p>
    <w:p>
      <w:pPr>
        <w:pStyle w:val="Heading1"/>
        <w:keepNext/>
        <w:spacing w:before="280" w:after="120"/>
      </w:pPr>
      <w:r>
        <w:rPr>
          <w:rFonts w:ascii="Calibri" w:hAnsi="Calibri" w:eastAsia="Calibri"/>
          <w:b/>
          <w:i w:val="0"/>
          <w:color w:val="0B3A66"/>
          <w:sz w:val="36"/>
        </w:rPr>
        <w:t>13. Risques, arbitrages structurants et critères de succès</w:t>
      </w:r>
    </w:p>
    <w:p>
      <w:pPr>
        <w:pStyle w:val="Heading2"/>
        <w:keepNext/>
        <w:spacing w:before="200" w:after="80"/>
      </w:pPr>
      <w:r>
        <w:rPr>
          <w:rFonts w:ascii="Calibri" w:hAnsi="Calibri" w:eastAsia="Calibri"/>
          <w:b/>
          <w:i w:val="0"/>
          <w:color w:val="173F6B"/>
          <w:sz w:val="28"/>
        </w:rPr>
        <w:t>13.1 Risques majeurs</w:t>
      </w:r>
    </w:p>
    <w:tbl>
      <w:tblPr>
        <w:tblW w:type="auto" w:w="0"/>
        <w:jc w:val="center"/>
        <w:tblLook w:firstColumn="1" w:firstRow="1" w:lastColumn="0" w:lastRow="0" w:noHBand="0" w:noVBand="1" w:val="04A0"/>
        <w:tblBorders>
          <w:top w:val="single" w:sz="6" w:space="0" w:color="C9D6E8"/>
          <w:left w:val="single" w:sz="6" w:space="0" w:color="C9D6E8"/>
          <w:bottom w:val="single" w:sz="6" w:space="0" w:color="C9D6E8"/>
          <w:right w:val="single" w:sz="6" w:space="0" w:color="C9D6E8"/>
          <w:insideH w:val="single" w:sz="6" w:space="0" w:color="C9D6E8"/>
          <w:insideV w:val="single" w:sz="6" w:space="0" w:color="C9D6E8"/>
        </w:tblBorders>
      </w:tblPr>
      <w:tblGrid>
        <w:gridCol w:w="3324"/>
        <w:gridCol w:w="3324"/>
        <w:gridCol w:w="3324"/>
      </w:tblGrid>
      <w:tr>
        <w:tc>
          <w:tcPr>
            <w:tcW w:type="dxa" w:w="3324"/>
            <w:vAlign w:val="center"/>
            <w:shd w:fill="D9E7F7"/>
            <w:tcMar>
              <w:top w:w="120" w:type="dxa"/>
              <w:start w:w="120" w:type="dxa"/>
              <w:bottom w:w="120" w:type="dxa"/>
              <w:end w:w="120" w:type="dxa"/>
            </w:tcMar>
          </w:tcPr>
          <w:p>
            <w:pPr>
              <w:spacing w:after="0" w:line="240" w:lineRule="auto"/>
            </w:pPr>
            <w:r>
              <w:rPr>
                <w:rFonts w:ascii="Calibri" w:hAnsi="Calibri" w:eastAsia="Calibri"/>
                <w:b/>
                <w:i w:val="0"/>
                <w:color w:val="0B3A66"/>
                <w:sz w:val="20"/>
              </w:rPr>
              <w:t>Risque</w:t>
            </w:r>
          </w:p>
        </w:tc>
        <w:tc>
          <w:tcPr>
            <w:tcW w:type="dxa" w:w="3324"/>
            <w:vAlign w:val="center"/>
            <w:shd w:fill="D9E7F7"/>
            <w:tcMar>
              <w:top w:w="120" w:type="dxa"/>
              <w:start w:w="120" w:type="dxa"/>
              <w:bottom w:w="120" w:type="dxa"/>
              <w:end w:w="120" w:type="dxa"/>
            </w:tcMar>
          </w:tcPr>
          <w:p>
            <w:pPr>
              <w:spacing w:after="0" w:line="240" w:lineRule="auto"/>
            </w:pPr>
            <w:r>
              <w:rPr>
                <w:rFonts w:ascii="Calibri" w:hAnsi="Calibri" w:eastAsia="Calibri"/>
                <w:b/>
                <w:i w:val="0"/>
                <w:color w:val="0B3A66"/>
                <w:sz w:val="20"/>
              </w:rPr>
              <w:t>Pourquoi c’est dangereux</w:t>
            </w:r>
          </w:p>
        </w:tc>
        <w:tc>
          <w:tcPr>
            <w:tcW w:type="dxa" w:w="3324"/>
            <w:vAlign w:val="center"/>
            <w:shd w:fill="D9E7F7"/>
            <w:tcMar>
              <w:top w:w="120" w:type="dxa"/>
              <w:start w:w="120" w:type="dxa"/>
              <w:bottom w:w="120" w:type="dxa"/>
              <w:end w:w="120" w:type="dxa"/>
            </w:tcMar>
          </w:tcPr>
          <w:p>
            <w:pPr>
              <w:spacing w:after="0" w:line="240" w:lineRule="auto"/>
            </w:pPr>
            <w:r>
              <w:rPr>
                <w:rFonts w:ascii="Calibri" w:hAnsi="Calibri" w:eastAsia="Calibri"/>
                <w:b/>
                <w:i w:val="0"/>
                <w:color w:val="0B3A66"/>
                <w:sz w:val="20"/>
              </w:rPr>
              <w:t>Mitigation</w:t>
            </w:r>
          </w:p>
        </w:tc>
      </w:tr>
      <w:tr>
        <w:tc>
          <w:tcPr>
            <w:tcW w:type="dxa" w:w="1871"/>
            <w:vAlign w:val="center"/>
            <w:tcMar>
              <w:top w:w="120" w:type="dxa"/>
              <w:start w:w="120" w:type="dxa"/>
              <w:bottom w:w="120" w:type="dxa"/>
              <w:end w:w="120" w:type="dxa"/>
            </w:tcMar>
          </w:tcPr>
          <w:p>
            <w:pPr>
              <w:spacing w:after="0" w:line="252" w:lineRule="auto"/>
            </w:pPr>
            <w:r/>
            <w:r>
              <w:rPr>
                <w:rFonts w:ascii="Calibri" w:hAnsi="Calibri" w:eastAsia="Calibri"/>
                <w:b w:val="0"/>
                <w:i w:val="0"/>
                <w:sz w:val="19"/>
              </w:rPr>
              <w:t>Scope trop large</w:t>
            </w:r>
          </w:p>
        </w:tc>
        <w:tc>
          <w:tcPr>
            <w:tcW w:type="dxa" w:w="2835"/>
            <w:vAlign w:val="center"/>
            <w:tcMar>
              <w:top w:w="120" w:type="dxa"/>
              <w:start w:w="120" w:type="dxa"/>
              <w:bottom w:w="120" w:type="dxa"/>
              <w:end w:w="120" w:type="dxa"/>
            </w:tcMar>
          </w:tcPr>
          <w:p>
            <w:pPr>
              <w:spacing w:after="0" w:line="252" w:lineRule="auto"/>
            </w:pPr>
            <w:r/>
            <w:r>
              <w:rPr>
                <w:rFonts w:ascii="Calibri" w:hAnsi="Calibri" w:eastAsia="Calibri"/>
                <w:b w:val="0"/>
                <w:i w:val="0"/>
                <w:sz w:val="19"/>
              </w:rPr>
              <w:t>Le produit se dilue entre data platform, BI, IA et workflow</w:t>
            </w:r>
          </w:p>
        </w:tc>
        <w:tc>
          <w:tcPr>
            <w:tcW w:type="dxa" w:w="3798"/>
            <w:vAlign w:val="center"/>
            <w:tcMar>
              <w:top w:w="120" w:type="dxa"/>
              <w:start w:w="120" w:type="dxa"/>
              <w:bottom w:w="120" w:type="dxa"/>
              <w:end w:w="120" w:type="dxa"/>
            </w:tcMar>
          </w:tcPr>
          <w:p>
            <w:pPr>
              <w:spacing w:after="0" w:line="252" w:lineRule="auto"/>
            </w:pPr>
            <w:r/>
            <w:r>
              <w:rPr>
                <w:rFonts w:ascii="Calibri" w:hAnsi="Calibri" w:eastAsia="Calibri"/>
                <w:b w:val="0"/>
                <w:i w:val="0"/>
                <w:sz w:val="19"/>
              </w:rPr>
              <w:t>Tenir le wedge Coverage/Flow/Allocation et refuser le “tout l’entreprise” en V1</w:t>
            </w:r>
          </w:p>
        </w:tc>
      </w:tr>
      <w:tr>
        <w:tc>
          <w:tcPr>
            <w:tcW w:type="dxa" w:w="1871"/>
            <w:vAlign w:val="center"/>
            <w:tcMar>
              <w:top w:w="120" w:type="dxa"/>
              <w:start w:w="120" w:type="dxa"/>
              <w:bottom w:w="120" w:type="dxa"/>
              <w:end w:w="120" w:type="dxa"/>
            </w:tcMar>
          </w:tcPr>
          <w:p>
            <w:pPr>
              <w:spacing w:after="0" w:line="252" w:lineRule="auto"/>
            </w:pPr>
            <w:r/>
            <w:r>
              <w:rPr>
                <w:rFonts w:ascii="Calibri" w:hAnsi="Calibri" w:eastAsia="Calibri"/>
                <w:b w:val="0"/>
                <w:i w:val="0"/>
                <w:sz w:val="19"/>
              </w:rPr>
              <w:t>Dette d’intégration</w:t>
            </w:r>
          </w:p>
        </w:tc>
        <w:tc>
          <w:tcPr>
            <w:tcW w:type="dxa" w:w="2835"/>
            <w:vAlign w:val="center"/>
            <w:tcMar>
              <w:top w:w="120" w:type="dxa"/>
              <w:start w:w="120" w:type="dxa"/>
              <w:bottom w:w="120" w:type="dxa"/>
              <w:end w:w="120" w:type="dxa"/>
            </w:tcMar>
          </w:tcPr>
          <w:p>
            <w:pPr>
              <w:spacing w:after="0" w:line="252" w:lineRule="auto"/>
            </w:pPr>
            <w:r/>
            <w:r>
              <w:rPr>
                <w:rFonts w:ascii="Calibri" w:hAnsi="Calibri" w:eastAsia="Calibri"/>
                <w:b w:val="0"/>
                <w:i w:val="0"/>
                <w:sz w:val="19"/>
              </w:rPr>
              <w:t>Chaque client devient un projet spécifique</w:t>
            </w:r>
          </w:p>
        </w:tc>
        <w:tc>
          <w:tcPr>
            <w:tcW w:type="dxa" w:w="3798"/>
            <w:vAlign w:val="center"/>
            <w:tcMar>
              <w:top w:w="120" w:type="dxa"/>
              <w:start w:w="120" w:type="dxa"/>
              <w:bottom w:w="120" w:type="dxa"/>
              <w:end w:w="120" w:type="dxa"/>
            </w:tcMar>
          </w:tcPr>
          <w:p>
            <w:pPr>
              <w:spacing w:after="0" w:line="252" w:lineRule="auto"/>
            </w:pPr>
            <w:r/>
            <w:r>
              <w:rPr>
                <w:rFonts w:ascii="Calibri" w:hAnsi="Calibri" w:eastAsia="Calibri"/>
                <w:b w:val="0"/>
                <w:i w:val="0"/>
                <w:sz w:val="19"/>
              </w:rPr>
              <w:t>Framework de connecteurs + mapping studio + templates par pack</w:t>
            </w:r>
          </w:p>
        </w:tc>
      </w:tr>
      <w:tr>
        <w:tc>
          <w:tcPr>
            <w:tcW w:type="dxa" w:w="1871"/>
            <w:vAlign w:val="center"/>
            <w:tcMar>
              <w:top w:w="120" w:type="dxa"/>
              <w:start w:w="120" w:type="dxa"/>
              <w:bottom w:w="120" w:type="dxa"/>
              <w:end w:w="120" w:type="dxa"/>
            </w:tcMar>
          </w:tcPr>
          <w:p>
            <w:pPr>
              <w:spacing w:after="0" w:line="252" w:lineRule="auto"/>
            </w:pPr>
            <w:r/>
            <w:r>
              <w:rPr>
                <w:rFonts w:ascii="Calibri" w:hAnsi="Calibri" w:eastAsia="Calibri"/>
                <w:b w:val="0"/>
                <w:i w:val="0"/>
                <w:sz w:val="19"/>
              </w:rPr>
              <w:t>Produit trop analytique</w:t>
            </w:r>
          </w:p>
        </w:tc>
        <w:tc>
          <w:tcPr>
            <w:tcW w:type="dxa" w:w="2835"/>
            <w:vAlign w:val="center"/>
            <w:tcMar>
              <w:top w:w="120" w:type="dxa"/>
              <w:start w:w="120" w:type="dxa"/>
              <w:bottom w:w="120" w:type="dxa"/>
              <w:end w:w="120" w:type="dxa"/>
            </w:tcMar>
          </w:tcPr>
          <w:p>
            <w:pPr>
              <w:spacing w:after="0" w:line="252" w:lineRule="auto"/>
            </w:pPr>
            <w:r/>
            <w:r>
              <w:rPr>
                <w:rFonts w:ascii="Calibri" w:hAnsi="Calibri" w:eastAsia="Calibri"/>
                <w:b w:val="0"/>
                <w:i w:val="0"/>
                <w:sz w:val="19"/>
              </w:rPr>
              <w:t>On voit bien le problème mais rien ne se déclenche</w:t>
            </w:r>
          </w:p>
        </w:tc>
        <w:tc>
          <w:tcPr>
            <w:tcW w:type="dxa" w:w="3798"/>
            <w:vAlign w:val="center"/>
            <w:tcMar>
              <w:top w:w="120" w:type="dxa"/>
              <w:start w:w="120" w:type="dxa"/>
              <w:bottom w:w="120" w:type="dxa"/>
              <w:end w:w="120" w:type="dxa"/>
            </w:tcMar>
          </w:tcPr>
          <w:p>
            <w:pPr>
              <w:spacing w:after="0" w:line="252" w:lineRule="auto"/>
            </w:pPr>
            <w:r/>
            <w:r>
              <w:rPr>
                <w:rFonts w:ascii="Calibri" w:hAnsi="Calibri" w:eastAsia="Calibri"/>
                <w:b w:val="0"/>
                <w:i w:val="0"/>
                <w:sz w:val="19"/>
              </w:rPr>
              <w:t>Action Mesh et ledger traités comme cœur produit, pas comme extension</w:t>
            </w:r>
          </w:p>
        </w:tc>
      </w:tr>
      <w:tr>
        <w:tc>
          <w:tcPr>
            <w:tcW w:type="dxa" w:w="1871"/>
            <w:vAlign w:val="center"/>
            <w:tcMar>
              <w:top w:w="120" w:type="dxa"/>
              <w:start w:w="120" w:type="dxa"/>
              <w:bottom w:w="120" w:type="dxa"/>
              <w:end w:w="120" w:type="dxa"/>
            </w:tcMar>
          </w:tcPr>
          <w:p>
            <w:pPr>
              <w:spacing w:after="0" w:line="252" w:lineRule="auto"/>
            </w:pPr>
            <w:r/>
            <w:r>
              <w:rPr>
                <w:rFonts w:ascii="Calibri" w:hAnsi="Calibri" w:eastAsia="Calibri"/>
                <w:b w:val="0"/>
                <w:i w:val="0"/>
                <w:sz w:val="19"/>
              </w:rPr>
              <w:t>Produit trop autonome</w:t>
            </w:r>
          </w:p>
        </w:tc>
        <w:tc>
          <w:tcPr>
            <w:tcW w:type="dxa" w:w="2835"/>
            <w:vAlign w:val="center"/>
            <w:tcMar>
              <w:top w:w="120" w:type="dxa"/>
              <w:start w:w="120" w:type="dxa"/>
              <w:bottom w:w="120" w:type="dxa"/>
              <w:end w:w="120" w:type="dxa"/>
            </w:tcMar>
          </w:tcPr>
          <w:p>
            <w:pPr>
              <w:spacing w:after="0" w:line="252" w:lineRule="auto"/>
            </w:pPr>
            <w:r/>
            <w:r>
              <w:rPr>
                <w:rFonts w:ascii="Calibri" w:hAnsi="Calibri" w:eastAsia="Calibri"/>
                <w:b w:val="0"/>
                <w:i w:val="0"/>
                <w:sz w:val="19"/>
              </w:rPr>
              <w:t>Rejet par les métiers et la conformité</w:t>
            </w:r>
          </w:p>
        </w:tc>
        <w:tc>
          <w:tcPr>
            <w:tcW w:type="dxa" w:w="3798"/>
            <w:vAlign w:val="center"/>
            <w:tcMar>
              <w:top w:w="120" w:type="dxa"/>
              <w:start w:w="120" w:type="dxa"/>
              <w:bottom w:w="120" w:type="dxa"/>
              <w:end w:w="120" w:type="dxa"/>
            </w:tcMar>
          </w:tcPr>
          <w:p>
            <w:pPr>
              <w:spacing w:after="0" w:line="252" w:lineRule="auto"/>
            </w:pPr>
            <w:r/>
            <w:r>
              <w:rPr>
                <w:rFonts w:ascii="Calibri" w:hAnsi="Calibri" w:eastAsia="Calibri"/>
                <w:b w:val="0"/>
                <w:i w:val="0"/>
                <w:sz w:val="19"/>
              </w:rPr>
              <w:t>Approval matrix, explicabilité, overrides et policies by design</w:t>
            </w:r>
          </w:p>
        </w:tc>
      </w:tr>
      <w:tr>
        <w:tc>
          <w:tcPr>
            <w:tcW w:type="dxa" w:w="1871"/>
            <w:vAlign w:val="center"/>
            <w:tcMar>
              <w:top w:w="120" w:type="dxa"/>
              <w:start w:w="120" w:type="dxa"/>
              <w:bottom w:w="120" w:type="dxa"/>
              <w:end w:w="120" w:type="dxa"/>
            </w:tcMar>
          </w:tcPr>
          <w:p>
            <w:pPr>
              <w:spacing w:after="0" w:line="252" w:lineRule="auto"/>
            </w:pPr>
            <w:r/>
            <w:r>
              <w:rPr>
                <w:rFonts w:ascii="Calibri" w:hAnsi="Calibri" w:eastAsia="Calibri"/>
                <w:b w:val="0"/>
                <w:i w:val="0"/>
                <w:sz w:val="19"/>
              </w:rPr>
              <w:t>ROI non crédible</w:t>
            </w:r>
          </w:p>
        </w:tc>
        <w:tc>
          <w:tcPr>
            <w:tcW w:type="dxa" w:w="2835"/>
            <w:vAlign w:val="center"/>
            <w:tcMar>
              <w:top w:w="120" w:type="dxa"/>
              <w:start w:w="120" w:type="dxa"/>
              <w:bottom w:w="120" w:type="dxa"/>
              <w:end w:w="120" w:type="dxa"/>
            </w:tcMar>
          </w:tcPr>
          <w:p>
            <w:pPr>
              <w:spacing w:after="0" w:line="252" w:lineRule="auto"/>
            </w:pPr>
            <w:r/>
            <w:r>
              <w:rPr>
                <w:rFonts w:ascii="Calibri" w:hAnsi="Calibri" w:eastAsia="Calibri"/>
                <w:b w:val="0"/>
                <w:i w:val="0"/>
                <w:sz w:val="19"/>
              </w:rPr>
              <w:t>Le DAF ne suit pas, le deal se fragilise</w:t>
            </w:r>
          </w:p>
        </w:tc>
        <w:tc>
          <w:tcPr>
            <w:tcW w:type="dxa" w:w="3798"/>
            <w:vAlign w:val="center"/>
            <w:tcMar>
              <w:top w:w="120" w:type="dxa"/>
              <w:start w:w="120" w:type="dxa"/>
              <w:bottom w:w="120" w:type="dxa"/>
              <w:end w:w="120" w:type="dxa"/>
            </w:tcMar>
          </w:tcPr>
          <w:p>
            <w:pPr>
              <w:spacing w:after="0" w:line="252" w:lineRule="auto"/>
            </w:pPr>
            <w:r/>
            <w:r>
              <w:rPr>
                <w:rFonts w:ascii="Calibri" w:hAnsi="Calibri" w:eastAsia="Calibri"/>
                <w:b w:val="0"/>
                <w:i w:val="0"/>
                <w:sz w:val="19"/>
              </w:rPr>
              <w:t>Méthode contrefactuelle explicite, validation finance, distinction estimé/réalisé</w:t>
            </w:r>
          </w:p>
        </w:tc>
      </w:tr>
      <w:tr>
        <w:tc>
          <w:tcPr>
            <w:tcW w:type="dxa" w:w="1871"/>
            <w:vAlign w:val="center"/>
            <w:tcMar>
              <w:top w:w="120" w:type="dxa"/>
              <w:start w:w="120" w:type="dxa"/>
              <w:bottom w:w="120" w:type="dxa"/>
              <w:end w:w="120" w:type="dxa"/>
            </w:tcMar>
          </w:tcPr>
          <w:p>
            <w:pPr>
              <w:spacing w:after="0" w:line="252" w:lineRule="auto"/>
            </w:pPr>
            <w:r/>
            <w:r>
              <w:rPr>
                <w:rFonts w:ascii="Calibri" w:hAnsi="Calibri" w:eastAsia="Calibri"/>
                <w:b w:val="0"/>
                <w:i w:val="0"/>
                <w:sz w:val="19"/>
              </w:rPr>
              <w:t>Performance insuffisante</w:t>
            </w:r>
          </w:p>
        </w:tc>
        <w:tc>
          <w:tcPr>
            <w:tcW w:type="dxa" w:w="2835"/>
            <w:vAlign w:val="center"/>
            <w:tcMar>
              <w:top w:w="120" w:type="dxa"/>
              <w:start w:w="120" w:type="dxa"/>
              <w:bottom w:w="120" w:type="dxa"/>
              <w:end w:w="120" w:type="dxa"/>
            </w:tcMar>
          </w:tcPr>
          <w:p>
            <w:pPr>
              <w:spacing w:after="0" w:line="252" w:lineRule="auto"/>
            </w:pPr>
            <w:r/>
            <w:r>
              <w:rPr>
                <w:rFonts w:ascii="Calibri" w:hAnsi="Calibri" w:eastAsia="Calibri"/>
                <w:b w:val="0"/>
                <w:i w:val="0"/>
                <w:sz w:val="19"/>
              </w:rPr>
              <w:t>L’outil n’entre pas dans le rythme opérationnel</w:t>
            </w:r>
          </w:p>
        </w:tc>
        <w:tc>
          <w:tcPr>
            <w:tcW w:type="dxa" w:w="3798"/>
            <w:vAlign w:val="center"/>
            <w:tcMar>
              <w:top w:w="120" w:type="dxa"/>
              <w:start w:w="120" w:type="dxa"/>
              <w:bottom w:w="120" w:type="dxa"/>
              <w:end w:w="120" w:type="dxa"/>
            </w:tcMar>
          </w:tcPr>
          <w:p>
            <w:pPr>
              <w:spacing w:after="0" w:line="252" w:lineRule="auto"/>
            </w:pPr>
            <w:r/>
            <w:r>
              <w:rPr>
                <w:rFonts w:ascii="Calibri" w:hAnsi="Calibri" w:eastAsia="Calibri"/>
                <w:b w:val="0"/>
                <w:i w:val="0"/>
                <w:sz w:val="19"/>
              </w:rPr>
              <w:t>Budgets temps, fallback heuristiques, shadow mode</w:t>
            </w:r>
          </w:p>
        </w:tc>
      </w:tr>
      <w:tr>
        <w:tc>
          <w:tcPr>
            <w:tcW w:type="dxa" w:w="1871"/>
            <w:vAlign w:val="center"/>
            <w:tcMar>
              <w:top w:w="120" w:type="dxa"/>
              <w:start w:w="120" w:type="dxa"/>
              <w:bottom w:w="120" w:type="dxa"/>
              <w:end w:w="120" w:type="dxa"/>
            </w:tcMar>
          </w:tcPr>
          <w:p>
            <w:pPr>
              <w:spacing w:after="0" w:line="252" w:lineRule="auto"/>
            </w:pPr>
            <w:r/>
            <w:r>
              <w:rPr>
                <w:rFonts w:ascii="Calibri" w:hAnsi="Calibri" w:eastAsia="Calibri"/>
                <w:b w:val="0"/>
                <w:i w:val="0"/>
                <w:sz w:val="19"/>
              </w:rPr>
              <w:t>Équipe trop orientée LLM</w:t>
            </w:r>
          </w:p>
        </w:tc>
        <w:tc>
          <w:tcPr>
            <w:tcW w:type="dxa" w:w="2835"/>
            <w:vAlign w:val="center"/>
            <w:tcMar>
              <w:top w:w="120" w:type="dxa"/>
              <w:start w:w="120" w:type="dxa"/>
              <w:bottom w:w="120" w:type="dxa"/>
              <w:end w:w="120" w:type="dxa"/>
            </w:tcMar>
          </w:tcPr>
          <w:p>
            <w:pPr>
              <w:spacing w:after="0" w:line="252" w:lineRule="auto"/>
            </w:pPr>
            <w:r/>
            <w:r>
              <w:rPr>
                <w:rFonts w:ascii="Calibri" w:hAnsi="Calibri" w:eastAsia="Calibri"/>
                <w:b w:val="0"/>
                <w:i w:val="0"/>
                <w:sz w:val="19"/>
              </w:rPr>
              <w:t>Le produit vend du vernis au lieu d’une boucle décisionnelle</w:t>
            </w:r>
          </w:p>
        </w:tc>
        <w:tc>
          <w:tcPr>
            <w:tcW w:type="dxa" w:w="3798"/>
            <w:vAlign w:val="center"/>
            <w:tcMar>
              <w:top w:w="120" w:type="dxa"/>
              <w:start w:w="120" w:type="dxa"/>
              <w:bottom w:w="120" w:type="dxa"/>
              <w:end w:w="120" w:type="dxa"/>
            </w:tcMar>
          </w:tcPr>
          <w:p>
            <w:pPr>
              <w:spacing w:after="0" w:line="252" w:lineRule="auto"/>
            </w:pPr>
            <w:r/>
            <w:r>
              <w:rPr>
                <w:rFonts w:ascii="Calibri" w:hAnsi="Calibri" w:eastAsia="Calibri"/>
                <w:b w:val="0"/>
                <w:i w:val="0"/>
                <w:sz w:val="19"/>
              </w:rPr>
              <w:t>LLM limité à mapping, synthèse et NLQ assisté</w:t>
            </w:r>
          </w:p>
        </w:tc>
      </w:tr>
    </w:tbl>
    <w:p/>
    <w:p>
      <w:pPr>
        <w:pStyle w:val="Heading2"/>
        <w:keepNext/>
        <w:spacing w:before="200" w:after="80"/>
      </w:pPr>
      <w:r>
        <w:rPr>
          <w:rFonts w:ascii="Calibri" w:hAnsi="Calibri" w:eastAsia="Calibri"/>
          <w:b/>
          <w:i w:val="0"/>
          <w:color w:val="173F6B"/>
          <w:sz w:val="28"/>
        </w:rPr>
        <w:t>13.2 Arbitrages structurants à trancher immédiatement</w:t>
      </w:r>
    </w:p>
    <w:p>
      <w:pPr>
        <w:pStyle w:val="ListBullet"/>
        <w:spacing w:after="60" w:line="269" w:lineRule="auto"/>
        <w:ind w:left="0"/>
      </w:pPr>
      <w:r>
        <w:rPr>
          <w:rFonts w:ascii="Calibri" w:hAnsi="Calibri" w:eastAsia="Calibri"/>
          <w:b w:val="0"/>
          <w:i w:val="0"/>
        </w:rPr>
        <w:t>Voulez-vous une plateforme de stockage ou une plateforme de fédération ? Recommandation: fédération d’abord.</w:t>
      </w:r>
    </w:p>
    <w:p>
      <w:pPr>
        <w:pStyle w:val="ListBullet"/>
        <w:spacing w:after="60" w:line="269" w:lineRule="auto"/>
        <w:ind w:left="0"/>
      </w:pPr>
      <w:r>
        <w:rPr>
          <w:rFonts w:ascii="Calibri" w:hAnsi="Calibri" w:eastAsia="Calibri"/>
          <w:b w:val="0"/>
          <w:i w:val="0"/>
        </w:rPr>
        <w:t>Voulez-vous l’autonomie totale ou l’assistance gouvernée ? Recommandation: assistance gouvernée.</w:t>
      </w:r>
    </w:p>
    <w:p>
      <w:pPr>
        <w:pStyle w:val="ListBullet"/>
        <w:spacing w:after="60" w:line="269" w:lineRule="auto"/>
        <w:ind w:left="0"/>
      </w:pPr>
      <w:r>
        <w:rPr>
          <w:rFonts w:ascii="Calibri" w:hAnsi="Calibri" w:eastAsia="Calibri"/>
          <w:b w:val="0"/>
          <w:i w:val="0"/>
        </w:rPr>
        <w:t>Voulez-vous une verticalité par métier ou un horizontal générique ? Recommandation: cœur horizontal, emballage vertical.</w:t>
      </w:r>
    </w:p>
    <w:p>
      <w:pPr>
        <w:pStyle w:val="ListBullet"/>
        <w:spacing w:after="60" w:line="269" w:lineRule="auto"/>
        <w:ind w:left="0"/>
      </w:pPr>
      <w:r>
        <w:rPr>
          <w:rFonts w:ascii="Calibri" w:hAnsi="Calibri" w:eastAsia="Calibri"/>
          <w:b w:val="0"/>
          <w:i w:val="0"/>
        </w:rPr>
        <w:t>Voulez-vous des contrats en no-code complet ou un DSL gouverné avec UI assistée ? Recommandation: DSL gouverné.</w:t>
      </w:r>
    </w:p>
    <w:p>
      <w:pPr>
        <w:pStyle w:val="ListBullet"/>
        <w:spacing w:after="60" w:line="269" w:lineRule="auto"/>
        <w:ind w:left="0"/>
      </w:pPr>
      <w:r>
        <w:rPr>
          <w:rFonts w:ascii="Calibri" w:hAnsi="Calibri" w:eastAsia="Calibri"/>
          <w:b w:val="0"/>
          <w:i w:val="0"/>
        </w:rPr>
        <w:t>Voulez-vous tout automatiser ou écrire seulement la première action utile ? Recommandation: première action utile + feedback loop.</w:t>
      </w:r>
    </w:p>
    <w:p>
      <w:pPr>
        <w:pStyle w:val="Heading2"/>
        <w:keepNext/>
        <w:spacing w:before="200" w:after="80"/>
      </w:pPr>
      <w:r>
        <w:rPr>
          <w:rFonts w:ascii="Calibri" w:hAnsi="Calibri" w:eastAsia="Calibri"/>
          <w:b/>
          <w:i w:val="0"/>
          <w:color w:val="173F6B"/>
          <w:sz w:val="28"/>
        </w:rPr>
        <w:t>13.3 KPIs produit et business</w:t>
      </w:r>
    </w:p>
    <w:tbl>
      <w:tblPr>
        <w:tblW w:type="auto" w:w="0"/>
        <w:jc w:val="center"/>
        <w:tblLook w:firstColumn="1" w:firstRow="1" w:lastColumn="0" w:lastRow="0" w:noHBand="0" w:noVBand="1" w:val="04A0"/>
        <w:tblBorders>
          <w:top w:val="single" w:sz="6" w:space="0" w:color="C9D6E8"/>
          <w:left w:val="single" w:sz="6" w:space="0" w:color="C9D6E8"/>
          <w:bottom w:val="single" w:sz="6" w:space="0" w:color="C9D6E8"/>
          <w:right w:val="single" w:sz="6" w:space="0" w:color="C9D6E8"/>
          <w:insideH w:val="single" w:sz="6" w:space="0" w:color="C9D6E8"/>
          <w:insideV w:val="single" w:sz="6" w:space="0" w:color="C9D6E8"/>
        </w:tblBorders>
      </w:tblPr>
      <w:tblGrid>
        <w:gridCol w:w="4986"/>
        <w:gridCol w:w="4986"/>
      </w:tblGrid>
      <w:tr>
        <w:tc>
          <w:tcPr>
            <w:tcW w:type="dxa" w:w="1814"/>
            <w:vAlign w:val="center"/>
            <w:shd w:fill="D9E7F7"/>
            <w:tcMar>
              <w:top w:w="100" w:type="dxa"/>
              <w:start w:w="100" w:type="dxa"/>
              <w:bottom w:w="100" w:type="dxa"/>
              <w:end w:w="100" w:type="dxa"/>
            </w:tcMar>
          </w:tcPr>
          <w:p>
            <w:pPr>
              <w:spacing w:after="0" w:line="240" w:lineRule="auto"/>
            </w:pPr>
            <w:r>
              <w:rPr>
                <w:rFonts w:ascii="Calibri" w:hAnsi="Calibri" w:eastAsia="Calibri"/>
                <w:b/>
                <w:i w:val="0"/>
                <w:color w:val="0B3A66"/>
                <w:sz w:val="21"/>
              </w:rPr>
              <w:t>Type</w:t>
            </w:r>
          </w:p>
        </w:tc>
        <w:tc>
          <w:tcPr>
            <w:tcW w:type="dxa" w:w="6690"/>
            <w:vAlign w:val="center"/>
            <w:shd w:fill="D9E7F7"/>
            <w:tcMar>
              <w:top w:w="100" w:type="dxa"/>
              <w:start w:w="100" w:type="dxa"/>
              <w:bottom w:w="100" w:type="dxa"/>
              <w:end w:w="100" w:type="dxa"/>
            </w:tcMar>
          </w:tcPr>
          <w:p>
            <w:pPr>
              <w:spacing w:after="0" w:line="240" w:lineRule="auto"/>
            </w:pPr>
            <w:r>
              <w:rPr>
                <w:rFonts w:ascii="Calibri" w:hAnsi="Calibri" w:eastAsia="Calibri"/>
                <w:b/>
                <w:i w:val="0"/>
                <w:color w:val="0B3A66"/>
                <w:sz w:val="21"/>
              </w:rPr>
              <w:t>KPI</w:t>
            </w:r>
          </w:p>
        </w:tc>
      </w:tr>
      <w:tr>
        <w:tc>
          <w:tcPr>
            <w:tcW w:type="dxa" w:w="1814"/>
            <w:vAlign w:val="center"/>
            <w:tcMar>
              <w:top w:w="100" w:type="dxa"/>
              <w:start w:w="100" w:type="dxa"/>
              <w:bottom w:w="100" w:type="dxa"/>
              <w:end w:w="100" w:type="dxa"/>
            </w:tcMar>
          </w:tcPr>
          <w:p>
            <w:pPr>
              <w:spacing w:after="0" w:line="252" w:lineRule="auto"/>
            </w:pPr>
            <w:r>
              <w:rPr>
                <w:rFonts w:ascii="Calibri" w:hAnsi="Calibri" w:eastAsia="Calibri"/>
                <w:b w:val="0"/>
                <w:i w:val="0"/>
                <w:sz w:val="20"/>
              </w:rPr>
              <w:t>Adoption</w:t>
            </w:r>
          </w:p>
        </w:tc>
        <w:tc>
          <w:tcPr>
            <w:tcW w:type="dxa" w:w="6690"/>
            <w:vAlign w:val="center"/>
            <w:tcMar>
              <w:top w:w="100" w:type="dxa"/>
              <w:start w:w="100" w:type="dxa"/>
              <w:bottom w:w="100" w:type="dxa"/>
              <w:end w:w="100" w:type="dxa"/>
            </w:tcMar>
          </w:tcPr>
          <w:p>
            <w:pPr>
              <w:spacing w:after="0" w:line="252" w:lineRule="auto"/>
            </w:pPr>
            <w:r>
              <w:rPr>
                <w:rFonts w:ascii="Calibri" w:hAnsi="Calibri" w:eastAsia="Calibri"/>
                <w:b w:val="0"/>
                <w:i w:val="0"/>
                <w:sz w:val="20"/>
              </w:rPr>
              <w:t>Temps de setup premier connecteur, temps de publication premier contrat, utilisateurs actifs par rôle, taux de recommandations vues</w:t>
            </w:r>
          </w:p>
        </w:tc>
      </w:tr>
      <w:tr>
        <w:tc>
          <w:tcPr>
            <w:tcW w:type="dxa" w:w="1814"/>
            <w:vAlign w:val="center"/>
            <w:tcMar>
              <w:top w:w="100" w:type="dxa"/>
              <w:start w:w="100" w:type="dxa"/>
              <w:bottom w:w="100" w:type="dxa"/>
              <w:end w:w="100" w:type="dxa"/>
            </w:tcMar>
          </w:tcPr>
          <w:p>
            <w:pPr>
              <w:spacing w:after="0" w:line="252" w:lineRule="auto"/>
            </w:pPr>
            <w:r>
              <w:rPr>
                <w:rFonts w:ascii="Calibri" w:hAnsi="Calibri" w:eastAsia="Calibri"/>
                <w:b w:val="0"/>
                <w:i w:val="0"/>
                <w:sz w:val="20"/>
              </w:rPr>
              <w:t>Usage décisionnel</w:t>
            </w:r>
          </w:p>
        </w:tc>
        <w:tc>
          <w:tcPr>
            <w:tcW w:type="dxa" w:w="6690"/>
            <w:vAlign w:val="center"/>
            <w:tcMar>
              <w:top w:w="100" w:type="dxa"/>
              <w:start w:w="100" w:type="dxa"/>
              <w:bottom w:w="100" w:type="dxa"/>
              <w:end w:w="100" w:type="dxa"/>
            </w:tcMar>
          </w:tcPr>
          <w:p>
            <w:pPr>
              <w:spacing w:after="0" w:line="252" w:lineRule="auto"/>
            </w:pPr>
            <w:r>
              <w:rPr>
                <w:rFonts w:ascii="Calibri" w:hAnsi="Calibri" w:eastAsia="Calibri"/>
                <w:b w:val="0"/>
                <w:i w:val="0"/>
                <w:sz w:val="20"/>
              </w:rPr>
              <w:t>Taux de recommandations approuvées, temps médian d’approbation, taux d’actions dispatchées, taux de fallback manuel</w:t>
            </w:r>
          </w:p>
        </w:tc>
      </w:tr>
      <w:tr>
        <w:tc>
          <w:tcPr>
            <w:tcW w:type="dxa" w:w="1814"/>
            <w:vAlign w:val="center"/>
            <w:tcMar>
              <w:top w:w="100" w:type="dxa"/>
              <w:start w:w="100" w:type="dxa"/>
              <w:bottom w:w="100" w:type="dxa"/>
              <w:end w:w="100" w:type="dxa"/>
            </w:tcMar>
          </w:tcPr>
          <w:p>
            <w:pPr>
              <w:spacing w:after="0" w:line="252" w:lineRule="auto"/>
            </w:pPr>
            <w:r>
              <w:rPr>
                <w:rFonts w:ascii="Calibri" w:hAnsi="Calibri" w:eastAsia="Calibri"/>
                <w:b w:val="0"/>
                <w:i w:val="0"/>
                <w:sz w:val="20"/>
              </w:rPr>
              <w:t>Qualité moteur</w:t>
            </w:r>
          </w:p>
        </w:tc>
        <w:tc>
          <w:tcPr>
            <w:tcW w:type="dxa" w:w="6690"/>
            <w:vAlign w:val="center"/>
            <w:tcMar>
              <w:top w:w="100" w:type="dxa"/>
              <w:start w:w="100" w:type="dxa"/>
              <w:bottom w:w="100" w:type="dxa"/>
              <w:end w:w="100" w:type="dxa"/>
            </w:tcMar>
          </w:tcPr>
          <w:p>
            <w:pPr>
              <w:spacing w:after="0" w:line="252" w:lineRule="auto"/>
            </w:pPr>
            <w:r>
              <w:rPr>
                <w:rFonts w:ascii="Calibri" w:hAnsi="Calibri" w:eastAsia="Calibri"/>
                <w:b w:val="0"/>
                <w:i w:val="0"/>
                <w:sz w:val="20"/>
              </w:rPr>
              <w:t>Forecast error, solve success rate, no-feasible-solution rate, drift alerts</w:t>
            </w:r>
          </w:p>
        </w:tc>
      </w:tr>
      <w:tr>
        <w:tc>
          <w:tcPr>
            <w:tcW w:type="dxa" w:w="1814"/>
            <w:vAlign w:val="center"/>
            <w:tcMar>
              <w:top w:w="100" w:type="dxa"/>
              <w:start w:w="100" w:type="dxa"/>
              <w:bottom w:w="100" w:type="dxa"/>
              <w:end w:w="100" w:type="dxa"/>
            </w:tcMar>
          </w:tcPr>
          <w:p>
            <w:pPr>
              <w:spacing w:after="0" w:line="252" w:lineRule="auto"/>
            </w:pPr>
            <w:r>
              <w:rPr>
                <w:rFonts w:ascii="Calibri" w:hAnsi="Calibri" w:eastAsia="Calibri"/>
                <w:b w:val="0"/>
                <w:i w:val="0"/>
                <w:sz w:val="20"/>
              </w:rPr>
              <w:t>Valeur</w:t>
            </w:r>
          </w:p>
        </w:tc>
        <w:tc>
          <w:tcPr>
            <w:tcW w:type="dxa" w:w="6690"/>
            <w:vAlign w:val="center"/>
            <w:tcMar>
              <w:top w:w="100" w:type="dxa"/>
              <w:start w:w="100" w:type="dxa"/>
              <w:bottom w:w="100" w:type="dxa"/>
              <w:end w:w="100" w:type="dxa"/>
            </w:tcMar>
          </w:tcPr>
          <w:p>
            <w:pPr>
              <w:spacing w:after="0" w:line="252" w:lineRule="auto"/>
            </w:pPr>
            <w:r>
              <w:rPr>
                <w:rFonts w:ascii="Calibri" w:hAnsi="Calibri" w:eastAsia="Calibri"/>
                <w:b w:val="0"/>
                <w:i w:val="0"/>
                <w:sz w:val="20"/>
              </w:rPr>
              <w:t>ROI estimé, ROI réalisé, coût évité, service risk réduit, délai évité, revenue/profit protégé</w:t>
            </w:r>
          </w:p>
        </w:tc>
      </w:tr>
      <w:tr>
        <w:tc>
          <w:tcPr>
            <w:tcW w:type="dxa" w:w="1814"/>
            <w:vAlign w:val="center"/>
            <w:tcMar>
              <w:top w:w="100" w:type="dxa"/>
              <w:start w:w="100" w:type="dxa"/>
              <w:bottom w:w="100" w:type="dxa"/>
              <w:end w:w="100" w:type="dxa"/>
            </w:tcMar>
          </w:tcPr>
          <w:p>
            <w:pPr>
              <w:spacing w:after="0" w:line="252" w:lineRule="auto"/>
            </w:pPr>
            <w:r>
              <w:rPr>
                <w:rFonts w:ascii="Calibri" w:hAnsi="Calibri" w:eastAsia="Calibri"/>
                <w:b w:val="0"/>
                <w:i w:val="0"/>
                <w:sz w:val="20"/>
              </w:rPr>
              <w:t>Ops platform</w:t>
            </w:r>
          </w:p>
        </w:tc>
        <w:tc>
          <w:tcPr>
            <w:tcW w:type="dxa" w:w="6690"/>
            <w:vAlign w:val="center"/>
            <w:tcMar>
              <w:top w:w="100" w:type="dxa"/>
              <w:start w:w="100" w:type="dxa"/>
              <w:bottom w:w="100" w:type="dxa"/>
              <w:end w:w="100" w:type="dxa"/>
            </w:tcMar>
          </w:tcPr>
          <w:p>
            <w:pPr>
              <w:spacing w:after="0" w:line="252" w:lineRule="auto"/>
            </w:pPr>
            <w:r>
              <w:rPr>
                <w:rFonts w:ascii="Calibri" w:hAnsi="Calibri" w:eastAsia="Calibri"/>
                <w:b w:val="0"/>
                <w:i w:val="0"/>
                <w:sz w:val="20"/>
              </w:rPr>
              <w:t>Freshness SLA compliance, action failure rate, MTTR incident, export finance reliability</w:t>
            </w:r>
          </w:p>
        </w:tc>
      </w:tr>
    </w:tbl>
    <w:p/>
    <w:p>
      <w:pPr>
        <w:pStyle w:val="Heading2"/>
        <w:keepNext/>
        <w:spacing w:before="200" w:after="80"/>
      </w:pPr>
      <w:r>
        <w:rPr>
          <w:rFonts w:ascii="Calibri" w:hAnsi="Calibri" w:eastAsia="Calibri"/>
          <w:b/>
          <w:i w:val="0"/>
          <w:color w:val="173F6B"/>
          <w:sz w:val="28"/>
        </w:rPr>
        <w:t>13.4 Kill criteria</w:t>
      </w:r>
    </w:p>
    <w:p>
      <w:pPr>
        <w:pStyle w:val="ListBullet"/>
        <w:spacing w:after="60" w:line="269" w:lineRule="auto"/>
        <w:ind w:left="0"/>
      </w:pPr>
      <w:r>
        <w:rPr>
          <w:rFonts w:ascii="Calibri" w:hAnsi="Calibri" w:eastAsia="Calibri"/>
          <w:b w:val="0"/>
          <w:i w:val="0"/>
        </w:rPr>
        <w:t>Si le produit ne peut pas connecter 3 systèmes standards sans projet spécifique lourd, il faut revoir le module Connect.</w:t>
      </w:r>
    </w:p>
    <w:p>
      <w:pPr>
        <w:pStyle w:val="ListBullet"/>
        <w:spacing w:after="60" w:line="269" w:lineRule="auto"/>
        <w:ind w:left="0"/>
      </w:pPr>
      <w:r>
        <w:rPr>
          <w:rFonts w:ascii="Calibri" w:hAnsi="Calibri" w:eastAsia="Calibri"/>
          <w:b w:val="0"/>
          <w:i w:val="0"/>
        </w:rPr>
        <w:t>Si les scénarios ne sont pas compris ou approuvés par les métiers, il faut revoir l’explicabilité et les contrats, pas seulement les modèles.</w:t>
      </w:r>
    </w:p>
    <w:p>
      <w:pPr>
        <w:pStyle w:val="ListBullet"/>
        <w:spacing w:after="60" w:line="269" w:lineRule="auto"/>
        <w:ind w:left="0"/>
      </w:pPr>
      <w:r>
        <w:rPr>
          <w:rFonts w:ascii="Calibri" w:hAnsi="Calibri" w:eastAsia="Calibri"/>
          <w:b w:val="0"/>
          <w:i w:val="0"/>
        </w:rPr>
        <w:t>Si l’action write-back reste marginale, Praedixa retombe dans l’analytics. C’est un signal rouge.</w:t>
      </w:r>
    </w:p>
    <w:p>
      <w:pPr>
        <w:pStyle w:val="ListBullet"/>
        <w:spacing w:after="60" w:line="269" w:lineRule="auto"/>
        <w:ind w:left="0"/>
      </w:pPr>
      <w:r>
        <w:rPr>
          <w:rFonts w:ascii="Calibri" w:hAnsi="Calibri" w:eastAsia="Calibri"/>
          <w:b w:val="0"/>
          <w:i w:val="0"/>
        </w:rPr>
        <w:t>Si le ledger ne produit pas un ROI défendable en revue mensuelle, le produit n’a pas encore fermé sa boucle.</w:t>
      </w:r>
    </w:p>
    <w:p>
      <w:pPr>
        <w:pStyle w:val="Heading1"/>
        <w:keepNext/>
        <w:spacing w:before="280" w:after="120"/>
      </w:pPr>
      <w:r>
        <w:rPr>
          <w:rFonts w:ascii="Calibri" w:hAnsi="Calibri" w:eastAsia="Calibri"/>
          <w:b/>
          <w:i w:val="0"/>
          <w:color w:val="0B3A66"/>
          <w:sz w:val="36"/>
        </w:rPr>
        <w:t>Annexe A. Backlog initial par epic</w:t>
      </w:r>
    </w:p>
    <w:p>
      <w:pPr>
        <w:spacing w:after="120" w:line="276" w:lineRule="auto"/>
      </w:pPr>
      <w:r>
        <w:rPr>
          <w:rFonts w:ascii="Calibri" w:hAnsi="Calibri" w:eastAsia="Calibri"/>
          <w:b w:val="0"/>
          <w:i w:val="0"/>
        </w:rPr>
        <w:t>Cette annexe convertit le PRD en backlog de build. Les epics ci-dessous ne remplacent pas un vrai outil produit, mais donnent une structure de livraison immédiate.</w:t>
      </w:r>
    </w:p>
    <w:tbl>
      <w:tblPr>
        <w:tblW w:type="auto" w:w="0"/>
        <w:jc w:val="center"/>
        <w:tblLook w:firstColumn="1" w:firstRow="1" w:lastColumn="0" w:lastRow="0" w:noHBand="0" w:noVBand="1" w:val="04A0"/>
        <w:tblBorders>
          <w:top w:val="single" w:sz="6" w:space="0" w:color="C9D6E8"/>
          <w:left w:val="single" w:sz="6" w:space="0" w:color="C9D6E8"/>
          <w:bottom w:val="single" w:sz="6" w:space="0" w:color="C9D6E8"/>
          <w:right w:val="single" w:sz="6" w:space="0" w:color="C9D6E8"/>
          <w:insideH w:val="single" w:sz="6" w:space="0" w:color="C9D6E8"/>
          <w:insideV w:val="single" w:sz="6" w:space="0" w:color="C9D6E8"/>
        </w:tblBorders>
      </w:tblPr>
      <w:tblGrid>
        <w:gridCol w:w="3324"/>
        <w:gridCol w:w="3324"/>
        <w:gridCol w:w="3324"/>
      </w:tblGrid>
      <w:tr>
        <w:tc>
          <w:tcPr>
            <w:tcW w:type="dxa" w:w="3324"/>
            <w:vAlign w:val="center"/>
            <w:shd w:fill="D9E7F7"/>
            <w:tcMar>
              <w:top w:w="120" w:type="dxa"/>
              <w:start w:w="120" w:type="dxa"/>
              <w:bottom w:w="120" w:type="dxa"/>
              <w:end w:w="120" w:type="dxa"/>
            </w:tcMar>
          </w:tcPr>
          <w:p>
            <w:pPr>
              <w:spacing w:after="0" w:line="240" w:lineRule="auto"/>
            </w:pPr>
            <w:r>
              <w:rPr>
                <w:rFonts w:ascii="Calibri" w:hAnsi="Calibri" w:eastAsia="Calibri"/>
                <w:b/>
                <w:i w:val="0"/>
                <w:color w:val="0B3A66"/>
                <w:sz w:val="20"/>
              </w:rPr>
              <w:t>Epic</w:t>
            </w:r>
          </w:p>
        </w:tc>
        <w:tc>
          <w:tcPr>
            <w:tcW w:type="dxa" w:w="3324"/>
            <w:vAlign w:val="center"/>
            <w:shd w:fill="D9E7F7"/>
            <w:tcMar>
              <w:top w:w="120" w:type="dxa"/>
              <w:start w:w="120" w:type="dxa"/>
              <w:bottom w:w="120" w:type="dxa"/>
              <w:end w:w="120" w:type="dxa"/>
            </w:tcMar>
          </w:tcPr>
          <w:p>
            <w:pPr>
              <w:spacing w:after="0" w:line="240" w:lineRule="auto"/>
            </w:pPr>
            <w:r>
              <w:rPr>
                <w:rFonts w:ascii="Calibri" w:hAnsi="Calibri" w:eastAsia="Calibri"/>
                <w:b/>
                <w:i w:val="0"/>
                <w:color w:val="0B3A66"/>
                <w:sz w:val="20"/>
              </w:rPr>
              <w:t>Stories must-have V1</w:t>
            </w:r>
          </w:p>
        </w:tc>
        <w:tc>
          <w:tcPr>
            <w:tcW w:type="dxa" w:w="3324"/>
            <w:vAlign w:val="center"/>
            <w:shd w:fill="D9E7F7"/>
            <w:tcMar>
              <w:top w:w="120" w:type="dxa"/>
              <w:start w:w="120" w:type="dxa"/>
              <w:bottom w:w="120" w:type="dxa"/>
              <w:end w:w="120" w:type="dxa"/>
            </w:tcMar>
          </w:tcPr>
          <w:p>
            <w:pPr>
              <w:spacing w:after="0" w:line="240" w:lineRule="auto"/>
            </w:pPr>
            <w:r>
              <w:rPr>
                <w:rFonts w:ascii="Calibri" w:hAnsi="Calibri" w:eastAsia="Calibri"/>
                <w:b/>
                <w:i w:val="0"/>
                <w:color w:val="0B3A66"/>
                <w:sz w:val="20"/>
              </w:rPr>
              <w:t>Sortie attendue</w:t>
            </w:r>
          </w:p>
        </w:tc>
      </w:tr>
      <w:tr>
        <w:tc>
          <w:tcPr>
            <w:tcW w:type="dxa" w:w="1701"/>
            <w:vAlign w:val="center"/>
            <w:tcMar>
              <w:top w:w="120" w:type="dxa"/>
              <w:start w:w="120" w:type="dxa"/>
              <w:bottom w:w="120" w:type="dxa"/>
              <w:end w:w="120" w:type="dxa"/>
            </w:tcMar>
          </w:tcPr>
          <w:p>
            <w:pPr>
              <w:spacing w:after="0" w:line="252" w:lineRule="auto"/>
            </w:pPr>
            <w:r/>
            <w:r>
              <w:rPr>
                <w:rFonts w:ascii="Calibri" w:hAnsi="Calibri" w:eastAsia="Calibri"/>
                <w:b w:val="0"/>
                <w:i w:val="0"/>
                <w:sz w:val="19"/>
              </w:rPr>
              <w:t>E1 Auth &amp; Tenancy</w:t>
            </w:r>
          </w:p>
        </w:tc>
        <w:tc>
          <w:tcPr>
            <w:tcW w:type="dxa" w:w="4082"/>
            <w:vAlign w:val="center"/>
            <w:tcMar>
              <w:top w:w="120" w:type="dxa"/>
              <w:start w:w="120" w:type="dxa"/>
              <w:bottom w:w="120" w:type="dxa"/>
              <w:end w:w="120" w:type="dxa"/>
            </w:tcMar>
          </w:tcPr>
          <w:p>
            <w:pPr>
              <w:spacing w:after="0" w:line="252" w:lineRule="auto"/>
            </w:pPr>
            <w:r/>
            <w:r>
              <w:rPr>
                <w:rFonts w:ascii="Calibri" w:hAnsi="Calibri" w:eastAsia="Calibri"/>
                <w:b w:val="0"/>
                <w:i w:val="0"/>
                <w:sz w:val="19"/>
              </w:rPr>
              <w:t>Créer workspace; inviter utilisateurs; configurer rôles; activer SSO; journaliser les accès sensibles</w:t>
            </w:r>
          </w:p>
        </w:tc>
        <w:tc>
          <w:tcPr>
            <w:tcW w:type="dxa" w:w="2721"/>
            <w:vAlign w:val="center"/>
            <w:tcMar>
              <w:top w:w="120" w:type="dxa"/>
              <w:start w:w="120" w:type="dxa"/>
              <w:bottom w:w="120" w:type="dxa"/>
              <w:end w:w="120" w:type="dxa"/>
            </w:tcMar>
          </w:tcPr>
          <w:p>
            <w:pPr>
              <w:spacing w:after="0" w:line="252" w:lineRule="auto"/>
            </w:pPr>
            <w:r/>
            <w:r>
              <w:rPr>
                <w:rFonts w:ascii="Calibri" w:hAnsi="Calibri" w:eastAsia="Calibri"/>
                <w:b w:val="0"/>
                <w:i w:val="0"/>
                <w:sz w:val="19"/>
              </w:rPr>
              <w:t>Un tenant sécurisé et administrable</w:t>
            </w:r>
          </w:p>
        </w:tc>
      </w:tr>
      <w:tr>
        <w:tc>
          <w:tcPr>
            <w:tcW w:type="dxa" w:w="1701"/>
            <w:vAlign w:val="center"/>
            <w:tcMar>
              <w:top w:w="120" w:type="dxa"/>
              <w:start w:w="120" w:type="dxa"/>
              <w:bottom w:w="120" w:type="dxa"/>
              <w:end w:w="120" w:type="dxa"/>
            </w:tcMar>
          </w:tcPr>
          <w:p>
            <w:pPr>
              <w:spacing w:after="0" w:line="252" w:lineRule="auto"/>
            </w:pPr>
            <w:r/>
            <w:r>
              <w:rPr>
                <w:rFonts w:ascii="Calibri" w:hAnsi="Calibri" w:eastAsia="Calibri"/>
                <w:b w:val="0"/>
                <w:i w:val="0"/>
                <w:sz w:val="19"/>
              </w:rPr>
              <w:t>E2 Connector Framework</w:t>
            </w:r>
          </w:p>
        </w:tc>
        <w:tc>
          <w:tcPr>
            <w:tcW w:type="dxa" w:w="4082"/>
            <w:vAlign w:val="center"/>
            <w:tcMar>
              <w:top w:w="120" w:type="dxa"/>
              <w:start w:w="120" w:type="dxa"/>
              <w:bottom w:w="120" w:type="dxa"/>
              <w:end w:w="120" w:type="dxa"/>
            </w:tcMar>
          </w:tcPr>
          <w:p>
            <w:pPr>
              <w:spacing w:after="0" w:line="252" w:lineRule="auto"/>
            </w:pPr>
            <w:r/>
            <w:r>
              <w:rPr>
                <w:rFonts w:ascii="Calibri" w:hAnsi="Calibri" w:eastAsia="Calibri"/>
                <w:b w:val="0"/>
                <w:i w:val="0"/>
                <w:sz w:val="19"/>
              </w:rPr>
              <w:t>Créer connecteur; tester auth; lancer sync; voir health; rejouer une fenêtre</w:t>
            </w:r>
          </w:p>
        </w:tc>
        <w:tc>
          <w:tcPr>
            <w:tcW w:type="dxa" w:w="2721"/>
            <w:vAlign w:val="center"/>
            <w:tcMar>
              <w:top w:w="120" w:type="dxa"/>
              <w:start w:w="120" w:type="dxa"/>
              <w:bottom w:w="120" w:type="dxa"/>
              <w:end w:w="120" w:type="dxa"/>
            </w:tcMar>
          </w:tcPr>
          <w:p>
            <w:pPr>
              <w:spacing w:after="0" w:line="252" w:lineRule="auto"/>
            </w:pPr>
            <w:r/>
            <w:r>
              <w:rPr>
                <w:rFonts w:ascii="Calibri" w:hAnsi="Calibri" w:eastAsia="Calibri"/>
                <w:b w:val="0"/>
                <w:i w:val="0"/>
                <w:sz w:val="19"/>
              </w:rPr>
              <w:t>Une source connectée, stable et monitorée</w:t>
            </w:r>
          </w:p>
        </w:tc>
      </w:tr>
      <w:tr>
        <w:tc>
          <w:tcPr>
            <w:tcW w:type="dxa" w:w="1701"/>
            <w:vAlign w:val="center"/>
            <w:tcMar>
              <w:top w:w="120" w:type="dxa"/>
              <w:start w:w="120" w:type="dxa"/>
              <w:bottom w:w="120" w:type="dxa"/>
              <w:end w:w="120" w:type="dxa"/>
            </w:tcMar>
          </w:tcPr>
          <w:p>
            <w:pPr>
              <w:spacing w:after="0" w:line="252" w:lineRule="auto"/>
            </w:pPr>
            <w:r/>
            <w:r>
              <w:rPr>
                <w:rFonts w:ascii="Calibri" w:hAnsi="Calibri" w:eastAsia="Calibri"/>
                <w:b w:val="0"/>
                <w:i w:val="0"/>
                <w:sz w:val="19"/>
              </w:rPr>
              <w:t>E3 Mapping Studio</w:t>
            </w:r>
          </w:p>
        </w:tc>
        <w:tc>
          <w:tcPr>
            <w:tcW w:type="dxa" w:w="4082"/>
            <w:vAlign w:val="center"/>
            <w:tcMar>
              <w:top w:w="120" w:type="dxa"/>
              <w:start w:w="120" w:type="dxa"/>
              <w:bottom w:w="120" w:type="dxa"/>
              <w:end w:w="120" w:type="dxa"/>
            </w:tcMar>
          </w:tcPr>
          <w:p>
            <w:pPr>
              <w:spacing w:after="0" w:line="252" w:lineRule="auto"/>
            </w:pPr>
            <w:r/>
            <w:r>
              <w:rPr>
                <w:rFonts w:ascii="Calibri" w:hAnsi="Calibri" w:eastAsia="Calibri"/>
                <w:b w:val="0"/>
                <w:i w:val="0"/>
                <w:sz w:val="19"/>
              </w:rPr>
              <w:t>Mapper champs; transformer simples valeurs; prévisualiser; isoler erreurs; publier mapping</w:t>
            </w:r>
          </w:p>
        </w:tc>
        <w:tc>
          <w:tcPr>
            <w:tcW w:type="dxa" w:w="2721"/>
            <w:vAlign w:val="center"/>
            <w:tcMar>
              <w:top w:w="120" w:type="dxa"/>
              <w:start w:w="120" w:type="dxa"/>
              <w:bottom w:w="120" w:type="dxa"/>
              <w:end w:w="120" w:type="dxa"/>
            </w:tcMar>
          </w:tcPr>
          <w:p>
            <w:pPr>
              <w:spacing w:after="0" w:line="252" w:lineRule="auto"/>
            </w:pPr>
            <w:r/>
            <w:r>
              <w:rPr>
                <w:rFonts w:ascii="Calibri" w:hAnsi="Calibri" w:eastAsia="Calibri"/>
                <w:b w:val="0"/>
                <w:i w:val="0"/>
                <w:sz w:val="19"/>
              </w:rPr>
              <w:t>Un dataset harmonisé exploitable</w:t>
            </w:r>
          </w:p>
        </w:tc>
      </w:tr>
      <w:tr>
        <w:tc>
          <w:tcPr>
            <w:tcW w:type="dxa" w:w="1701"/>
            <w:vAlign w:val="center"/>
            <w:tcMar>
              <w:top w:w="120" w:type="dxa"/>
              <w:start w:w="120" w:type="dxa"/>
              <w:bottom w:w="120" w:type="dxa"/>
              <w:end w:w="120" w:type="dxa"/>
            </w:tcMar>
          </w:tcPr>
          <w:p>
            <w:pPr>
              <w:spacing w:after="0" w:line="252" w:lineRule="auto"/>
            </w:pPr>
            <w:r/>
            <w:r>
              <w:rPr>
                <w:rFonts w:ascii="Calibri" w:hAnsi="Calibri" w:eastAsia="Calibri"/>
                <w:b w:val="0"/>
                <w:i w:val="0"/>
                <w:sz w:val="19"/>
              </w:rPr>
              <w:t>E4 Decision Graph</w:t>
            </w:r>
          </w:p>
        </w:tc>
        <w:tc>
          <w:tcPr>
            <w:tcW w:type="dxa" w:w="4082"/>
            <w:vAlign w:val="center"/>
            <w:tcMar>
              <w:top w:w="120" w:type="dxa"/>
              <w:start w:w="120" w:type="dxa"/>
              <w:bottom w:w="120" w:type="dxa"/>
              <w:end w:w="120" w:type="dxa"/>
            </w:tcMar>
          </w:tcPr>
          <w:p>
            <w:pPr>
              <w:spacing w:after="0" w:line="252" w:lineRule="auto"/>
            </w:pPr>
            <w:r/>
            <w:r>
              <w:rPr>
                <w:rFonts w:ascii="Calibri" w:hAnsi="Calibri" w:eastAsia="Calibri"/>
                <w:b w:val="0"/>
                <w:i w:val="0"/>
                <w:sz w:val="19"/>
              </w:rPr>
              <w:t>Créer entités canonique; résoudre identifiants; exposer métriques; explorer relations</w:t>
            </w:r>
          </w:p>
        </w:tc>
        <w:tc>
          <w:tcPr>
            <w:tcW w:type="dxa" w:w="2721"/>
            <w:vAlign w:val="center"/>
            <w:tcMar>
              <w:top w:w="120" w:type="dxa"/>
              <w:start w:w="120" w:type="dxa"/>
              <w:bottom w:w="120" w:type="dxa"/>
              <w:end w:w="120" w:type="dxa"/>
            </w:tcMar>
          </w:tcPr>
          <w:p>
            <w:pPr>
              <w:spacing w:after="0" w:line="252" w:lineRule="auto"/>
            </w:pPr>
            <w:r/>
            <w:r>
              <w:rPr>
                <w:rFonts w:ascii="Calibri" w:hAnsi="Calibri" w:eastAsia="Calibri"/>
                <w:b w:val="0"/>
                <w:i w:val="0"/>
                <w:sz w:val="19"/>
              </w:rPr>
              <w:t>Une couche sémantique cohérente</w:t>
            </w:r>
          </w:p>
        </w:tc>
      </w:tr>
      <w:tr>
        <w:tc>
          <w:tcPr>
            <w:tcW w:type="dxa" w:w="1701"/>
            <w:vAlign w:val="center"/>
            <w:tcMar>
              <w:top w:w="120" w:type="dxa"/>
              <w:start w:w="120" w:type="dxa"/>
              <w:bottom w:w="120" w:type="dxa"/>
              <w:end w:w="120" w:type="dxa"/>
            </w:tcMar>
          </w:tcPr>
          <w:p>
            <w:pPr>
              <w:spacing w:after="0" w:line="252" w:lineRule="auto"/>
            </w:pPr>
            <w:r/>
            <w:r>
              <w:rPr>
                <w:rFonts w:ascii="Calibri" w:hAnsi="Calibri" w:eastAsia="Calibri"/>
                <w:b w:val="0"/>
                <w:i w:val="0"/>
                <w:sz w:val="19"/>
              </w:rPr>
              <w:t>E5 Contract Engine</w:t>
            </w:r>
          </w:p>
        </w:tc>
        <w:tc>
          <w:tcPr>
            <w:tcW w:type="dxa" w:w="4082"/>
            <w:vAlign w:val="center"/>
            <w:tcMar>
              <w:top w:w="120" w:type="dxa"/>
              <w:start w:w="120" w:type="dxa"/>
              <w:bottom w:w="120" w:type="dxa"/>
              <w:end w:w="120" w:type="dxa"/>
            </w:tcMar>
          </w:tcPr>
          <w:p>
            <w:pPr>
              <w:spacing w:after="0" w:line="252" w:lineRule="auto"/>
            </w:pPr>
            <w:r/>
            <w:r>
              <w:rPr>
                <w:rFonts w:ascii="Calibri" w:hAnsi="Calibri" w:eastAsia="Calibri"/>
                <w:b w:val="0"/>
                <w:i w:val="0"/>
                <w:sz w:val="19"/>
              </w:rPr>
              <w:t>Créer contrat draft; versionner; backtester; approuver; publier; rollback</w:t>
            </w:r>
          </w:p>
        </w:tc>
        <w:tc>
          <w:tcPr>
            <w:tcW w:type="dxa" w:w="2721"/>
            <w:vAlign w:val="center"/>
            <w:tcMar>
              <w:top w:w="120" w:type="dxa"/>
              <w:start w:w="120" w:type="dxa"/>
              <w:bottom w:w="120" w:type="dxa"/>
              <w:end w:w="120" w:type="dxa"/>
            </w:tcMar>
          </w:tcPr>
          <w:p>
            <w:pPr>
              <w:spacing w:after="0" w:line="252" w:lineRule="auto"/>
            </w:pPr>
            <w:r/>
            <w:r>
              <w:rPr>
                <w:rFonts w:ascii="Calibri" w:hAnsi="Calibri" w:eastAsia="Calibri"/>
                <w:b w:val="0"/>
                <w:i w:val="0"/>
                <w:sz w:val="19"/>
              </w:rPr>
              <w:t>Un contrat vivant et gouverné</w:t>
            </w:r>
          </w:p>
        </w:tc>
      </w:tr>
      <w:tr>
        <w:tc>
          <w:tcPr>
            <w:tcW w:type="dxa" w:w="1701"/>
            <w:vAlign w:val="center"/>
            <w:tcMar>
              <w:top w:w="120" w:type="dxa"/>
              <w:start w:w="120" w:type="dxa"/>
              <w:bottom w:w="120" w:type="dxa"/>
              <w:end w:w="120" w:type="dxa"/>
            </w:tcMar>
          </w:tcPr>
          <w:p>
            <w:pPr>
              <w:spacing w:after="0" w:line="252" w:lineRule="auto"/>
            </w:pPr>
            <w:r/>
            <w:r>
              <w:rPr>
                <w:rFonts w:ascii="Calibri" w:hAnsi="Calibri" w:eastAsia="Calibri"/>
                <w:b w:val="0"/>
                <w:i w:val="0"/>
                <w:sz w:val="19"/>
              </w:rPr>
              <w:t>E6 Signal Engine</w:t>
            </w:r>
          </w:p>
        </w:tc>
        <w:tc>
          <w:tcPr>
            <w:tcW w:type="dxa" w:w="4082"/>
            <w:vAlign w:val="center"/>
            <w:tcMar>
              <w:top w:w="120" w:type="dxa"/>
              <w:start w:w="120" w:type="dxa"/>
              <w:bottom w:w="120" w:type="dxa"/>
              <w:end w:w="120" w:type="dxa"/>
            </w:tcMar>
          </w:tcPr>
          <w:p>
            <w:pPr>
              <w:spacing w:after="0" w:line="252" w:lineRule="auto"/>
            </w:pPr>
            <w:r/>
            <w:r>
              <w:rPr>
                <w:rFonts w:ascii="Calibri" w:hAnsi="Calibri" w:eastAsia="Calibri"/>
                <w:b w:val="0"/>
                <w:i w:val="0"/>
                <w:sz w:val="19"/>
              </w:rPr>
              <w:t>Calculer forecasts; générer alertes; afficher confiance; signaler dérive</w:t>
            </w:r>
          </w:p>
        </w:tc>
        <w:tc>
          <w:tcPr>
            <w:tcW w:type="dxa" w:w="2721"/>
            <w:vAlign w:val="center"/>
            <w:tcMar>
              <w:top w:w="120" w:type="dxa"/>
              <w:start w:w="120" w:type="dxa"/>
              <w:bottom w:w="120" w:type="dxa"/>
              <w:end w:w="120" w:type="dxa"/>
            </w:tcMar>
          </w:tcPr>
          <w:p>
            <w:pPr>
              <w:spacing w:after="0" w:line="252" w:lineRule="auto"/>
            </w:pPr>
            <w:r/>
            <w:r>
              <w:rPr>
                <w:rFonts w:ascii="Calibri" w:hAnsi="Calibri" w:eastAsia="Calibri"/>
                <w:b w:val="0"/>
                <w:i w:val="0"/>
                <w:sz w:val="19"/>
              </w:rPr>
              <w:t>Des signaux actionnables</w:t>
            </w:r>
          </w:p>
        </w:tc>
      </w:tr>
      <w:tr>
        <w:tc>
          <w:tcPr>
            <w:tcW w:type="dxa" w:w="1701"/>
            <w:vAlign w:val="center"/>
            <w:tcMar>
              <w:top w:w="120" w:type="dxa"/>
              <w:start w:w="120" w:type="dxa"/>
              <w:bottom w:w="120" w:type="dxa"/>
              <w:end w:w="120" w:type="dxa"/>
            </w:tcMar>
          </w:tcPr>
          <w:p>
            <w:pPr>
              <w:spacing w:after="0" w:line="252" w:lineRule="auto"/>
            </w:pPr>
            <w:r/>
            <w:r>
              <w:rPr>
                <w:rFonts w:ascii="Calibri" w:hAnsi="Calibri" w:eastAsia="Calibri"/>
                <w:b w:val="0"/>
                <w:i w:val="0"/>
                <w:sz w:val="19"/>
              </w:rPr>
              <w:t>E7 Scenario Engine</w:t>
            </w:r>
          </w:p>
        </w:tc>
        <w:tc>
          <w:tcPr>
            <w:tcW w:type="dxa" w:w="4082"/>
            <w:vAlign w:val="center"/>
            <w:tcMar>
              <w:top w:w="120" w:type="dxa"/>
              <w:start w:w="120" w:type="dxa"/>
              <w:bottom w:w="120" w:type="dxa"/>
              <w:end w:w="120" w:type="dxa"/>
            </w:tcMar>
          </w:tcPr>
          <w:p>
            <w:pPr>
              <w:spacing w:after="0" w:line="252" w:lineRule="auto"/>
            </w:pPr>
            <w:r/>
            <w:r>
              <w:rPr>
                <w:rFonts w:ascii="Calibri" w:hAnsi="Calibri" w:eastAsia="Calibri"/>
                <w:b w:val="0"/>
                <w:i w:val="0"/>
                <w:sz w:val="19"/>
              </w:rPr>
              <w:t>Lancer calcul; comparer baseline et alternatives; expliquer contraintes; fallback timeout</w:t>
            </w:r>
          </w:p>
        </w:tc>
        <w:tc>
          <w:tcPr>
            <w:tcW w:type="dxa" w:w="2721"/>
            <w:vAlign w:val="center"/>
            <w:tcMar>
              <w:top w:w="120" w:type="dxa"/>
              <w:start w:w="120" w:type="dxa"/>
              <w:bottom w:w="120" w:type="dxa"/>
              <w:end w:w="120" w:type="dxa"/>
            </w:tcMar>
          </w:tcPr>
          <w:p>
            <w:pPr>
              <w:spacing w:after="0" w:line="252" w:lineRule="auto"/>
            </w:pPr>
            <w:r/>
            <w:r>
              <w:rPr>
                <w:rFonts w:ascii="Calibri" w:hAnsi="Calibri" w:eastAsia="Calibri"/>
                <w:b w:val="0"/>
                <w:i w:val="0"/>
                <w:sz w:val="19"/>
              </w:rPr>
              <w:t>Des scénarios comparables et compréhensibles</w:t>
            </w:r>
          </w:p>
        </w:tc>
      </w:tr>
      <w:tr>
        <w:tc>
          <w:tcPr>
            <w:tcW w:type="dxa" w:w="1701"/>
            <w:vAlign w:val="center"/>
            <w:tcMar>
              <w:top w:w="120" w:type="dxa"/>
              <w:start w:w="120" w:type="dxa"/>
              <w:bottom w:w="120" w:type="dxa"/>
              <w:end w:w="120" w:type="dxa"/>
            </w:tcMar>
          </w:tcPr>
          <w:p>
            <w:pPr>
              <w:spacing w:after="0" w:line="252" w:lineRule="auto"/>
            </w:pPr>
            <w:r/>
            <w:r>
              <w:rPr>
                <w:rFonts w:ascii="Calibri" w:hAnsi="Calibri" w:eastAsia="Calibri"/>
                <w:b w:val="0"/>
                <w:i w:val="0"/>
                <w:sz w:val="19"/>
              </w:rPr>
              <w:t>E8 Approval Workflow</w:t>
            </w:r>
          </w:p>
        </w:tc>
        <w:tc>
          <w:tcPr>
            <w:tcW w:type="dxa" w:w="4082"/>
            <w:vAlign w:val="center"/>
            <w:tcMar>
              <w:top w:w="120" w:type="dxa"/>
              <w:start w:w="120" w:type="dxa"/>
              <w:bottom w:w="120" w:type="dxa"/>
              <w:end w:w="120" w:type="dxa"/>
            </w:tcMar>
          </w:tcPr>
          <w:p>
            <w:pPr>
              <w:spacing w:after="0" w:line="252" w:lineRule="auto"/>
            </w:pPr>
            <w:r/>
            <w:r>
              <w:rPr>
                <w:rFonts w:ascii="Calibri" w:hAnsi="Calibri" w:eastAsia="Calibri"/>
                <w:b w:val="0"/>
                <w:i w:val="0"/>
                <w:sz w:val="19"/>
              </w:rPr>
              <w:t>Demander approbation; approuver/rejeter; tracer motif; notifier</w:t>
            </w:r>
          </w:p>
        </w:tc>
        <w:tc>
          <w:tcPr>
            <w:tcW w:type="dxa" w:w="2721"/>
            <w:vAlign w:val="center"/>
            <w:tcMar>
              <w:top w:w="120" w:type="dxa"/>
              <w:start w:w="120" w:type="dxa"/>
              <w:bottom w:w="120" w:type="dxa"/>
              <w:end w:w="120" w:type="dxa"/>
            </w:tcMar>
          </w:tcPr>
          <w:p>
            <w:pPr>
              <w:spacing w:after="0" w:line="252" w:lineRule="auto"/>
            </w:pPr>
            <w:r/>
            <w:r>
              <w:rPr>
                <w:rFonts w:ascii="Calibri" w:hAnsi="Calibri" w:eastAsia="Calibri"/>
                <w:b w:val="0"/>
                <w:i w:val="0"/>
                <w:sz w:val="19"/>
              </w:rPr>
              <w:t>Une boucle humaine robuste</w:t>
            </w:r>
          </w:p>
        </w:tc>
      </w:tr>
      <w:tr>
        <w:tc>
          <w:tcPr>
            <w:tcW w:type="dxa" w:w="1701"/>
            <w:vAlign w:val="center"/>
            <w:tcMar>
              <w:top w:w="120" w:type="dxa"/>
              <w:start w:w="120" w:type="dxa"/>
              <w:bottom w:w="120" w:type="dxa"/>
              <w:end w:w="120" w:type="dxa"/>
            </w:tcMar>
          </w:tcPr>
          <w:p>
            <w:pPr>
              <w:spacing w:after="0" w:line="252" w:lineRule="auto"/>
            </w:pPr>
            <w:r/>
            <w:r>
              <w:rPr>
                <w:rFonts w:ascii="Calibri" w:hAnsi="Calibri" w:eastAsia="Calibri"/>
                <w:b w:val="0"/>
                <w:i w:val="0"/>
                <w:sz w:val="19"/>
              </w:rPr>
              <w:t>E9 Action Mesh</w:t>
            </w:r>
          </w:p>
        </w:tc>
        <w:tc>
          <w:tcPr>
            <w:tcW w:type="dxa" w:w="4082"/>
            <w:vAlign w:val="center"/>
            <w:tcMar>
              <w:top w:w="120" w:type="dxa"/>
              <w:start w:w="120" w:type="dxa"/>
              <w:bottom w:w="120" w:type="dxa"/>
              <w:end w:w="120" w:type="dxa"/>
            </w:tcMar>
          </w:tcPr>
          <w:p>
            <w:pPr>
              <w:spacing w:after="0" w:line="252" w:lineRule="auto"/>
            </w:pPr>
            <w:r/>
            <w:r>
              <w:rPr>
                <w:rFonts w:ascii="Calibri" w:hAnsi="Calibri" w:eastAsia="Calibri"/>
                <w:b w:val="0"/>
                <w:i w:val="0"/>
                <w:sz w:val="19"/>
              </w:rPr>
              <w:t>Prévisualiser payload; dispatcher; gérer retries; suivre statuts; fallback manuel</w:t>
            </w:r>
          </w:p>
        </w:tc>
        <w:tc>
          <w:tcPr>
            <w:tcW w:type="dxa" w:w="2721"/>
            <w:vAlign w:val="center"/>
            <w:tcMar>
              <w:top w:w="120" w:type="dxa"/>
              <w:start w:w="120" w:type="dxa"/>
              <w:bottom w:w="120" w:type="dxa"/>
              <w:end w:w="120" w:type="dxa"/>
            </w:tcMar>
          </w:tcPr>
          <w:p>
            <w:pPr>
              <w:spacing w:after="0" w:line="252" w:lineRule="auto"/>
            </w:pPr>
            <w:r/>
            <w:r>
              <w:rPr>
                <w:rFonts w:ascii="Calibri" w:hAnsi="Calibri" w:eastAsia="Calibri"/>
                <w:b w:val="0"/>
                <w:i w:val="0"/>
                <w:sz w:val="19"/>
              </w:rPr>
              <w:t>Une première action réellement exécutée</w:t>
            </w:r>
          </w:p>
        </w:tc>
      </w:tr>
      <w:tr>
        <w:tc>
          <w:tcPr>
            <w:tcW w:type="dxa" w:w="1701"/>
            <w:vAlign w:val="center"/>
            <w:tcMar>
              <w:top w:w="120" w:type="dxa"/>
              <w:start w:w="120" w:type="dxa"/>
              <w:bottom w:w="120" w:type="dxa"/>
              <w:end w:w="120" w:type="dxa"/>
            </w:tcMar>
          </w:tcPr>
          <w:p>
            <w:pPr>
              <w:spacing w:after="0" w:line="252" w:lineRule="auto"/>
            </w:pPr>
            <w:r/>
            <w:r>
              <w:rPr>
                <w:rFonts w:ascii="Calibri" w:hAnsi="Calibri" w:eastAsia="Calibri"/>
                <w:b w:val="0"/>
                <w:i w:val="0"/>
                <w:sz w:val="19"/>
              </w:rPr>
              <w:t>E10 Ledger &amp; ROI</w:t>
            </w:r>
          </w:p>
        </w:tc>
        <w:tc>
          <w:tcPr>
            <w:tcW w:type="dxa" w:w="4082"/>
            <w:vAlign w:val="center"/>
            <w:tcMar>
              <w:top w:w="120" w:type="dxa"/>
              <w:start w:w="120" w:type="dxa"/>
              <w:bottom w:w="120" w:type="dxa"/>
              <w:end w:w="120" w:type="dxa"/>
            </w:tcMar>
          </w:tcPr>
          <w:p>
            <w:pPr>
              <w:spacing w:after="0" w:line="252" w:lineRule="auto"/>
            </w:pPr>
            <w:r/>
            <w:r>
              <w:rPr>
                <w:rFonts w:ascii="Calibri" w:hAnsi="Calibri" w:eastAsia="Calibri"/>
                <w:b w:val="0"/>
                <w:i w:val="0"/>
                <w:sz w:val="19"/>
              </w:rPr>
              <w:t>Créer ledger entry; saisir baseline; ingérer réel; recalculer ROI; exporter</w:t>
            </w:r>
          </w:p>
        </w:tc>
        <w:tc>
          <w:tcPr>
            <w:tcW w:type="dxa" w:w="2721"/>
            <w:vAlign w:val="center"/>
            <w:tcMar>
              <w:top w:w="120" w:type="dxa"/>
              <w:start w:w="120" w:type="dxa"/>
              <w:bottom w:w="120" w:type="dxa"/>
              <w:end w:w="120" w:type="dxa"/>
            </w:tcMar>
          </w:tcPr>
          <w:p>
            <w:pPr>
              <w:spacing w:after="0" w:line="252" w:lineRule="auto"/>
            </w:pPr>
            <w:r/>
            <w:r>
              <w:rPr>
                <w:rFonts w:ascii="Calibri" w:hAnsi="Calibri" w:eastAsia="Calibri"/>
                <w:b w:val="0"/>
                <w:i w:val="0"/>
                <w:sz w:val="19"/>
              </w:rPr>
              <w:t>Une preuve d’impact consolidée</w:t>
            </w:r>
          </w:p>
        </w:tc>
      </w:tr>
      <w:tr>
        <w:tc>
          <w:tcPr>
            <w:tcW w:type="dxa" w:w="1701"/>
            <w:vAlign w:val="center"/>
            <w:tcMar>
              <w:top w:w="120" w:type="dxa"/>
              <w:start w:w="120" w:type="dxa"/>
              <w:bottom w:w="120" w:type="dxa"/>
              <w:end w:w="120" w:type="dxa"/>
            </w:tcMar>
          </w:tcPr>
          <w:p>
            <w:pPr>
              <w:spacing w:after="0" w:line="252" w:lineRule="auto"/>
            </w:pPr>
            <w:r/>
            <w:r>
              <w:rPr>
                <w:rFonts w:ascii="Calibri" w:hAnsi="Calibri" w:eastAsia="Calibri"/>
                <w:b w:val="0"/>
                <w:i w:val="0"/>
                <w:sz w:val="19"/>
              </w:rPr>
              <w:t>E11 Workbench UI</w:t>
            </w:r>
          </w:p>
        </w:tc>
        <w:tc>
          <w:tcPr>
            <w:tcW w:type="dxa" w:w="4082"/>
            <w:vAlign w:val="center"/>
            <w:tcMar>
              <w:top w:w="120" w:type="dxa"/>
              <w:start w:w="120" w:type="dxa"/>
              <w:bottom w:w="120" w:type="dxa"/>
              <w:end w:w="120" w:type="dxa"/>
            </w:tcMar>
          </w:tcPr>
          <w:p>
            <w:pPr>
              <w:spacing w:after="0" w:line="252" w:lineRule="auto"/>
            </w:pPr>
            <w:r/>
            <w:r>
              <w:rPr>
                <w:rFonts w:ascii="Calibri" w:hAnsi="Calibri" w:eastAsia="Calibri"/>
                <w:b w:val="0"/>
                <w:i w:val="0"/>
                <w:sz w:val="19"/>
              </w:rPr>
              <w:t>Inbox; compare view; approval queue; ledger detail; cockpit</w:t>
            </w:r>
          </w:p>
        </w:tc>
        <w:tc>
          <w:tcPr>
            <w:tcW w:type="dxa" w:w="2721"/>
            <w:vAlign w:val="center"/>
            <w:tcMar>
              <w:top w:w="120" w:type="dxa"/>
              <w:start w:w="120" w:type="dxa"/>
              <w:bottom w:w="120" w:type="dxa"/>
              <w:end w:w="120" w:type="dxa"/>
            </w:tcMar>
          </w:tcPr>
          <w:p>
            <w:pPr>
              <w:spacing w:after="0" w:line="252" w:lineRule="auto"/>
            </w:pPr>
            <w:r/>
            <w:r>
              <w:rPr>
                <w:rFonts w:ascii="Calibri" w:hAnsi="Calibri" w:eastAsia="Calibri"/>
                <w:b w:val="0"/>
                <w:i w:val="0"/>
                <w:sz w:val="19"/>
              </w:rPr>
              <w:t>Une interface quotidienne utilisable</w:t>
            </w:r>
          </w:p>
        </w:tc>
      </w:tr>
      <w:tr>
        <w:tc>
          <w:tcPr>
            <w:tcW w:type="dxa" w:w="1701"/>
            <w:vAlign w:val="center"/>
            <w:tcMar>
              <w:top w:w="120" w:type="dxa"/>
              <w:start w:w="120" w:type="dxa"/>
              <w:bottom w:w="120" w:type="dxa"/>
              <w:end w:w="120" w:type="dxa"/>
            </w:tcMar>
          </w:tcPr>
          <w:p>
            <w:pPr>
              <w:spacing w:after="0" w:line="252" w:lineRule="auto"/>
            </w:pPr>
            <w:r/>
            <w:r>
              <w:rPr>
                <w:rFonts w:ascii="Calibri" w:hAnsi="Calibri" w:eastAsia="Calibri"/>
                <w:b w:val="0"/>
                <w:i w:val="0"/>
                <w:sz w:val="19"/>
              </w:rPr>
              <w:t>E12 Pack Templates</w:t>
            </w:r>
          </w:p>
        </w:tc>
        <w:tc>
          <w:tcPr>
            <w:tcW w:type="dxa" w:w="4082"/>
            <w:vAlign w:val="center"/>
            <w:tcMar>
              <w:top w:w="120" w:type="dxa"/>
              <w:start w:w="120" w:type="dxa"/>
              <w:bottom w:w="120" w:type="dxa"/>
              <w:end w:w="120" w:type="dxa"/>
            </w:tcMar>
          </w:tcPr>
          <w:p>
            <w:pPr>
              <w:spacing w:after="0" w:line="252" w:lineRule="auto"/>
            </w:pPr>
            <w:r/>
            <w:r>
              <w:rPr>
                <w:rFonts w:ascii="Calibri" w:hAnsi="Calibri" w:eastAsia="Calibri"/>
                <w:b w:val="0"/>
                <w:i w:val="0"/>
                <w:sz w:val="19"/>
              </w:rPr>
              <w:t>Template Coverage; template Flow; KPIs; actions; démos design partner</w:t>
            </w:r>
          </w:p>
        </w:tc>
        <w:tc>
          <w:tcPr>
            <w:tcW w:type="dxa" w:w="2721"/>
            <w:vAlign w:val="center"/>
            <w:tcMar>
              <w:top w:w="120" w:type="dxa"/>
              <w:start w:w="120" w:type="dxa"/>
              <w:bottom w:w="120" w:type="dxa"/>
              <w:end w:w="120" w:type="dxa"/>
            </w:tcMar>
          </w:tcPr>
          <w:p>
            <w:pPr>
              <w:spacing w:after="0" w:line="252" w:lineRule="auto"/>
            </w:pPr>
            <w:r/>
            <w:r>
              <w:rPr>
                <w:rFonts w:ascii="Calibri" w:hAnsi="Calibri" w:eastAsia="Calibri"/>
                <w:b w:val="0"/>
                <w:i w:val="0"/>
                <w:sz w:val="19"/>
              </w:rPr>
              <w:t>Un wedge vendable par verticale</w:t>
            </w:r>
          </w:p>
        </w:tc>
      </w:tr>
    </w:tbl>
    <w:p/>
    <w:p>
      <w:pPr>
        <w:pStyle w:val="Heading1"/>
        <w:keepNext/>
        <w:spacing w:before="280" w:after="120"/>
      </w:pPr>
      <w:r>
        <w:rPr>
          <w:rFonts w:ascii="Calibri" w:hAnsi="Calibri" w:eastAsia="Calibri"/>
          <w:b/>
          <w:i w:val="0"/>
          <w:color w:val="0B3A66"/>
          <w:sz w:val="36"/>
        </w:rPr>
        <w:t>Annexe B. User stories détaillées critiques</w:t>
      </w:r>
    </w:p>
    <w:p>
      <w:pPr>
        <w:spacing w:after="40" w:line="276" w:lineRule="auto"/>
      </w:pPr>
      <w:r>
        <w:rPr>
          <w:rFonts w:ascii="Calibri" w:hAnsi="Calibri" w:eastAsia="Calibri"/>
          <w:b/>
          <w:i w:val="0"/>
          <w:color w:val="0B3A66"/>
          <w:sz w:val="21"/>
        </w:rPr>
        <w:t xml:space="preserve">US-001 </w:t>
      </w:r>
      <w:r>
        <w:rPr>
          <w:rFonts w:ascii="Calibri" w:hAnsi="Calibri" w:eastAsia="Calibri"/>
          <w:b w:val="0"/>
          <w:i/>
          <w:color w:val="5B6B7F"/>
          <w:sz w:val="21"/>
        </w:rPr>
        <w:t xml:space="preserve">(Must) </w:t>
      </w:r>
      <w:r>
        <w:rPr>
          <w:rFonts w:ascii="Calibri" w:hAnsi="Calibri" w:eastAsia="Calibri"/>
          <w:b/>
          <w:i w:val="0"/>
          <w:sz w:val="21"/>
        </w:rPr>
        <w:t>En tant qu’admin, je peux connecter Salesforce avec OAuth, tester l’accès et sélectionner les objets à synchroniser.</w:t>
      </w:r>
    </w:p>
    <w:p>
      <w:pPr>
        <w:spacing w:after="40" w:line="269" w:lineRule="auto"/>
        <w:ind w:left="340"/>
      </w:pPr>
      <w:r>
        <w:rPr>
          <w:rFonts w:ascii="Calibri" w:hAnsi="Calibri" w:eastAsia="Calibri"/>
          <w:b w:val="0"/>
          <w:i w:val="0"/>
          <w:sz w:val="21"/>
        </w:rPr>
        <w:t>Cette story doit être présente dans le backlog sprint et transformée en critères Gherkin/acceptance tests avant build.</w:t>
      </w:r>
    </w:p>
    <w:p>
      <w:pPr>
        <w:spacing w:after="40" w:line="276" w:lineRule="auto"/>
      </w:pPr>
      <w:r>
        <w:rPr>
          <w:rFonts w:ascii="Calibri" w:hAnsi="Calibri" w:eastAsia="Calibri"/>
          <w:b/>
          <w:i w:val="0"/>
          <w:color w:val="0B3A66"/>
          <w:sz w:val="21"/>
        </w:rPr>
        <w:t xml:space="preserve">US-002 </w:t>
      </w:r>
      <w:r>
        <w:rPr>
          <w:rFonts w:ascii="Calibri" w:hAnsi="Calibri" w:eastAsia="Calibri"/>
          <w:b w:val="0"/>
          <w:i/>
          <w:color w:val="5B6B7F"/>
          <w:sz w:val="21"/>
        </w:rPr>
        <w:t xml:space="preserve">(Must) </w:t>
      </w:r>
      <w:r>
        <w:rPr>
          <w:rFonts w:ascii="Calibri" w:hAnsi="Calibri" w:eastAsia="Calibri"/>
          <w:b/>
          <w:i w:val="0"/>
          <w:sz w:val="21"/>
        </w:rPr>
        <w:t>En tant que data owner, je peux mapper un champ “store_code” source vers l’entité canonique “site_id” et voir les collisions potentielles.</w:t>
      </w:r>
    </w:p>
    <w:p>
      <w:pPr>
        <w:spacing w:after="40" w:line="269" w:lineRule="auto"/>
        <w:ind w:left="340"/>
      </w:pPr>
      <w:r>
        <w:rPr>
          <w:rFonts w:ascii="Calibri" w:hAnsi="Calibri" w:eastAsia="Calibri"/>
          <w:b w:val="0"/>
          <w:i w:val="0"/>
          <w:sz w:val="21"/>
        </w:rPr>
        <w:t>Cette story doit être présente dans le backlog sprint et transformée en critères Gherkin/acceptance tests avant build.</w:t>
      </w:r>
    </w:p>
    <w:p>
      <w:pPr>
        <w:spacing w:after="40" w:line="276" w:lineRule="auto"/>
      </w:pPr>
      <w:r>
        <w:rPr>
          <w:rFonts w:ascii="Calibri" w:hAnsi="Calibri" w:eastAsia="Calibri"/>
          <w:b/>
          <w:i w:val="0"/>
          <w:color w:val="0B3A66"/>
          <w:sz w:val="21"/>
        </w:rPr>
        <w:t xml:space="preserve">US-003 </w:t>
      </w:r>
      <w:r>
        <w:rPr>
          <w:rFonts w:ascii="Calibri" w:hAnsi="Calibri" w:eastAsia="Calibri"/>
          <w:b w:val="0"/>
          <w:i/>
          <w:color w:val="5B6B7F"/>
          <w:sz w:val="21"/>
        </w:rPr>
        <w:t xml:space="preserve">(Must) </w:t>
      </w:r>
      <w:r>
        <w:rPr>
          <w:rFonts w:ascii="Calibri" w:hAnsi="Calibri" w:eastAsia="Calibri"/>
          <w:b/>
          <w:i w:val="0"/>
          <w:sz w:val="21"/>
        </w:rPr>
        <w:t>En tant que decision designer, je peux créer un contrat Coverage à partir d’un template et ajuster les seuils de coût et service.</w:t>
      </w:r>
    </w:p>
    <w:p>
      <w:pPr>
        <w:spacing w:after="40" w:line="269" w:lineRule="auto"/>
        <w:ind w:left="340"/>
      </w:pPr>
      <w:r>
        <w:rPr>
          <w:rFonts w:ascii="Calibri" w:hAnsi="Calibri" w:eastAsia="Calibri"/>
          <w:b w:val="0"/>
          <w:i w:val="0"/>
          <w:sz w:val="21"/>
        </w:rPr>
        <w:t>Cette story doit être présente dans le backlog sprint et transformée en critères Gherkin/acceptance tests avant build.</w:t>
      </w:r>
    </w:p>
    <w:p>
      <w:pPr>
        <w:spacing w:after="40" w:line="276" w:lineRule="auto"/>
      </w:pPr>
      <w:r>
        <w:rPr>
          <w:rFonts w:ascii="Calibri" w:hAnsi="Calibri" w:eastAsia="Calibri"/>
          <w:b/>
          <w:i w:val="0"/>
          <w:color w:val="0B3A66"/>
          <w:sz w:val="21"/>
        </w:rPr>
        <w:t xml:space="preserve">US-004 </w:t>
      </w:r>
      <w:r>
        <w:rPr>
          <w:rFonts w:ascii="Calibri" w:hAnsi="Calibri" w:eastAsia="Calibri"/>
          <w:b w:val="0"/>
          <w:i/>
          <w:color w:val="5B6B7F"/>
          <w:sz w:val="21"/>
        </w:rPr>
        <w:t xml:space="preserve">(Must) </w:t>
      </w:r>
      <w:r>
        <w:rPr>
          <w:rFonts w:ascii="Calibri" w:hAnsi="Calibri" w:eastAsia="Calibri"/>
          <w:b/>
          <w:i w:val="0"/>
          <w:sz w:val="21"/>
        </w:rPr>
        <w:t>En tant qu’ops analyst, je peux lancer un backtest sur les 8 dernières semaines avant publication du contrat.</w:t>
      </w:r>
    </w:p>
    <w:p>
      <w:pPr>
        <w:spacing w:after="40" w:line="269" w:lineRule="auto"/>
        <w:ind w:left="340"/>
      </w:pPr>
      <w:r>
        <w:rPr>
          <w:rFonts w:ascii="Calibri" w:hAnsi="Calibri" w:eastAsia="Calibri"/>
          <w:b w:val="0"/>
          <w:i w:val="0"/>
          <w:sz w:val="21"/>
        </w:rPr>
        <w:t>Cette story doit être présente dans le backlog sprint et transformée en critères Gherkin/acceptance tests avant build.</w:t>
      </w:r>
    </w:p>
    <w:p>
      <w:pPr>
        <w:spacing w:after="40" w:line="276" w:lineRule="auto"/>
      </w:pPr>
      <w:r>
        <w:rPr>
          <w:rFonts w:ascii="Calibri" w:hAnsi="Calibri" w:eastAsia="Calibri"/>
          <w:b/>
          <w:i w:val="0"/>
          <w:color w:val="0B3A66"/>
          <w:sz w:val="21"/>
        </w:rPr>
        <w:t xml:space="preserve">US-005 </w:t>
      </w:r>
      <w:r>
        <w:rPr>
          <w:rFonts w:ascii="Calibri" w:hAnsi="Calibri" w:eastAsia="Calibri"/>
          <w:b w:val="0"/>
          <w:i/>
          <w:color w:val="5B6B7F"/>
          <w:sz w:val="21"/>
        </w:rPr>
        <w:t xml:space="preserve">(Must) </w:t>
      </w:r>
      <w:r>
        <w:rPr>
          <w:rFonts w:ascii="Calibri" w:hAnsi="Calibri" w:eastAsia="Calibri"/>
          <w:b/>
          <w:i w:val="0"/>
          <w:sz w:val="21"/>
        </w:rPr>
        <w:t>En tant qu’operator, je reçois une alerte priorisée lorsqu’un site risque d’être sous-couvert à J+3.</w:t>
      </w:r>
    </w:p>
    <w:p>
      <w:pPr>
        <w:spacing w:after="40" w:line="269" w:lineRule="auto"/>
        <w:ind w:left="340"/>
      </w:pPr>
      <w:r>
        <w:rPr>
          <w:rFonts w:ascii="Calibri" w:hAnsi="Calibri" w:eastAsia="Calibri"/>
          <w:b w:val="0"/>
          <w:i w:val="0"/>
          <w:sz w:val="21"/>
        </w:rPr>
        <w:t>Cette story doit être présente dans le backlog sprint et transformée en critères Gherkin/acceptance tests avant build.</w:t>
      </w:r>
    </w:p>
    <w:p>
      <w:pPr>
        <w:spacing w:after="40" w:line="276" w:lineRule="auto"/>
      </w:pPr>
      <w:r>
        <w:rPr>
          <w:rFonts w:ascii="Calibri" w:hAnsi="Calibri" w:eastAsia="Calibri"/>
          <w:b/>
          <w:i w:val="0"/>
          <w:color w:val="0B3A66"/>
          <w:sz w:val="21"/>
        </w:rPr>
        <w:t xml:space="preserve">US-006 </w:t>
      </w:r>
      <w:r>
        <w:rPr>
          <w:rFonts w:ascii="Calibri" w:hAnsi="Calibri" w:eastAsia="Calibri"/>
          <w:b w:val="0"/>
          <w:i/>
          <w:color w:val="5B6B7F"/>
          <w:sz w:val="21"/>
        </w:rPr>
        <w:t xml:space="preserve">(Must) </w:t>
      </w:r>
      <w:r>
        <w:rPr>
          <w:rFonts w:ascii="Calibri" w:hAnsi="Calibri" w:eastAsia="Calibri"/>
          <w:b/>
          <w:i w:val="0"/>
          <w:sz w:val="21"/>
        </w:rPr>
        <w:t>En tant qu’operator, je vois la baseline et trois scénarios alternatifs avec coût, service, risque et contraintes bindées.</w:t>
      </w:r>
    </w:p>
    <w:p>
      <w:pPr>
        <w:spacing w:after="40" w:line="269" w:lineRule="auto"/>
        <w:ind w:left="340"/>
      </w:pPr>
      <w:r>
        <w:rPr>
          <w:rFonts w:ascii="Calibri" w:hAnsi="Calibri" w:eastAsia="Calibri"/>
          <w:b w:val="0"/>
          <w:i w:val="0"/>
          <w:sz w:val="21"/>
        </w:rPr>
        <w:t>Cette story doit être présente dans le backlog sprint et transformée en critères Gherkin/acceptance tests avant build.</w:t>
      </w:r>
    </w:p>
    <w:p>
      <w:pPr>
        <w:spacing w:after="40" w:line="276" w:lineRule="auto"/>
      </w:pPr>
      <w:r>
        <w:rPr>
          <w:rFonts w:ascii="Calibri" w:hAnsi="Calibri" w:eastAsia="Calibri"/>
          <w:b/>
          <w:i w:val="0"/>
          <w:color w:val="0B3A66"/>
          <w:sz w:val="21"/>
        </w:rPr>
        <w:t xml:space="preserve">US-007 </w:t>
      </w:r>
      <w:r>
        <w:rPr>
          <w:rFonts w:ascii="Calibri" w:hAnsi="Calibri" w:eastAsia="Calibri"/>
          <w:b w:val="0"/>
          <w:i/>
          <w:color w:val="5B6B7F"/>
          <w:sz w:val="21"/>
        </w:rPr>
        <w:t xml:space="preserve">(Must) </w:t>
      </w:r>
      <w:r>
        <w:rPr>
          <w:rFonts w:ascii="Calibri" w:hAnsi="Calibri" w:eastAsia="Calibri"/>
          <w:b/>
          <w:i w:val="0"/>
          <w:sz w:val="21"/>
        </w:rPr>
        <w:t>En tant qu’approver, je peux approuver une action en voyant exactement le payload qui sera poussé vers le WFM ou le CRM.</w:t>
      </w:r>
    </w:p>
    <w:p>
      <w:pPr>
        <w:spacing w:after="40" w:line="269" w:lineRule="auto"/>
        <w:ind w:left="340"/>
      </w:pPr>
      <w:r>
        <w:rPr>
          <w:rFonts w:ascii="Calibri" w:hAnsi="Calibri" w:eastAsia="Calibri"/>
          <w:b w:val="0"/>
          <w:i w:val="0"/>
          <w:sz w:val="21"/>
        </w:rPr>
        <w:t>Cette story doit être présente dans le backlog sprint et transformée en critères Gherkin/acceptance tests avant build.</w:t>
      </w:r>
    </w:p>
    <w:p>
      <w:pPr>
        <w:spacing w:after="40" w:line="276" w:lineRule="auto"/>
      </w:pPr>
      <w:r>
        <w:rPr>
          <w:rFonts w:ascii="Calibri" w:hAnsi="Calibri" w:eastAsia="Calibri"/>
          <w:b/>
          <w:i w:val="0"/>
          <w:color w:val="0B3A66"/>
          <w:sz w:val="21"/>
        </w:rPr>
        <w:t xml:space="preserve">US-008 </w:t>
      </w:r>
      <w:r>
        <w:rPr>
          <w:rFonts w:ascii="Calibri" w:hAnsi="Calibri" w:eastAsia="Calibri"/>
          <w:b w:val="0"/>
          <w:i/>
          <w:color w:val="5B6B7F"/>
          <w:sz w:val="21"/>
        </w:rPr>
        <w:t xml:space="preserve">(Must) </w:t>
      </w:r>
      <w:r>
        <w:rPr>
          <w:rFonts w:ascii="Calibri" w:hAnsi="Calibri" w:eastAsia="Calibri"/>
          <w:b/>
          <w:i w:val="0"/>
          <w:sz w:val="21"/>
        </w:rPr>
        <w:t>En tant que système, je garantis qu’un retry n’écrit pas deux fois la même action chez le client.</w:t>
      </w:r>
    </w:p>
    <w:p>
      <w:pPr>
        <w:spacing w:after="40" w:line="269" w:lineRule="auto"/>
        <w:ind w:left="340"/>
      </w:pPr>
      <w:r>
        <w:rPr>
          <w:rFonts w:ascii="Calibri" w:hAnsi="Calibri" w:eastAsia="Calibri"/>
          <w:b w:val="0"/>
          <w:i w:val="0"/>
          <w:sz w:val="21"/>
        </w:rPr>
        <w:t>Cette story doit être présente dans le backlog sprint et transformée en critères Gherkin/acceptance tests avant build.</w:t>
      </w:r>
    </w:p>
    <w:p>
      <w:pPr>
        <w:spacing w:after="40" w:line="276" w:lineRule="auto"/>
      </w:pPr>
      <w:r>
        <w:rPr>
          <w:rFonts w:ascii="Calibri" w:hAnsi="Calibri" w:eastAsia="Calibri"/>
          <w:b/>
          <w:i w:val="0"/>
          <w:color w:val="0B3A66"/>
          <w:sz w:val="21"/>
        </w:rPr>
        <w:t xml:space="preserve">US-009 </w:t>
      </w:r>
      <w:r>
        <w:rPr>
          <w:rFonts w:ascii="Calibri" w:hAnsi="Calibri" w:eastAsia="Calibri"/>
          <w:b w:val="0"/>
          <w:i/>
          <w:color w:val="5B6B7F"/>
          <w:sz w:val="21"/>
        </w:rPr>
        <w:t xml:space="preserve">(Must) </w:t>
      </w:r>
      <w:r>
        <w:rPr>
          <w:rFonts w:ascii="Calibri" w:hAnsi="Calibri" w:eastAsia="Calibri"/>
          <w:b/>
          <w:i w:val="0"/>
          <w:sz w:val="21"/>
        </w:rPr>
        <w:t>En tant que finance reviewer, je peux distinguer les composantes de ROI validées, estimées ou contestées.</w:t>
      </w:r>
    </w:p>
    <w:p>
      <w:pPr>
        <w:spacing w:after="40" w:line="269" w:lineRule="auto"/>
        <w:ind w:left="340"/>
      </w:pPr>
      <w:r>
        <w:rPr>
          <w:rFonts w:ascii="Calibri" w:hAnsi="Calibri" w:eastAsia="Calibri"/>
          <w:b w:val="0"/>
          <w:i w:val="0"/>
          <w:sz w:val="21"/>
        </w:rPr>
        <w:t>Cette story doit être présente dans le backlog sprint et transformée en critères Gherkin/acceptance tests avant build.</w:t>
      </w:r>
    </w:p>
    <w:p>
      <w:pPr>
        <w:spacing w:after="40" w:line="276" w:lineRule="auto"/>
      </w:pPr>
      <w:r>
        <w:rPr>
          <w:rFonts w:ascii="Calibri" w:hAnsi="Calibri" w:eastAsia="Calibri"/>
          <w:b/>
          <w:i w:val="0"/>
          <w:color w:val="0B3A66"/>
          <w:sz w:val="21"/>
        </w:rPr>
        <w:t xml:space="preserve">US-010 </w:t>
      </w:r>
      <w:r>
        <w:rPr>
          <w:rFonts w:ascii="Calibri" w:hAnsi="Calibri" w:eastAsia="Calibri"/>
          <w:b w:val="0"/>
          <w:i/>
          <w:color w:val="5B6B7F"/>
          <w:sz w:val="21"/>
        </w:rPr>
        <w:t xml:space="preserve">(Must) </w:t>
      </w:r>
      <w:r>
        <w:rPr>
          <w:rFonts w:ascii="Calibri" w:hAnsi="Calibri" w:eastAsia="Calibri"/>
          <w:b/>
          <w:i w:val="0"/>
          <w:sz w:val="21"/>
        </w:rPr>
        <w:t>En tant qu’auditeur, je peux retrouver quelle version de contrat a produit une recommandation donnée et qui l’a validée.</w:t>
      </w:r>
    </w:p>
    <w:p>
      <w:pPr>
        <w:spacing w:after="40" w:line="269" w:lineRule="auto"/>
        <w:ind w:left="340"/>
      </w:pPr>
      <w:r>
        <w:rPr>
          <w:rFonts w:ascii="Calibri" w:hAnsi="Calibri" w:eastAsia="Calibri"/>
          <w:b w:val="0"/>
          <w:i w:val="0"/>
          <w:sz w:val="21"/>
        </w:rPr>
        <w:t>Cette story doit être présente dans le backlog sprint et transformée en critères Gherkin/acceptance tests avant build.</w:t>
      </w:r>
    </w:p>
    <w:p>
      <w:pPr>
        <w:pStyle w:val="Heading1"/>
        <w:keepNext/>
        <w:spacing w:before="280" w:after="120"/>
      </w:pPr>
      <w:r>
        <w:rPr>
          <w:rFonts w:ascii="Calibri" w:hAnsi="Calibri" w:eastAsia="Calibri"/>
          <w:b/>
          <w:i w:val="0"/>
          <w:color w:val="0B3A66"/>
          <w:sz w:val="36"/>
        </w:rPr>
        <w:t>Annexe C. Fiches pack métier</w:t>
      </w:r>
    </w:p>
    <w:tbl>
      <w:tblPr>
        <w:tblW w:type="auto" w:w="0"/>
        <w:jc w:val="center"/>
        <w:tblLook w:firstColumn="1" w:firstRow="1" w:lastColumn="0" w:lastRow="0" w:noHBand="0" w:noVBand="1" w:val="04A0"/>
        <w:tblBorders>
          <w:top w:val="single" w:sz="6" w:space="0" w:color="C9D6E8"/>
          <w:left w:val="single" w:sz="6" w:space="0" w:color="C9D6E8"/>
          <w:bottom w:val="single" w:sz="6" w:space="0" w:color="C9D6E8"/>
          <w:right w:val="single" w:sz="6" w:space="0" w:color="C9D6E8"/>
          <w:insideH w:val="single" w:sz="6" w:space="0" w:color="C9D6E8"/>
          <w:insideV w:val="single" w:sz="6" w:space="0" w:color="C9D6E8"/>
        </w:tblBorders>
      </w:tblPr>
      <w:tblGrid>
        <w:gridCol w:w="2493"/>
        <w:gridCol w:w="2493"/>
        <w:gridCol w:w="2493"/>
        <w:gridCol w:w="2493"/>
      </w:tblGrid>
      <w:tr>
        <w:tc>
          <w:tcPr>
            <w:tcW w:type="dxa" w:w="2493"/>
            <w:vAlign w:val="center"/>
            <w:shd w:fill="D9E7F7"/>
            <w:tcMar>
              <w:top w:w="120" w:type="dxa"/>
              <w:start w:w="120" w:type="dxa"/>
              <w:bottom w:w="120" w:type="dxa"/>
              <w:end w:w="120" w:type="dxa"/>
            </w:tcMar>
          </w:tcPr>
          <w:p>
            <w:pPr>
              <w:spacing w:after="0" w:line="240" w:lineRule="auto"/>
            </w:pPr>
            <w:r>
              <w:rPr>
                <w:rFonts w:ascii="Calibri" w:hAnsi="Calibri" w:eastAsia="Calibri"/>
                <w:b/>
                <w:i w:val="0"/>
                <w:color w:val="0B3A66"/>
                <w:sz w:val="20"/>
              </w:rPr>
              <w:t>Pack</w:t>
            </w:r>
          </w:p>
        </w:tc>
        <w:tc>
          <w:tcPr>
            <w:tcW w:type="dxa" w:w="2493"/>
            <w:vAlign w:val="center"/>
            <w:shd w:fill="D9E7F7"/>
            <w:tcMar>
              <w:top w:w="120" w:type="dxa"/>
              <w:start w:w="120" w:type="dxa"/>
              <w:bottom w:w="120" w:type="dxa"/>
              <w:end w:w="120" w:type="dxa"/>
            </w:tcMar>
          </w:tcPr>
          <w:p>
            <w:pPr>
              <w:spacing w:after="0" w:line="240" w:lineRule="auto"/>
            </w:pPr>
            <w:r>
              <w:rPr>
                <w:rFonts w:ascii="Calibri" w:hAnsi="Calibri" w:eastAsia="Calibri"/>
                <w:b/>
                <w:i w:val="0"/>
                <w:color w:val="0B3A66"/>
                <w:sz w:val="20"/>
              </w:rPr>
              <w:t>Inputs clés</w:t>
            </w:r>
          </w:p>
        </w:tc>
        <w:tc>
          <w:tcPr>
            <w:tcW w:type="dxa" w:w="2493"/>
            <w:vAlign w:val="center"/>
            <w:shd w:fill="D9E7F7"/>
            <w:tcMar>
              <w:top w:w="120" w:type="dxa"/>
              <w:start w:w="120" w:type="dxa"/>
              <w:bottom w:w="120" w:type="dxa"/>
              <w:end w:w="120" w:type="dxa"/>
            </w:tcMar>
          </w:tcPr>
          <w:p>
            <w:pPr>
              <w:spacing w:after="0" w:line="240" w:lineRule="auto"/>
            </w:pPr>
            <w:r>
              <w:rPr>
                <w:rFonts w:ascii="Calibri" w:hAnsi="Calibri" w:eastAsia="Calibri"/>
                <w:b/>
                <w:i w:val="0"/>
                <w:color w:val="0B3A66"/>
                <w:sz w:val="20"/>
              </w:rPr>
              <w:t>Leviers clés</w:t>
            </w:r>
          </w:p>
        </w:tc>
        <w:tc>
          <w:tcPr>
            <w:tcW w:type="dxa" w:w="2493"/>
            <w:vAlign w:val="center"/>
            <w:shd w:fill="D9E7F7"/>
            <w:tcMar>
              <w:top w:w="120" w:type="dxa"/>
              <w:start w:w="120" w:type="dxa"/>
              <w:bottom w:w="120" w:type="dxa"/>
              <w:end w:w="120" w:type="dxa"/>
            </w:tcMar>
          </w:tcPr>
          <w:p>
            <w:pPr>
              <w:spacing w:after="0" w:line="240" w:lineRule="auto"/>
            </w:pPr>
            <w:r>
              <w:rPr>
                <w:rFonts w:ascii="Calibri" w:hAnsi="Calibri" w:eastAsia="Calibri"/>
                <w:b/>
                <w:i w:val="0"/>
                <w:color w:val="0B3A66"/>
                <w:sz w:val="20"/>
              </w:rPr>
              <w:t>KPIs ROI</w:t>
            </w:r>
          </w:p>
        </w:tc>
      </w:tr>
      <w:tr>
        <w:tc>
          <w:tcPr>
            <w:tcW w:type="dxa" w:w="1587"/>
            <w:vAlign w:val="center"/>
            <w:tcMar>
              <w:top w:w="120" w:type="dxa"/>
              <w:start w:w="120" w:type="dxa"/>
              <w:bottom w:w="120" w:type="dxa"/>
              <w:end w:w="120" w:type="dxa"/>
            </w:tcMar>
          </w:tcPr>
          <w:p>
            <w:pPr>
              <w:spacing w:after="0" w:line="252" w:lineRule="auto"/>
            </w:pPr>
            <w:r/>
            <w:r>
              <w:rPr>
                <w:rFonts w:ascii="Calibri" w:hAnsi="Calibri" w:eastAsia="Calibri"/>
                <w:b w:val="0"/>
                <w:i w:val="0"/>
                <w:sz w:val="19"/>
              </w:rPr>
              <w:t>Coverage</w:t>
            </w:r>
          </w:p>
        </w:tc>
        <w:tc>
          <w:tcPr>
            <w:tcW w:type="dxa" w:w="3288"/>
            <w:vAlign w:val="center"/>
            <w:tcMar>
              <w:top w:w="120" w:type="dxa"/>
              <w:start w:w="120" w:type="dxa"/>
              <w:bottom w:w="120" w:type="dxa"/>
              <w:end w:w="120" w:type="dxa"/>
            </w:tcMar>
          </w:tcPr>
          <w:p>
            <w:pPr>
              <w:spacing w:after="0" w:line="252" w:lineRule="auto"/>
            </w:pPr>
            <w:r/>
            <w:r>
              <w:rPr>
                <w:rFonts w:ascii="Calibri" w:hAnsi="Calibri" w:eastAsia="Calibri"/>
                <w:b w:val="0"/>
                <w:i w:val="0"/>
                <w:sz w:val="19"/>
              </w:rPr>
              <w:t>Sales/reservations/orders forecast, planning actuel, absences, compétences, coûts, service targets</w:t>
            </w:r>
          </w:p>
        </w:tc>
        <w:tc>
          <w:tcPr>
            <w:tcW w:type="dxa" w:w="2665"/>
            <w:vAlign w:val="center"/>
            <w:tcMar>
              <w:top w:w="120" w:type="dxa"/>
              <w:start w:w="120" w:type="dxa"/>
              <w:bottom w:w="120" w:type="dxa"/>
              <w:end w:w="120" w:type="dxa"/>
            </w:tcMar>
          </w:tcPr>
          <w:p>
            <w:pPr>
              <w:spacing w:after="0" w:line="252" w:lineRule="auto"/>
            </w:pPr>
            <w:r/>
            <w:r>
              <w:rPr>
                <w:rFonts w:ascii="Calibri" w:hAnsi="Calibri" w:eastAsia="Calibri"/>
                <w:b w:val="0"/>
                <w:i w:val="0"/>
                <w:sz w:val="19"/>
              </w:rPr>
              <w:t>extension de shift, réaffectation, flex pool, demande temp, réduction créneau</w:t>
            </w:r>
          </w:p>
        </w:tc>
        <w:tc>
          <w:tcPr>
            <w:tcW w:type="dxa" w:w="2098"/>
            <w:vAlign w:val="center"/>
            <w:tcMar>
              <w:top w:w="120" w:type="dxa"/>
              <w:start w:w="120" w:type="dxa"/>
              <w:bottom w:w="120" w:type="dxa"/>
              <w:end w:w="120" w:type="dxa"/>
            </w:tcMar>
          </w:tcPr>
          <w:p>
            <w:pPr>
              <w:spacing w:after="0" w:line="252" w:lineRule="auto"/>
            </w:pPr>
            <w:r/>
            <w:r>
              <w:rPr>
                <w:rFonts w:ascii="Calibri" w:hAnsi="Calibri" w:eastAsia="Calibri"/>
                <w:b w:val="0"/>
                <w:i w:val="0"/>
                <w:sz w:val="19"/>
              </w:rPr>
              <w:t>coût de couverture, OT évité, service risk réduit, revenu protégé</w:t>
            </w:r>
          </w:p>
        </w:tc>
      </w:tr>
      <w:tr>
        <w:tc>
          <w:tcPr>
            <w:tcW w:type="dxa" w:w="1587"/>
            <w:vAlign w:val="center"/>
            <w:tcMar>
              <w:top w:w="120" w:type="dxa"/>
              <w:start w:w="120" w:type="dxa"/>
              <w:bottom w:w="120" w:type="dxa"/>
              <w:end w:w="120" w:type="dxa"/>
            </w:tcMar>
          </w:tcPr>
          <w:p>
            <w:pPr>
              <w:spacing w:after="0" w:line="252" w:lineRule="auto"/>
            </w:pPr>
            <w:r/>
            <w:r>
              <w:rPr>
                <w:rFonts w:ascii="Calibri" w:hAnsi="Calibri" w:eastAsia="Calibri"/>
                <w:b w:val="0"/>
                <w:i w:val="0"/>
                <w:sz w:val="19"/>
              </w:rPr>
              <w:t>Flow</w:t>
            </w:r>
          </w:p>
        </w:tc>
        <w:tc>
          <w:tcPr>
            <w:tcW w:type="dxa" w:w="3288"/>
            <w:vAlign w:val="center"/>
            <w:tcMar>
              <w:top w:w="120" w:type="dxa"/>
              <w:start w:w="120" w:type="dxa"/>
              <w:bottom w:w="120" w:type="dxa"/>
              <w:end w:w="120" w:type="dxa"/>
            </w:tcMar>
          </w:tcPr>
          <w:p>
            <w:pPr>
              <w:spacing w:after="0" w:line="252" w:lineRule="auto"/>
            </w:pPr>
            <w:r/>
            <w:r>
              <w:rPr>
                <w:rFonts w:ascii="Calibri" w:hAnsi="Calibri" w:eastAsia="Calibri"/>
                <w:b w:val="0"/>
                <w:i w:val="0"/>
                <w:sz w:val="19"/>
              </w:rPr>
              <w:t>commandes, backlog, capacités sites, slots, véhicules, coûts transport, SLA, aléas</w:t>
            </w:r>
          </w:p>
        </w:tc>
        <w:tc>
          <w:tcPr>
            <w:tcW w:type="dxa" w:w="2665"/>
            <w:vAlign w:val="center"/>
            <w:tcMar>
              <w:top w:w="120" w:type="dxa"/>
              <w:start w:w="120" w:type="dxa"/>
              <w:bottom w:w="120" w:type="dxa"/>
              <w:end w:w="120" w:type="dxa"/>
            </w:tcMar>
          </w:tcPr>
          <w:p>
            <w:pPr>
              <w:spacing w:after="0" w:line="252" w:lineRule="auto"/>
            </w:pPr>
            <w:r/>
            <w:r>
              <w:rPr>
                <w:rFonts w:ascii="Calibri" w:hAnsi="Calibri" w:eastAsia="Calibri"/>
                <w:b w:val="0"/>
                <w:i w:val="0"/>
                <w:sz w:val="19"/>
              </w:rPr>
              <w:t>re-sequencing, capacity reallocation, carrier switch, slot addition, cutoff adjustment</w:t>
            </w:r>
          </w:p>
        </w:tc>
        <w:tc>
          <w:tcPr>
            <w:tcW w:type="dxa" w:w="2098"/>
            <w:vAlign w:val="center"/>
            <w:tcMar>
              <w:top w:w="120" w:type="dxa"/>
              <w:start w:w="120" w:type="dxa"/>
              <w:bottom w:w="120" w:type="dxa"/>
              <w:end w:w="120" w:type="dxa"/>
            </w:tcMar>
          </w:tcPr>
          <w:p>
            <w:pPr>
              <w:spacing w:after="0" w:line="252" w:lineRule="auto"/>
            </w:pPr>
            <w:r/>
            <w:r>
              <w:rPr>
                <w:rFonts w:ascii="Calibri" w:hAnsi="Calibri" w:eastAsia="Calibri"/>
                <w:b w:val="0"/>
                <w:i w:val="0"/>
                <w:sz w:val="19"/>
              </w:rPr>
              <w:t>retards évités, coût variable, SLA breaches avoided, throughput protégé</w:t>
            </w:r>
          </w:p>
        </w:tc>
      </w:tr>
      <w:tr>
        <w:tc>
          <w:tcPr>
            <w:tcW w:type="dxa" w:w="1587"/>
            <w:vAlign w:val="center"/>
            <w:tcMar>
              <w:top w:w="120" w:type="dxa"/>
              <w:start w:w="120" w:type="dxa"/>
              <w:bottom w:w="120" w:type="dxa"/>
              <w:end w:w="120" w:type="dxa"/>
            </w:tcMar>
          </w:tcPr>
          <w:p>
            <w:pPr>
              <w:spacing w:after="0" w:line="252" w:lineRule="auto"/>
            </w:pPr>
            <w:r/>
            <w:r>
              <w:rPr>
                <w:rFonts w:ascii="Calibri" w:hAnsi="Calibri" w:eastAsia="Calibri"/>
                <w:b w:val="0"/>
                <w:i w:val="0"/>
                <w:sz w:val="19"/>
              </w:rPr>
              <w:t>Allocation</w:t>
            </w:r>
          </w:p>
        </w:tc>
        <w:tc>
          <w:tcPr>
            <w:tcW w:type="dxa" w:w="3288"/>
            <w:vAlign w:val="center"/>
            <w:tcMar>
              <w:top w:w="120" w:type="dxa"/>
              <w:start w:w="120" w:type="dxa"/>
              <w:bottom w:w="120" w:type="dxa"/>
              <w:end w:w="120" w:type="dxa"/>
            </w:tcMar>
          </w:tcPr>
          <w:p>
            <w:pPr>
              <w:spacing w:after="0" w:line="252" w:lineRule="auto"/>
            </w:pPr>
            <w:r/>
            <w:r>
              <w:rPr>
                <w:rFonts w:ascii="Calibri" w:hAnsi="Calibri" w:eastAsia="Calibri"/>
                <w:b w:val="0"/>
                <w:i w:val="0"/>
                <w:sz w:val="19"/>
              </w:rPr>
              <w:t>stocks, demand forecast, promo, capacités de réassort, transferts possibles, coûts</w:t>
            </w:r>
          </w:p>
        </w:tc>
        <w:tc>
          <w:tcPr>
            <w:tcW w:type="dxa" w:w="2665"/>
            <w:vAlign w:val="center"/>
            <w:tcMar>
              <w:top w:w="120" w:type="dxa"/>
              <w:start w:w="120" w:type="dxa"/>
              <w:bottom w:w="120" w:type="dxa"/>
              <w:end w:w="120" w:type="dxa"/>
            </w:tcMar>
          </w:tcPr>
          <w:p>
            <w:pPr>
              <w:spacing w:after="0" w:line="252" w:lineRule="auto"/>
            </w:pPr>
            <w:r/>
            <w:r>
              <w:rPr>
                <w:rFonts w:ascii="Calibri" w:hAnsi="Calibri" w:eastAsia="Calibri"/>
                <w:b w:val="0"/>
                <w:i w:val="0"/>
                <w:sz w:val="19"/>
              </w:rPr>
              <w:t>transfert inter-sites, réappro priorisé, réaffectation promo, seuils stock</w:t>
            </w:r>
          </w:p>
        </w:tc>
        <w:tc>
          <w:tcPr>
            <w:tcW w:type="dxa" w:w="2098"/>
            <w:vAlign w:val="center"/>
            <w:tcMar>
              <w:top w:w="120" w:type="dxa"/>
              <w:start w:w="120" w:type="dxa"/>
              <w:bottom w:w="120" w:type="dxa"/>
              <w:end w:w="120" w:type="dxa"/>
            </w:tcMar>
          </w:tcPr>
          <w:p>
            <w:pPr>
              <w:spacing w:after="0" w:line="252" w:lineRule="auto"/>
            </w:pPr>
            <w:r/>
            <w:r>
              <w:rPr>
                <w:rFonts w:ascii="Calibri" w:hAnsi="Calibri" w:eastAsia="Calibri"/>
                <w:b w:val="0"/>
                <w:i w:val="0"/>
                <w:sz w:val="19"/>
              </w:rPr>
              <w:t>ruptures évitées, marge protégée, stock immobilisé réduit</w:t>
            </w:r>
          </w:p>
        </w:tc>
      </w:tr>
    </w:tbl>
    <w:p/>
    <w:p>
      <w:pPr>
        <w:pStyle w:val="Heading1"/>
        <w:keepNext/>
        <w:spacing w:before="280" w:after="120"/>
      </w:pPr>
      <w:r>
        <w:rPr>
          <w:rFonts w:ascii="Calibri" w:hAnsi="Calibri" w:eastAsia="Calibri"/>
          <w:b/>
          <w:i w:val="0"/>
          <w:color w:val="0B3A66"/>
          <w:sz w:val="36"/>
        </w:rPr>
        <w:t>Annexe D. Références de marché et conformité utiles au positionnement</w:t>
      </w:r>
    </w:p>
    <w:p>
      <w:pPr>
        <w:spacing w:after="120" w:line="276" w:lineRule="auto"/>
      </w:pPr>
      <w:r>
        <w:rPr>
          <w:rFonts w:ascii="Calibri" w:hAnsi="Calibri" w:eastAsia="Calibri"/>
          <w:b w:val="0"/>
          <w:i w:val="0"/>
        </w:rPr>
        <w:t>Références utiles pour le cadrage du produit, du positionnement et de la posture de confiance. À citer en sales ou en deck, pas nécessairement dans l’UI.</w:t>
      </w:r>
    </w:p>
    <w:p>
      <w:pPr>
        <w:pStyle w:val="ListBullet"/>
        <w:spacing w:after="60" w:line="269" w:lineRule="auto"/>
        <w:ind w:left="0"/>
      </w:pPr>
      <w:r>
        <w:rPr>
          <w:rFonts w:ascii="Calibri" w:hAnsi="Calibri" w:eastAsia="Calibri"/>
          <w:b w:val="0"/>
          <w:i w:val="0"/>
        </w:rPr>
        <w:t>INSEE, enquête TIC entreprises 2024: hausse de l’usage de l’IA en France, avec un rattrapage encore incomplet.</w:t>
      </w:r>
    </w:p>
    <w:p>
      <w:pPr>
        <w:pStyle w:val="ListBullet"/>
        <w:spacing w:after="60" w:line="269" w:lineRule="auto"/>
        <w:ind w:left="0"/>
      </w:pPr>
      <w:r>
        <w:rPr>
          <w:rFonts w:ascii="Calibri" w:hAnsi="Calibri" w:eastAsia="Calibri"/>
          <w:b w:val="0"/>
          <w:i w:val="0"/>
        </w:rPr>
        <w:t>Commission européenne, France 2024 Digital Decade report: maturité infrastructure forte mais digitalisation des entreprises encore perfectible.</w:t>
      </w:r>
    </w:p>
    <w:p>
      <w:pPr>
        <w:pStyle w:val="ListBullet"/>
        <w:spacing w:after="60" w:line="269" w:lineRule="auto"/>
        <w:ind w:left="0"/>
      </w:pPr>
      <w:r>
        <w:rPr>
          <w:rFonts w:ascii="Calibri" w:hAnsi="Calibri" w:eastAsia="Calibri"/>
          <w:b w:val="0"/>
          <w:i w:val="0"/>
        </w:rPr>
        <w:t>ANSSI, SecNumCloud / cloud de confiance: importance des protections techniques, opérationnelles et juridiques pour les données sensibles.</w:t>
      </w:r>
    </w:p>
    <w:p>
      <w:pPr>
        <w:pStyle w:val="ListBullet"/>
        <w:spacing w:after="60" w:line="269" w:lineRule="auto"/>
        <w:ind w:left="0"/>
      </w:pPr>
      <w:r>
        <w:rPr>
          <w:rFonts w:ascii="Calibri" w:hAnsi="Calibri" w:eastAsia="Calibri"/>
          <w:b w:val="0"/>
          <w:i w:val="0"/>
        </w:rPr>
        <w:t>Numeum / PAC 2025: le cloud et les plateformes restent le moteur du marché numérique en France.</w:t>
      </w:r>
    </w:p>
    <w:p>
      <w:pPr>
        <w:pStyle w:val="ListBullet"/>
        <w:spacing w:after="60" w:line="269" w:lineRule="auto"/>
        <w:ind w:left="0"/>
      </w:pPr>
      <w:r>
        <w:rPr>
          <w:rFonts w:ascii="Calibri" w:hAnsi="Calibri" w:eastAsia="Calibri"/>
          <w:b w:val="0"/>
          <w:i w:val="0"/>
        </w:rPr>
        <w:t>CNIL: mise en production de systèmes d’IA avec supervision humaine, journalisation et maîtrise des risques.</w:t>
      </w:r>
    </w:p>
    <w:p>
      <w:pPr>
        <w:pStyle w:val="ListBullet"/>
        <w:spacing w:after="60" w:line="269" w:lineRule="auto"/>
        <w:ind w:left="0"/>
      </w:pPr>
      <w:r>
        <w:rPr>
          <w:rFonts w:ascii="Calibri" w:hAnsi="Calibri" w:eastAsia="Calibri"/>
          <w:b w:val="0"/>
          <w:i w:val="0"/>
        </w:rPr>
        <w:t>Baromètre EY / Hexatrust 2025: la souveraineté pèse dans les choix, mais ne suffit pas sans maturité produit et fiabilité.</w:t>
      </w:r>
    </w:p>
    <w:p>
      <w:pPr>
        <w:pStyle w:val="Heading1"/>
        <w:keepNext/>
        <w:spacing w:before="280" w:after="120"/>
      </w:pPr>
      <w:r>
        <w:rPr>
          <w:rFonts w:ascii="Calibri" w:hAnsi="Calibri" w:eastAsia="Calibri"/>
          <w:b/>
          <w:i w:val="0"/>
          <w:color w:val="0B3A66"/>
          <w:sz w:val="36"/>
        </w:rPr>
        <w:t>Annexe E. Synthèse fondatrice</w:t>
      </w:r>
    </w:p>
    <w:tbl>
      <w:tblPr>
        <w:tblW w:type="auto" w:w="0"/>
        <w:jc w:val="center"/>
        <w:tblLook w:firstColumn="1" w:firstRow="1" w:lastColumn="0" w:lastRow="0" w:noHBand="0" w:noVBand="1" w:val="04A0"/>
        <w:tblBorders>
          <w:top w:val="single" w:sz="8" w:space="0" w:color="B7CCE3"/>
          <w:left w:val="single" w:sz="8" w:space="0" w:color="B7CCE3"/>
          <w:bottom w:val="single" w:sz="8" w:space="0" w:color="B7CCE3"/>
          <w:right w:val="single" w:sz="8" w:space="0" w:color="B7CCE3"/>
          <w:insideH w:val="single" w:sz="8" w:space="0" w:color="B7CCE3"/>
          <w:insideV w:val="single" w:sz="8" w:space="0" w:color="B7CCE3"/>
        </w:tblBorders>
      </w:tblPr>
      <w:tblGrid>
        <w:gridCol w:w="9972"/>
      </w:tblGrid>
      <w:tr>
        <w:tc>
          <w:tcPr>
            <w:tcW w:type="dxa" w:w="9972"/>
            <w:shd w:fill="EDF4FF"/>
            <w:tcMar>
              <w:top w:w="140" w:type="dxa"/>
              <w:start w:w="140" w:type="dxa"/>
              <w:bottom w:w="140" w:type="dxa"/>
              <w:end w:w="140" w:type="dxa"/>
            </w:tcMar>
            <w:vAlign w:val="center"/>
          </w:tcPr>
          <w:p>
            <w:pPr>
              <w:spacing w:after="80"/>
            </w:pPr>
            <w:r>
              <w:rPr>
                <w:rFonts w:ascii="Calibri" w:hAnsi="Calibri" w:eastAsia="Calibri"/>
                <w:b/>
                <w:i w:val="0"/>
                <w:color w:val="0B3A66"/>
                <w:sz w:val="22"/>
              </w:rPr>
              <w:t>Si tu devais résumer le build en dix mots</w:t>
            </w:r>
          </w:p>
          <w:p>
            <w:pPr>
              <w:spacing w:after="40" w:line="264" w:lineRule="auto"/>
            </w:pPr>
            <w:r>
              <w:rPr>
                <w:rFonts w:ascii="Calibri" w:hAnsi="Calibri" w:eastAsia="Calibri"/>
                <w:b w:val="0"/>
                <w:i w:val="0"/>
                <w:sz w:val="21"/>
              </w:rPr>
              <w:t>Fédérer, modéliser, simuler, expliquer, approuver, agir, tracer, mesurer, packager, souverainiser.</w:t>
            </w:r>
          </w:p>
        </w:tc>
      </w:tr>
    </w:tbl>
    <w:p/>
    <w:tbl>
      <w:tblPr>
        <w:tblW w:type="auto" w:w="0"/>
        <w:jc w:val="center"/>
        <w:tblLook w:firstColumn="1" w:firstRow="1" w:lastColumn="0" w:lastRow="0" w:noHBand="0" w:noVBand="1" w:val="04A0"/>
        <w:tblBorders>
          <w:top w:val="single" w:sz="8" w:space="0" w:color="E6C97A"/>
          <w:left w:val="single" w:sz="8" w:space="0" w:color="E6C97A"/>
          <w:bottom w:val="single" w:sz="8" w:space="0" w:color="E6C97A"/>
          <w:right w:val="single" w:sz="8" w:space="0" w:color="E6C97A"/>
          <w:insideH w:val="single" w:sz="8" w:space="0" w:color="E6C97A"/>
          <w:insideV w:val="single" w:sz="8" w:space="0" w:color="E6C97A"/>
        </w:tblBorders>
      </w:tblPr>
      <w:tblGrid>
        <w:gridCol w:w="9972"/>
      </w:tblGrid>
      <w:tr>
        <w:tc>
          <w:tcPr>
            <w:tcW w:type="dxa" w:w="9972"/>
            <w:shd w:fill="FFF7E6"/>
            <w:tcMar>
              <w:top w:w="140" w:type="dxa"/>
              <w:start w:w="140" w:type="dxa"/>
              <w:bottom w:w="140" w:type="dxa"/>
              <w:end w:w="140" w:type="dxa"/>
            </w:tcMar>
            <w:vAlign w:val="center"/>
          </w:tcPr>
          <w:p>
            <w:pPr>
              <w:spacing w:after="80"/>
            </w:pPr>
            <w:r>
              <w:rPr>
                <w:rFonts w:ascii="Calibri" w:hAnsi="Calibri" w:eastAsia="Calibri"/>
                <w:b/>
                <w:i w:val="0"/>
                <w:color w:val="0B3A66"/>
                <w:sz w:val="22"/>
              </w:rPr>
              <w:t>Si tu devais résumer ce qu’il ne faut pas faire</w:t>
            </w:r>
          </w:p>
          <w:p>
            <w:pPr>
              <w:spacing w:after="40" w:line="264" w:lineRule="auto"/>
            </w:pPr>
            <w:r>
              <w:rPr>
                <w:rFonts w:ascii="Calibri" w:hAnsi="Calibri" w:eastAsia="Calibri"/>
                <w:b w:val="0"/>
                <w:i w:val="0"/>
                <w:sz w:val="21"/>
              </w:rPr>
              <w:t>Ne pas construire un Snowflake français miniature.</w:t>
            </w:r>
          </w:p>
          <w:p>
            <w:pPr>
              <w:spacing w:after="40" w:line="264" w:lineRule="auto"/>
            </w:pPr>
            <w:r>
              <w:rPr>
                <w:rFonts w:ascii="Calibri" w:hAnsi="Calibri" w:eastAsia="Calibri"/>
                <w:b w:val="0"/>
                <w:i w:val="0"/>
                <w:sz w:val="21"/>
              </w:rPr>
              <w:t>Ne pas construire un assistant qui parle bien mais n’agit pas.</w:t>
            </w:r>
          </w:p>
          <w:p>
            <w:pPr>
              <w:spacing w:after="40" w:line="264" w:lineRule="auto"/>
            </w:pPr>
            <w:r>
              <w:rPr>
                <w:rFonts w:ascii="Calibri" w:hAnsi="Calibri" w:eastAsia="Calibri"/>
                <w:b w:val="0"/>
                <w:i w:val="0"/>
                <w:sz w:val="21"/>
              </w:rPr>
              <w:t>Ne pas reporter le ledger et le write-back à plus tard.</w:t>
            </w:r>
          </w:p>
        </w:tc>
      </w:tr>
    </w:tbl>
    <w:p/>
    <w:sectPr w:rsidR="00FC693F" w:rsidRPr="0006063C" w:rsidSect="00034616">
      <w:footerReference w:type="default" r:id="rId9"/>
      <w:pgSz w:w="12240" w:h="15840"/>
      <w:pgMar w:top="1134" w:right="1134" w:bottom="1020"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Calibri" w:hAnsi="Calibri" w:eastAsia="Calibri"/>
        <w:b w:val="0"/>
        <w:i w:val="0"/>
        <w:color w:val="7A7A7A"/>
        <w:sz w:val="17"/>
      </w:rPr>
      <w:t>Praedixa | PRD confidentiel | DecisionOps Platform</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eastAsia="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80"/>
      <w:outlineLvl w:val="0"/>
    </w:pPr>
    <w:rPr>
      <w:rFonts w:asciiTheme="majorHAnsi" w:eastAsiaTheme="majorEastAsia" w:hAnsiTheme="majorHAnsi" w:cstheme="majorBidi" w:ascii="Calibri" w:hAnsi="Calibri" w:eastAsia="Calibri"/>
      <w:b/>
      <w:bCs/>
      <w:color w:val="0B3A66"/>
      <w:sz w:val="36"/>
      <w:szCs w:val="28"/>
    </w:rPr>
  </w:style>
  <w:style w:type="paragraph" w:styleId="Heading2">
    <w:name w:val="heading 2"/>
    <w:basedOn w:val="Normal"/>
    <w:next w:val="Normal"/>
    <w:link w:val="Heading2Char"/>
    <w:uiPriority w:val="9"/>
    <w:unhideWhenUsed/>
    <w:qFormat/>
    <w:rsid w:val="00FC693F"/>
    <w:pPr>
      <w:keepNext/>
      <w:keepLines/>
      <w:spacing w:before="160" w:after="80"/>
      <w:outlineLvl w:val="1"/>
    </w:pPr>
    <w:rPr>
      <w:rFonts w:asciiTheme="majorHAnsi" w:eastAsiaTheme="majorEastAsia" w:hAnsiTheme="majorHAnsi" w:cstheme="majorBidi" w:ascii="Calibri" w:hAnsi="Calibri" w:eastAsia="Calibri"/>
      <w:b/>
      <w:bCs/>
      <w:color w:val="173F6B"/>
      <w:sz w:val="28"/>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ascii="Calibri" w:hAnsi="Calibri" w:eastAsia="Calibri"/>
      <w:b/>
      <w:bCs/>
      <w:color w:val="173F6B"/>
      <w:sz w:val="24"/>
    </w:rPr>
  </w:style>
  <w:style w:type="paragraph" w:styleId="Heading4">
    <w:name w:val="heading 4"/>
    <w:basedOn w:val="Normal"/>
    <w:next w:val="Normal"/>
    <w:link w:val="Heading4Char"/>
    <w:uiPriority w:val="9"/>
    <w:semiHidden/>
    <w:unhideWhenUsed/>
    <w:qFormat/>
    <w:rsid w:val="00FC693F"/>
    <w:pPr>
      <w:keepNext/>
      <w:keepLines/>
      <w:spacing w:before="160" w:after="80"/>
      <w:outlineLvl w:val="3"/>
    </w:pPr>
    <w:rPr>
      <w:rFonts w:asciiTheme="majorHAnsi" w:eastAsiaTheme="majorEastAsia" w:hAnsiTheme="majorHAnsi" w:cstheme="majorBidi" w:ascii="Calibri" w:hAnsi="Calibri" w:eastAsia="Calibri"/>
      <w:b/>
      <w:bCs/>
      <w:i/>
      <w:iCs/>
      <w:color w:val="173F6B"/>
      <w:sz w:val="22"/>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