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24540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TAFE（第10年级后 / 职业教育途径）</w:t>
      </w:r>
    </w:p>
    <w:p w14:paraId="1B42F05A">
      <w:pPr>
        <w:jc w:val="center"/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49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95" w:type="dxa"/>
            <w:tcBorders>
              <w:top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3" w:name="_GoBack" w:colFirst="0" w:colLast="0"/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"https://www.usi.gov.au/" </w:instrText>
            </w:r>
            <w:r>
              <w:fldChar w:fldCharType="separate"/>
            </w:r>
            <w:r>
              <w:rPr>
                <w:rStyle w:val="19"/>
              </w:rPr>
              <w:t>学生唯一识别码（Unique Student Identifier）</w:t>
            </w:r>
            <w:r>
              <w:rPr>
                <w:rStyle w:val="19"/>
              </w:rPr>
              <w:fldChar w:fldCharType="end"/>
            </w:r>
          </w:p>
        </w:tc>
      </w:tr>
      <w:tr w14:paraId="78101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3D33FD8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6A451A55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出生证明或护照</w:t>
            </w:r>
          </w:p>
        </w:tc>
      </w:tr>
      <w:tr w14:paraId="16C5E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3F1736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70E4DB81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健康信息</w:t>
            </w:r>
          </w:p>
        </w:tc>
      </w:tr>
      <w:tr w14:paraId="6DE56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05DB2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55991C7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在线评估</w:t>
            </w:r>
            <w:r>
              <w:rPr>
                <w:rFonts w:hint="eastAsia"/>
              </w:rPr>
              <w:t>*</w:t>
            </w:r>
          </w:p>
        </w:tc>
      </w:tr>
      <w:tr w14:paraId="438DE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698EA7A1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20C1BD75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报名申请表</w:t>
            </w:r>
            <w:r>
              <w:rPr>
                <w:rFonts w:hint="eastAsia"/>
              </w:rPr>
              <w:t>*</w:t>
            </w:r>
          </w:p>
        </w:tc>
      </w:tr>
      <w:bookmarkEnd w:id="3"/>
      <w:bookmarkEnd w:id="0"/>
      <w:bookmarkEnd w:id="1"/>
    </w:tbl>
    <w:p w14:paraId="21BCDDD8">
      <w:pPr>
        <w:jc w:val="center"/>
      </w:pPr>
    </w:p>
    <w:p w14:paraId="4DB36A03">
      <w:pPr>
        <w:jc w:val="center"/>
      </w:pPr>
    </w:p>
    <w:p w14:paraId="7D9748BD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不同课程提供方的要求可能有所不同。建议直接联系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b/>
          <w:bCs/>
          <w:kern w:val="28"/>
          <w:sz w:val="22"/>
          <w:szCs w:val="24"/>
        </w:rPr>
        <w:t>相关机构</w:t>
      </w:r>
      <w:r>
        <w:rPr>
          <w:rStyle w:val="19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以获取准确信息。</w:t>
      </w:r>
    </w:p>
    <w:bookmarkEnd w:id="2"/>
    <w:p w14:paraId="4B9D3451">
      <w:pPr>
        <w:jc w:val="left"/>
        <w:rPr>
          <w:b/>
          <w:bCs/>
          <w:kern w:val="28"/>
          <w:sz w:val="28"/>
          <w:szCs w:val="32"/>
        </w:rPr>
      </w:pPr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"https://www.vic.gov.au/tafe"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21B20"/>
    <w:rsid w:val="00261840"/>
    <w:rsid w:val="002B5F72"/>
    <w:rsid w:val="002E50FE"/>
    <w:rsid w:val="00305323"/>
    <w:rsid w:val="003722B8"/>
    <w:rsid w:val="00390D88"/>
    <w:rsid w:val="003D6842"/>
    <w:rsid w:val="003E5EE4"/>
    <w:rsid w:val="003E7B13"/>
    <w:rsid w:val="0049475F"/>
    <w:rsid w:val="004A7A80"/>
    <w:rsid w:val="004C64C6"/>
    <w:rsid w:val="004D08AE"/>
    <w:rsid w:val="005137BD"/>
    <w:rsid w:val="005166B8"/>
    <w:rsid w:val="00576C61"/>
    <w:rsid w:val="00630369"/>
    <w:rsid w:val="00640294"/>
    <w:rsid w:val="006614B5"/>
    <w:rsid w:val="00690A1B"/>
    <w:rsid w:val="00696FD8"/>
    <w:rsid w:val="006C6673"/>
    <w:rsid w:val="00700B9F"/>
    <w:rsid w:val="0073710F"/>
    <w:rsid w:val="00783264"/>
    <w:rsid w:val="007B2733"/>
    <w:rsid w:val="007F592C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53950"/>
    <w:rsid w:val="00E72E0B"/>
    <w:rsid w:val="00E92483"/>
    <w:rsid w:val="00EA0AA5"/>
    <w:rsid w:val="00F00A9A"/>
    <w:rsid w:val="00F00EC9"/>
    <w:rsid w:val="00F01C57"/>
    <w:rsid w:val="00F5218C"/>
    <w:rsid w:val="1A9C4D02"/>
    <w:rsid w:val="36DD6667"/>
    <w:rsid w:val="745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  <w:style w:type="table" w:customStyle="1" w:styleId="42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412</Characters>
  <Lines>44</Lines>
  <Paragraphs>33</Paragraphs>
  <TotalTime>0</TotalTime>
  <ScaleCrop>false</ScaleCrop>
  <LinksUpToDate>false</LinksUpToDate>
  <CharactersWithSpaces>420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2025-05-18T07:43:33Z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2A9EF4538EF54156BD66D45D8103B0AB_12</vt:lpwstr>
  </property>
  <property fmtid="{D5CDD505-2E9C-101B-9397-08002B2CF9AE}" pid="5" name="GrammarlyDocumentId">
    <vt:lpwstr>5c378632-ca97-4313-99dd-4a535b283063</vt:lpwstr>
  </property>
</Properties>
</file>