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3155B0">
              <w:t>[</w:t>
            </w:r>
            <w:r w:rsidR="003155B0" w:rsidRPr="003155B0">
              <w:t>PROPERTYADDRESS</w:t>
            </w:r>
            <w:r w:rsidR="003155B0">
              <w:t>]</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8"/>
          </w:p>
        </w:tc>
      </w:tr>
      <w:tr w:rsidR="00D9416B" w:rsidRPr="00D9416B" w:rsidTr="00CC6FD8">
        <w:trPr>
          <w:trHeight w:val="360"/>
        </w:trPr>
        <w:tc>
          <w:tcPr>
            <w:tcW w:w="9350" w:type="dxa"/>
            <w:gridSpan w:val="7"/>
            <w:tcBorders>
              <w:bottom w:val="single" w:sz="6" w:space="0" w:color="auto"/>
            </w:tcBorders>
          </w:tcPr>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CC6FD8">
        <w:trPr>
          <w:trHeight w:val="360"/>
        </w:trPr>
        <w:tc>
          <w:tcPr>
            <w:tcW w:w="1255" w:type="dxa"/>
            <w:tcBorders>
              <w:top w:val="single" w:sz="6" w:space="0" w:color="auto"/>
              <w:left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CC6FD8">
        <w:trPr>
          <w:trHeight w:val="360"/>
        </w:trPr>
        <w:tc>
          <w:tcPr>
            <w:tcW w:w="1255" w:type="dxa"/>
            <w:tcBorders>
              <w:left w:val="single" w:sz="6" w:space="0" w:color="auto"/>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49"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00422F0A" w:rsidRPr="00422F0A">
        <w:t>[PROPERTYADDRESS]</w:t>
      </w:r>
      <w:r w:rsidRPr="000C0520">
        <w:rPr>
          <w:rFonts w:ascii="Times New Roman" w:eastAsia="Calibri" w:hAnsi="Times New Roman" w:cs="Times New Roman"/>
          <w:sz w:val="24"/>
          <w:szCs w:val="24"/>
        </w:rPr>
        <w:fldChar w:fldCharType="end"/>
      </w:r>
      <w:bookmarkEnd w:id="49"/>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proofErr w:type="gramStart"/>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proofErr w:type="gramEnd"/>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proofErr w:type="gramStart"/>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proofErr w:type="gramEnd"/>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proofErr w:type="gramStart"/>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proofErr w:type="gramEnd"/>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proofErr w:type="gramStart"/>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proofErr w:type="gramEnd"/>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proofErr w:type="gramStart"/>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proofErr w:type="gramEnd"/>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proofErr w:type="gramStart"/>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proofErr w:type="gramEnd"/>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proofErr w:type="gramStart"/>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proofErr w:type="gramEnd"/>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w:t>
            </w:r>
            <w:proofErr w:type="gramStart"/>
            <w:r w:rsidRPr="000C0520">
              <w:rPr>
                <w:rFonts w:ascii="Times New Roman" w:eastAsia="Calibri" w:hAnsi="Times New Roman" w:cs="Times New Roman"/>
                <w:sz w:val="24"/>
                <w:szCs w:val="24"/>
              </w:rPr>
              <w:t>in connection with</w:t>
            </w:r>
            <w:proofErr w:type="gramEnd"/>
            <w:r w:rsidRPr="000C0520">
              <w:rPr>
                <w:rFonts w:ascii="Times New Roman" w:eastAsia="Calibri" w:hAnsi="Times New Roman" w:cs="Times New Roman"/>
                <w:sz w:val="24"/>
                <w:szCs w:val="24"/>
              </w:rPr>
              <w:t xml:space="preserve">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[SELLER1SSN]</w:t>
            </w:r>
            <w:r w:rsidRPr="000C0520">
              <w:rPr>
                <w:rFonts w:ascii="Times New Roman" w:eastAsia="Calibri" w:hAnsi="Times New Roman" w:cs="Times New Roman"/>
                <w:b/>
              </w:rPr>
              <w:fldChar w:fldCharType="end"/>
            </w:r>
            <w:bookmarkEnd w:id="51"/>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[SELLER2SSN]</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[SELLER3SSN]</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2"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bookmarkEnd w:id="5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3"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bookmarkEnd w:id="5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4"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4"/>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5"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55"/>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6"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56"/>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7"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57"/>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8"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bookmarkEnd w:id="58"/>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 xml:space="preserve">I/We Herewith give the above referenced mortgage holder/lender, attorney, servicer, and/or mortgage insurer permission to speak with, disclose and/or provide </w:t>
      </w:r>
      <w:proofErr w:type="gramStart"/>
      <w:r w:rsidRPr="000C0520">
        <w:rPr>
          <w:rFonts w:ascii="Times New Roman" w:eastAsia="Times New Roman" w:hAnsi="Times New Roman" w:cs="Times New Roman"/>
        </w:rPr>
        <w:t>any and all</w:t>
      </w:r>
      <w:proofErr w:type="gramEnd"/>
      <w:r w:rsidRPr="000C0520">
        <w:rPr>
          <w:rFonts w:ascii="Times New Roman" w:eastAsia="Times New Roman" w:hAnsi="Times New Roman" w:cs="Times New Roman"/>
        </w:rPr>
        <w:t xml:space="preserve">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C5634C"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 xml:space="preserve">A facsimile copy of this document may serve with </w:t>
      </w:r>
      <w:proofErr w:type="gramStart"/>
      <w:r>
        <w:rPr>
          <w:rFonts w:ascii="Times New Roman" w:hAnsi="Times New Roman" w:cs="Times New Roman"/>
          <w:i/>
          <w:iCs/>
        </w:rPr>
        <w:t>all of</w:t>
      </w:r>
      <w:proofErr w:type="gramEnd"/>
      <w:r>
        <w:rPr>
          <w:rFonts w:ascii="Times New Roman" w:hAnsi="Times New Roman" w:cs="Times New Roman"/>
          <w:i/>
          <w:iCs/>
        </w:rPr>
        <w:t xml:space="preserve">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59"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9"/>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0"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60"/>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1"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61"/>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2"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62"/>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 xml:space="preserve">I/We Herewith give the above referenced mortgage holder/lender, attorney, servicer, and/or mortgage insurer permission to speak with, disclose and/or provide </w:t>
      </w:r>
      <w:proofErr w:type="gramStart"/>
      <w:r w:rsidRPr="000C0520">
        <w:rPr>
          <w:rFonts w:ascii="Times New Roman" w:eastAsia="Times New Roman" w:hAnsi="Times New Roman" w:cs="Times New Roman"/>
        </w:rPr>
        <w:t>any and all</w:t>
      </w:r>
      <w:proofErr w:type="gramEnd"/>
      <w:r w:rsidRPr="000C0520">
        <w:rPr>
          <w:rFonts w:ascii="Times New Roman" w:eastAsia="Times New Roman" w:hAnsi="Times New Roman" w:cs="Times New Roman"/>
        </w:rPr>
        <w:t xml:space="preserve">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3"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3"/>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4"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5"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6"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 xml:space="preserve">A facsimile copy of this document may serve with </w:t>
      </w:r>
      <w:proofErr w:type="gramStart"/>
      <w:r>
        <w:rPr>
          <w:rFonts w:ascii="Times New Roman" w:hAnsi="Times New Roman" w:cs="Times New Roman"/>
          <w:i/>
          <w:iCs/>
        </w:rPr>
        <w:t>all of</w:t>
      </w:r>
      <w:proofErr w:type="gramEnd"/>
      <w:r>
        <w:rPr>
          <w:rFonts w:ascii="Times New Roman" w:hAnsi="Times New Roman" w:cs="Times New Roman"/>
          <w:i/>
          <w:iCs/>
        </w:rPr>
        <w:t xml:space="preserve">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7"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t>[TODAY]</w:t>
            </w:r>
            <w:r w:rsidRPr="000C0520">
              <w:rPr>
                <w:rFonts w:ascii="Times New Roman" w:eastAsiaTheme="minorEastAsia" w:hAnsi="Times New Roman" w:cs="Times New Roman"/>
                <w:b/>
              </w:rPr>
              <w:fldChar w:fldCharType="end"/>
            </w:r>
            <w:bookmarkEnd w:id="67"/>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8"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[PROPERTYADDRESS]</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69"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[MORTGAGE1LENDERNAME]</w:t>
            </w:r>
            <w:r w:rsidRPr="000C0520">
              <w:rPr>
                <w:rFonts w:ascii="Times New Roman" w:eastAsiaTheme="minorEastAsia" w:hAnsi="Times New Roman" w:cs="Times New Roman"/>
                <w:b/>
              </w:rPr>
              <w:fldChar w:fldCharType="end"/>
            </w:r>
            <w:bookmarkEnd w:id="69"/>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0"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[MORTGAGE2LENDERNAME]</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1"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[MORTGAGE3LENDERNAME]</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2"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[SELLER1NAME]</w:t>
            </w:r>
            <w:r w:rsidRPr="000C0520">
              <w:rPr>
                <w:rFonts w:ascii="Times New Roman" w:eastAsiaTheme="minorEastAsia" w:hAnsi="Times New Roman" w:cs="Times New Roman"/>
                <w:b/>
              </w:rPr>
              <w:fldChar w:fldCharType="end"/>
            </w:r>
            <w:bookmarkEnd w:id="72"/>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3"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[SELLER2NAME]</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4"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[SELLER3NAME]</w:t>
            </w:r>
            <w:r w:rsidRPr="000C0520">
              <w:rPr>
                <w:rFonts w:ascii="Times New Roman" w:eastAsiaTheme="minorEastAsia" w:hAnsi="Times New Roman" w:cs="Times New Roman"/>
                <w:b/>
              </w:rPr>
              <w:fldChar w:fldCharType="end"/>
            </w:r>
            <w:bookmarkEnd w:id="74"/>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I/we are no longer wish to work with our previous attorney and/or any real estate agent, please terminate </w:t>
      </w:r>
      <w:proofErr w:type="gramStart"/>
      <w:r w:rsidRPr="000C0520">
        <w:rPr>
          <w:rFonts w:ascii="Times New Roman" w:hAnsi="Times New Roman" w:cs="Times New Roman"/>
        </w:rPr>
        <w:t>any and all</w:t>
      </w:r>
      <w:proofErr w:type="gramEnd"/>
      <w:r w:rsidRPr="000C0520">
        <w:rPr>
          <w:rFonts w:ascii="Times New Roman" w:hAnsi="Times New Roman" w:cs="Times New Roman"/>
        </w:rPr>
        <w:t xml:space="preserve">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C5634C"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[PROPERTYADDRESS]</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[SELLER1NAME]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[SELLER2NAME]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[SELLER3NAME]</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28784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287844" w:rsidRPr="00287844">
              <w:t>[TODAY]</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[PROPERTYADDRESS]</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[SELLER1NAME]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[SELLER2NAME]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[SELLER3NAME]</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5" w:name="OLE_LINK3"/>
            <w:bookmarkStart w:id="76"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5"/>
      <w:bookmarkEnd w:id="76"/>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7" w:name="OLE_LINK5"/>
            <w:bookmarkStart w:id="78"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C5634C">
              <w:rPr>
                <w:rFonts w:ascii="Times New Roman" w:eastAsia="Calibri" w:hAnsi="Times New Roman" w:cs="Times New Roman"/>
              </w:rPr>
            </w:r>
            <w:r w:rsidR="00C5634C">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7"/>
      <w:bookmarkEnd w:id="78"/>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[SELLER1NAME]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[SELLER2NAME]</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[SELLER3NAME]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F85245" w:rsidRDefault="00F85245" w:rsidP="005169EF">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Hardship Letter</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Pr="005C6301" w:rsidRDefault="00F85245" w:rsidP="00F85245">
      <w:pPr>
        <w:pStyle w:val="NoSpacing"/>
        <w:rPr>
          <w:rFonts w:ascii="Times New Roman" w:hAnsi="Times New Roman" w:cs="Times New Roman"/>
        </w:rPr>
      </w:pPr>
    </w:p>
    <w:p w:rsidR="00F85245" w:rsidRDefault="00F85245" w:rsidP="00F85245">
      <w:pPr>
        <w:rPr>
          <w:rFonts w:ascii="Times New Roman" w:hAnsi="Times New Roman" w:cs="Times New Roman"/>
          <w:b/>
          <w:sz w:val="20"/>
          <w:szCs w:val="20"/>
        </w:rPr>
        <w:sectPr w:rsidR="00F85245"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No Income</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Pr="005C6301" w:rsidRDefault="00F85245" w:rsidP="00F85245">
      <w:pPr>
        <w:pStyle w:val="NoSpacing"/>
        <w:rPr>
          <w:rFonts w:ascii="Times New Roman" w:hAnsi="Times New Roman" w:cs="Times New Roman"/>
        </w:rPr>
      </w:pPr>
    </w:p>
    <w:p w:rsidR="00F85245" w:rsidRDefault="00F85245" w:rsidP="00F85245">
      <w:pPr>
        <w:rPr>
          <w:rFonts w:ascii="Times New Roman" w:hAnsi="Times New Roman" w:cs="Times New Roman"/>
          <w:b/>
          <w:sz w:val="20"/>
          <w:szCs w:val="20"/>
        </w:rPr>
        <w:sectPr w:rsidR="00F85245"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No Bank Account</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Default="00F85245" w:rsidP="00F85245">
      <w:pPr>
        <w:pStyle w:val="NoSpacing"/>
        <w:rPr>
          <w:rFonts w:ascii="Times New Roman" w:hAnsi="Times New Roman" w:cs="Times New Roman"/>
        </w:rPr>
      </w:pPr>
    </w:p>
    <w:p w:rsidR="00F85245" w:rsidRDefault="00F85245" w:rsidP="00F85245">
      <w:pPr>
        <w:pStyle w:val="NoSpacing"/>
        <w:rPr>
          <w:rFonts w:ascii="Times New Roman" w:hAnsi="Times New Roman" w:cs="Times New Roman"/>
        </w:rPr>
      </w:pPr>
    </w:p>
    <w:p w:rsidR="00F85245" w:rsidRDefault="00F85245" w:rsidP="00F85245">
      <w:pPr>
        <w:pStyle w:val="NoSpacing"/>
        <w:rPr>
          <w:rFonts w:ascii="Times New Roman" w:hAnsi="Times New Roman" w:cs="Times New Roman"/>
        </w:rPr>
      </w:pPr>
    </w:p>
    <w:p w:rsidR="00F85245" w:rsidRDefault="00F85245" w:rsidP="00F85245">
      <w:pPr>
        <w:pStyle w:val="NoSpacing"/>
        <w:rPr>
          <w:rFonts w:ascii="Times New Roman" w:hAnsi="Times New Roman" w:cs="Times New Roman"/>
        </w:rPr>
      </w:pPr>
    </w:p>
    <w:p w:rsidR="00F85245" w:rsidRPr="00F85245" w:rsidRDefault="00F85245" w:rsidP="00F85245">
      <w:pPr>
        <w:pStyle w:val="NoSpacing"/>
        <w:rPr>
          <w:rFonts w:ascii="Times New Roman" w:hAnsi="Times New Roman" w:cs="Times New Roman"/>
        </w:rPr>
        <w:sectPr w:rsidR="00F85245" w:rsidRPr="00F85245" w:rsidSect="005169EF">
          <w:pgSz w:w="12240" w:h="15840" w:code="1"/>
          <w:pgMar w:top="720" w:right="1440" w:bottom="900" w:left="1440" w:header="720" w:footer="720" w:gutter="0"/>
          <w:cols w:space="720"/>
          <w:docGrid w:linePitch="360"/>
        </w:sectPr>
      </w:pPr>
    </w:p>
    <w:p w:rsidR="00F85245" w:rsidRDefault="00F85245" w:rsidP="00F85245">
      <w:pPr>
        <w:pStyle w:val="NoSpacing"/>
        <w:tabs>
          <w:tab w:val="left" w:pos="1020"/>
        </w:tabs>
      </w:pP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jc w:val="center"/>
        <w:rPr>
          <w:rFonts w:ascii="Times New Roman" w:hAnsi="Times New Roman" w:cs="Times New Roman"/>
          <w:b/>
          <w:u w:val="single"/>
        </w:rPr>
      </w:pPr>
      <w:r>
        <w:rPr>
          <w:rFonts w:ascii="Times New Roman" w:hAnsi="Times New Roman" w:cs="Times New Roman"/>
          <w:b/>
          <w:u w:val="single"/>
        </w:rPr>
        <w:t>Letter of Explanation: No Tax Return</w:t>
      </w:r>
    </w:p>
    <w:p w:rsidR="00F85245" w:rsidRDefault="00F85245" w:rsidP="00F85245">
      <w:pPr>
        <w:pStyle w:val="NoSpacing"/>
        <w:jc w:val="center"/>
        <w:rPr>
          <w:rFonts w:ascii="Times New Roman" w:hAnsi="Times New Roman" w:cs="Times New Roman"/>
          <w:b/>
          <w:u w:val="single"/>
        </w:rPr>
      </w:pPr>
    </w:p>
    <w:p w:rsidR="00F85245" w:rsidRDefault="00F85245" w:rsidP="00F85245">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[TODAY]</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[PROPERTYADDRESS]</w:t>
            </w:r>
            <w:r>
              <w:rPr>
                <w:rFonts w:ascii="Times New Roman" w:eastAsiaTheme="minorEastAsia" w:hAnsi="Times New Roman" w:cs="Times New Roman"/>
                <w:b/>
              </w:rPr>
              <w:fldChar w:fldCharType="end"/>
            </w:r>
          </w:p>
        </w:tc>
      </w:tr>
      <w:tr w:rsidR="00F85245" w:rsidTr="00D911DD">
        <w:trPr>
          <w:trHeight w:val="403"/>
        </w:trPr>
        <w:tc>
          <w:tcPr>
            <w:tcW w:w="2270" w:type="dxa"/>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F85245" w:rsidRDefault="00F85245" w:rsidP="00D911DD">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87844">
              <w:t xml:space="preserve">[SELLERNAMES] </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[MORTGAGE1LOAN]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[MORTGAGE2LOAN]</w:t>
            </w:r>
            <w:r>
              <w:rPr>
                <w:rFonts w:ascii="Times New Roman" w:eastAsiaTheme="minorEastAsia" w:hAnsi="Times New Roman" w:cs="Times New Roman"/>
                <w:b/>
              </w:rPr>
              <w:fldChar w:fldCharType="end"/>
            </w:r>
          </w:p>
        </w:tc>
      </w:tr>
      <w:tr w:rsidR="00F85245" w:rsidTr="00D911DD">
        <w:trPr>
          <w:trHeight w:val="360"/>
        </w:trPr>
        <w:tc>
          <w:tcPr>
            <w:tcW w:w="227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[MORTGAGE3LENDERNAME]</w:t>
            </w:r>
            <w:r>
              <w:rPr>
                <w:rFonts w:ascii="Times New Roman" w:eastAsiaTheme="minorEastAsia" w:hAnsi="Times New Roman" w:cs="Times New Roman"/>
                <w:b/>
              </w:rPr>
              <w:fldChar w:fldCharType="end"/>
            </w:r>
          </w:p>
        </w:tc>
        <w:tc>
          <w:tcPr>
            <w:tcW w:w="990"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F85245" w:rsidRDefault="00F85245" w:rsidP="00D911DD">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Pr="002F5231">
              <w:t>[MORTGAGE3LOAN]</w:t>
            </w:r>
            <w:r>
              <w:rPr>
                <w:rFonts w:ascii="Times New Roman" w:eastAsiaTheme="minorEastAsia" w:hAnsi="Times New Roman" w:cs="Times New Roman"/>
                <w:b/>
              </w:rPr>
              <w:fldChar w:fldCharType="end"/>
            </w:r>
          </w:p>
        </w:tc>
      </w:tr>
    </w:tbl>
    <w:p w:rsidR="00F85245" w:rsidRPr="006574BB" w:rsidRDefault="00F85245" w:rsidP="00F85245">
      <w:pPr>
        <w:pStyle w:val="NoSpacing"/>
        <w:rPr>
          <w:rFonts w:ascii="Times New Roman" w:eastAsiaTheme="minorEastAsia" w:hAnsi="Times New Roman" w:cs="Times New Roman"/>
        </w:rPr>
      </w:pPr>
    </w:p>
    <w:p w:rsidR="00F85245" w:rsidRDefault="00F85245" w:rsidP="00F85245">
      <w:pPr>
        <w:pStyle w:val="NoSpacing"/>
        <w:rPr>
          <w:rFonts w:ascii="Times New Roman" w:hAnsi="Times New Roman" w:cs="Times New Roman"/>
        </w:rPr>
      </w:pPr>
      <w:r>
        <w:rPr>
          <w:rFonts w:ascii="Times New Roman" w:hAnsi="Times New Roman" w:cs="Times New Roman"/>
        </w:rPr>
        <w:t>To Whom It May Concern,</w:t>
      </w:r>
    </w:p>
    <w:p w:rsidR="00F85245" w:rsidRPr="005C6301" w:rsidRDefault="00F85245" w:rsidP="00F85245">
      <w:pPr>
        <w:pStyle w:val="NoSpacing"/>
        <w:rPr>
          <w:rFonts w:ascii="Times New Roman" w:hAnsi="Times New Roman" w:cs="Times New Roman"/>
        </w:rPr>
      </w:pPr>
    </w:p>
    <w:p w:rsidR="00F85245" w:rsidRDefault="00F85245" w:rsidP="00F85245">
      <w:pPr>
        <w:rPr>
          <w:rFonts w:ascii="Times New Roman" w:hAnsi="Times New Roman" w:cs="Times New Roman"/>
          <w:b/>
          <w:sz w:val="20"/>
          <w:szCs w:val="20"/>
        </w:rPr>
        <w:sectPr w:rsidR="00F85245"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w:t>
      </w:r>
      <w:r w:rsidR="009B5964" w:rsidRPr="009B5964">
        <w:t>SELLERNAMES</w:t>
      </w:r>
      <w:r w:rsidR="00690785" w:rsidRPr="00690785">
        <w:t>]</w:t>
      </w:r>
      <w:r w:rsidR="00690785" w:rsidRPr="00690785">
        <w:cr/>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79"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79"/>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0"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0"/>
      <w:r w:rsidRPr="008A549F">
        <w:rPr>
          <w:rFonts w:ascii="Times New Roman" w:eastAsia="Calibri" w:hAnsi="Times New Roman" w:cs="Times New Roman"/>
        </w:rPr>
        <w:t xml:space="preserve"> of the selling price when earned and in no </w:t>
      </w:r>
      <w:proofErr w:type="gramStart"/>
      <w:r w:rsidRPr="008A549F">
        <w:rPr>
          <w:rFonts w:ascii="Times New Roman" w:eastAsia="Calibri" w:hAnsi="Times New Roman" w:cs="Times New Roman"/>
        </w:rPr>
        <w:t>event</w:t>
      </w:r>
      <w:proofErr w:type="gramEnd"/>
      <w:r w:rsidRPr="008A549F">
        <w:rPr>
          <w:rFonts w:ascii="Times New Roman" w:eastAsia="Calibri" w:hAnsi="Times New Roman" w:cs="Times New Roman"/>
        </w:rPr>
        <w:t xml:space="preserve">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w:t>
      </w:r>
      <w:proofErr w:type="gramStart"/>
      <w:r w:rsidRPr="008A549F">
        <w:rPr>
          <w:rFonts w:ascii="Times New Roman" w:eastAsia="Calibri" w:hAnsi="Times New Roman" w:cs="Times New Roman"/>
        </w:rPr>
        <w:t>aforementioned brokerage</w:t>
      </w:r>
      <w:proofErr w:type="gramEnd"/>
      <w:r w:rsidRPr="008A549F">
        <w:rPr>
          <w:rFonts w:ascii="Times New Roman" w:eastAsia="Calibri" w:hAnsi="Times New Roman" w:cs="Times New Roman"/>
        </w:rPr>
        <w:t xml:space="preserv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1"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1"/>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2"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3"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4"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5"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proofErr w:type="gramStart"/>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proofErr w:type="gramEnd"/>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proofErr w:type="gramStart"/>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proofErr w:type="gramEnd"/>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w:lastRenderedPageBreak/>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sidR="003F1E9F">
                              <w:rPr>
                                <w:rFonts w:ascii="Calibri"/>
                                <w:noProof/>
                              </w:rPr>
                              <w:t>14</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9A2F6" id="_x0000_t202" coordsize="21600,21600" o:spt="202" path="m,l,21600r21600,l21600,xe">
                <v:stroke joinstyle="miter"/>
                <v:path gradientshapeok="t" o:connecttype="rect"/>
              </v:shapetype>
              <v:shape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sidR="003F1E9F">
                        <w:rPr>
                          <w:rFonts w:ascii="Calibri"/>
                          <w:noProof/>
                        </w:rPr>
                        <w:t>14</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proofErr w:type="gramStart"/>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proofErr w:type="gramEnd"/>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proofErr w:type="gramStart"/>
      <w:r w:rsidRPr="008A549F">
        <w:rPr>
          <w:rFonts w:ascii="Times New Roman" w:eastAsia="Calibri" w:hAnsi="Times New Roman" w:cs="Times New Roman"/>
          <w:spacing w:val="-1"/>
        </w:rPr>
        <w:t>effect</w:t>
      </w:r>
      <w:proofErr w:type="gramEnd"/>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may cancel this agreement prior to the ending date of the listing period without </w:t>
      </w:r>
      <w:proofErr w:type="gramStart"/>
      <w:r w:rsidRPr="008A549F">
        <w:rPr>
          <w:rFonts w:ascii="Times New Roman" w:eastAsia="Calibri" w:hAnsi="Times New Roman" w:cs="Times New Roman"/>
        </w:rPr>
        <w:t>advance notice</w:t>
      </w:r>
      <w:proofErr w:type="gramEnd"/>
      <w:r w:rsidRPr="008A549F">
        <w:rPr>
          <w:rFonts w:ascii="Times New Roman" w:eastAsia="Calibri" w:hAnsi="Times New Roman" w:cs="Times New Roman"/>
        </w:rPr>
        <w:t xml:space="preserv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0255CF" w:rsidRPr="008A549F" w:rsidTr="00367214">
        <w:tc>
          <w:tcPr>
            <w:tcW w:w="4330" w:type="dxa"/>
            <w:gridSpan w:val="2"/>
          </w:tcPr>
          <w:p w:rsidR="000255CF" w:rsidRPr="008A549F" w:rsidRDefault="000255CF" w:rsidP="008A549F">
            <w:pPr>
              <w:widowControl w:val="0"/>
              <w:jc w:val="both"/>
              <w:rPr>
                <w:rFonts w:ascii="Times New Roman" w:eastAsia="Calibri" w:hAnsi="Times New Roman" w:cs="Times New Roman"/>
              </w:rPr>
            </w:pP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Pr>
          <w:p w:rsidR="000255CF" w:rsidRPr="008A549F" w:rsidRDefault="000255C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[SELLER1NAME]</w:t>
            </w:r>
            <w:r w:rsidRPr="0062007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0255CF" w:rsidRPr="008A549F" w:rsidTr="000255CF">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[SELLER2NAME]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c>
          <w:tcPr>
            <w:tcW w:w="4375" w:type="dxa"/>
            <w:tcBorders>
              <w:top w:val="single" w:sz="4" w:space="0" w:color="auto"/>
            </w:tcBorders>
          </w:tcPr>
          <w:p w:rsidR="000255CF" w:rsidRPr="008A549F" w:rsidRDefault="000255C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0255CF" w:rsidRPr="008A549F" w:rsidTr="000255CF">
        <w:trPr>
          <w:gridAfter w:val="1"/>
          <w:wAfter w:w="4375" w:type="dxa"/>
        </w:trPr>
        <w:tc>
          <w:tcPr>
            <w:tcW w:w="3870" w:type="dxa"/>
            <w:tcBorders>
              <w:top w:val="single" w:sz="4" w:space="0" w:color="auto"/>
            </w:tcBorders>
          </w:tcPr>
          <w:p w:rsidR="000255CF" w:rsidRPr="008A549F" w:rsidRDefault="000255CF" w:rsidP="000255C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620078">
              <w:t>[SELLER3NAME]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0255CF" w:rsidRPr="008A549F" w:rsidRDefault="000255CF" w:rsidP="0062007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0255CF" w:rsidRPr="008A549F" w:rsidRDefault="000255C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6" w:name="OLE_LINK16"/>
    <w:bookmarkStart w:id="87" w:name="OLE_LINK17"/>
    <w:bookmarkStart w:id="88"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CC6FD8">
      <w:pPr>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w:t>
      </w:r>
      <w:r w:rsidR="009B5964" w:rsidRPr="009B5964">
        <w:t>SELLERNAMES</w:t>
      </w:r>
      <w:r w:rsidR="00CC6FD8" w:rsidRPr="00CC6FD8">
        <w:t>]</w:t>
      </w:r>
      <w:r w:rsidR="009B5964">
        <w:t xml:space="preserve">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89"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89"/>
      <w:r w:rsidRPr="008A549F">
        <w:rPr>
          <w:rFonts w:ascii="Times New Roman" w:eastAsia="Calibri" w:hAnsi="Times New Roman" w:cs="Times New Roman"/>
        </w:rPr>
        <w:t xml:space="preserve"> concerning the </w:t>
      </w:r>
      <w:proofErr w:type="gramStart"/>
      <w:r w:rsidRPr="008A549F">
        <w:rPr>
          <w:rFonts w:ascii="Times New Roman" w:eastAsia="Calibri" w:hAnsi="Times New Roman" w:cs="Times New Roman"/>
        </w:rPr>
        <w:t>above mentioned</w:t>
      </w:r>
      <w:proofErr w:type="gramEnd"/>
      <w:r w:rsidRPr="008A549F">
        <w:rPr>
          <w:rFonts w:ascii="Times New Roman" w:eastAsia="Calibri" w:hAnsi="Times New Roman" w:cs="Times New Roman"/>
        </w:rPr>
        <w:t xml:space="preserve">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460"/>
        <w:gridCol w:w="655"/>
        <w:gridCol w:w="4375"/>
      </w:tblGrid>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[SELLER1NAME]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3B6963" w:rsidRPr="008A549F" w:rsidTr="003B6963">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[SELLER2NAME]</w:t>
            </w:r>
            <w:r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w:t>
            </w:r>
          </w:p>
        </w:tc>
        <w:tc>
          <w:tcPr>
            <w:tcW w:w="460" w:type="dxa"/>
            <w:tcBorders>
              <w:top w:val="single" w:sz="4" w:space="0" w:color="auto"/>
            </w:tcBorders>
          </w:tcPr>
          <w:p w:rsidR="003B6963" w:rsidRPr="008A549F" w:rsidRDefault="003B6963" w:rsidP="00CC6FD8">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c>
          <w:tcPr>
            <w:tcW w:w="4375" w:type="dxa"/>
            <w:tcBorders>
              <w:top w:val="single" w:sz="4" w:space="0" w:color="auto"/>
            </w:tcBorders>
          </w:tcPr>
          <w:p w:rsidR="003B6963" w:rsidRPr="008A549F" w:rsidRDefault="003B6963"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gridSpan w:val="2"/>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gridSpan w:val="2"/>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3B6963" w:rsidRPr="008A549F" w:rsidTr="003B6963">
        <w:trPr>
          <w:gridAfter w:val="1"/>
          <w:wAfter w:w="4375" w:type="dxa"/>
        </w:trPr>
        <w:tc>
          <w:tcPr>
            <w:tcW w:w="387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CC6FD8">
              <w:t>[SELLER3NAME]</w:t>
            </w:r>
            <w:r w:rsidRPr="00CC6FD8">
              <w:cr/>
            </w:r>
            <w:r w:rsidRPr="008A549F">
              <w:rPr>
                <w:rFonts w:ascii="Times New Roman" w:eastAsia="Calibri" w:hAnsi="Times New Roman" w:cs="Times New Roman"/>
              </w:rPr>
              <w:fldChar w:fldCharType="end"/>
            </w:r>
          </w:p>
        </w:tc>
        <w:tc>
          <w:tcPr>
            <w:tcW w:w="460" w:type="dxa"/>
            <w:tcBorders>
              <w:top w:val="single" w:sz="4" w:space="0" w:color="auto"/>
            </w:tcBorders>
          </w:tcPr>
          <w:p w:rsidR="003B6963" w:rsidRPr="008A549F" w:rsidRDefault="003B6963" w:rsidP="003B6963">
            <w:pPr>
              <w:widowControl w:val="0"/>
              <w:jc w:val="both"/>
              <w:rPr>
                <w:rFonts w:ascii="Times New Roman" w:eastAsia="Calibri" w:hAnsi="Times New Roman" w:cs="Times New Roman"/>
              </w:rPr>
            </w:pPr>
            <w:r w:rsidRPr="008A549F">
              <w:rPr>
                <w:rFonts w:ascii="Times New Roman" w:eastAsia="Calibri" w:hAnsi="Times New Roman" w:cs="Times New Roman"/>
              </w:rPr>
              <w:t>Date</w:t>
            </w:r>
          </w:p>
        </w:tc>
        <w:tc>
          <w:tcPr>
            <w:tcW w:w="655" w:type="dxa"/>
          </w:tcPr>
          <w:p w:rsidR="003B6963" w:rsidRPr="008A549F" w:rsidRDefault="003B6963" w:rsidP="008A549F">
            <w:pPr>
              <w:widowControl w:val="0"/>
              <w:jc w:val="both"/>
              <w:rPr>
                <w:rFonts w:ascii="Times New Roman" w:eastAsia="Calibri" w:hAnsi="Times New Roman" w:cs="Times New Roman"/>
              </w:rPr>
            </w:pPr>
          </w:p>
        </w:tc>
      </w:tr>
      <w:bookmarkEnd w:id="86"/>
      <w:bookmarkEnd w:id="87"/>
      <w:bookmarkEnd w:id="88"/>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0"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0"/>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1"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287844" w:rsidRPr="00287844">
        <w:t xml:space="preserve">[SELLERNAMES] </w:t>
      </w:r>
      <w:r w:rsidRPr="00CB5ABE">
        <w:rPr>
          <w:rFonts w:ascii="Times New Roman" w:eastAsia="Times New Roman" w:hAnsi="Times New Roman" w:cs="Times New Roman"/>
          <w:sz w:val="24"/>
          <w:szCs w:val="24"/>
        </w:rPr>
        <w:fldChar w:fldCharType="end"/>
      </w:r>
      <w:bookmarkEnd w:id="91"/>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2"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[SELLER1ADDRESS]</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2"/>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3"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[BUYERNAME]</w:t>
      </w:r>
      <w:r w:rsidRPr="00CB5ABE">
        <w:rPr>
          <w:rFonts w:ascii="Times New Roman" w:eastAsia="Times New Roman" w:hAnsi="Times New Roman" w:cs="Times New Roman"/>
          <w:sz w:val="24"/>
          <w:szCs w:val="24"/>
        </w:rPr>
        <w:fldChar w:fldCharType="end"/>
      </w:r>
      <w:bookmarkEnd w:id="93"/>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4"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[BUYERADDRESS]</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[PROPERTYADDRESS]</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[BLOCK]</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[LOT]</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[SELLER1NAME]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[BUYERNAME]</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[SELLER2NAME]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[SELLER3NAME]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[PROPERTYADDRESS]</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[SELLER1NAME]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[SELLER2NAME]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[SELLER3NAME]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5"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5"/>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6"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97"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98"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bookmarkStart w:id="99" w:name="w/Access"/>
            <w:bookmarkEnd w:id="99"/>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0"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1"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bookmarkStart w:id="102" w:name="_GoBack" w:displacedByCustomXml="prev"/>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3"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2" w:displacedByCustomXml="next"/>
            <w:bookmarkEnd w:id="103"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4"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4"/>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5"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5"/>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6"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7"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08"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09"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0"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1"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C5634C"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2"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2"/>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3"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3"/>
          </w:p>
        </w:tc>
      </w:tr>
      <w:tr w:rsidR="005B7599" w:rsidRPr="000C0520" w:rsidTr="00CC6FD8">
        <w:trPr>
          <w:trHeight w:val="360"/>
        </w:trPr>
        <w:tc>
          <w:tcPr>
            <w:tcW w:w="1615" w:type="dxa"/>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4"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4"/>
          </w:p>
        </w:tc>
      </w:tr>
    </w:tbl>
    <w:p w:rsidR="003F1E9F" w:rsidRDefault="003F1E9F" w:rsidP="00CB5ABE">
      <w:pPr>
        <w:spacing w:after="0" w:line="360" w:lineRule="auto"/>
        <w:jc w:val="center"/>
        <w:rPr>
          <w:rFonts w:ascii="Times New Roman" w:hAnsi="Times New Roman" w:cs="Times New Roman"/>
          <w:b/>
          <w:sz w:val="24"/>
          <w:szCs w:val="24"/>
          <w:u w:val="single"/>
        </w:rPr>
      </w:pPr>
    </w:p>
    <w:p w:rsidR="003F1E9F" w:rsidRDefault="003F1E9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C6FD8">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CC6FD8" w:rsidRPr="00CC6FD8">
              <w:t>[PROPERTYADDRESS]</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5"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5"/>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6"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6"/>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7"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18"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19"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0"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[DAY]</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[MONTH]</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6</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w:t>
      </w:r>
      <w:r w:rsidR="00D560E5" w:rsidRPr="00D560E5">
        <w:t>SELLERNAMES</w:t>
      </w:r>
      <w:r w:rsidR="00D560E5">
        <w: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[SELLER1ADDRESS]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00287844">
        <w:rPr>
          <w:rFonts w:ascii="Times New Roman" w:hAnsi="Times New Roman" w:cs="Times New Roman"/>
          <w:bCs/>
          <w:sz w:val="24"/>
          <w:szCs w:val="24"/>
        </w:rPr>
        <w:t> </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[PROPERTYADDRESS]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[BLOCK]</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[LOT]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 xml:space="preserve">To change locks on the property between tenancies for safety and security reasons, making sure it's secured </w:t>
      </w:r>
      <w:proofErr w:type="gramStart"/>
      <w:r w:rsidRPr="006F3700">
        <w:rPr>
          <w:rFonts w:ascii="Times New Roman" w:hAnsi="Times New Roman" w:cs="Times New Roman"/>
          <w:bCs/>
          <w:sz w:val="24"/>
          <w:szCs w:val="24"/>
        </w:rPr>
        <w:t>at all times</w:t>
      </w:r>
      <w:proofErr w:type="gramEnd"/>
      <w:r w:rsidRPr="006F3700">
        <w:rPr>
          <w:rFonts w:ascii="Times New Roman" w:hAnsi="Times New Roman" w:cs="Times New Roman"/>
          <w:bCs/>
          <w:sz w:val="24"/>
          <w:szCs w:val="24"/>
        </w:rPr>
        <w:t xml:space="preserve">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 xml:space="preserve">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w:t>
      </w:r>
      <w:proofErr w:type="gramStart"/>
      <w:r w:rsidRPr="006F3700">
        <w:rPr>
          <w:rFonts w:ascii="Times New Roman" w:hAnsi="Times New Roman" w:cs="Times New Roman"/>
          <w:bCs/>
          <w:sz w:val="24"/>
          <w:szCs w:val="24"/>
        </w:rPr>
        <w:t>aforementioned limit</w:t>
      </w:r>
      <w:proofErr w:type="gramEnd"/>
      <w:r w:rsidRPr="006F3700">
        <w:rPr>
          <w:rFonts w:ascii="Times New Roman" w:hAnsi="Times New Roman" w:cs="Times New Roman"/>
          <w:bCs/>
          <w:sz w:val="24"/>
          <w:szCs w:val="24"/>
        </w:rPr>
        <w: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 xml:space="preserve">To collect from applicants or tenants any or </w:t>
      </w:r>
      <w:proofErr w:type="gramStart"/>
      <w:r w:rsidRPr="006F3700">
        <w:rPr>
          <w:rFonts w:ascii="Times New Roman" w:hAnsi="Times New Roman" w:cs="Times New Roman"/>
          <w:bCs/>
          <w:sz w:val="24"/>
          <w:szCs w:val="24"/>
        </w:rPr>
        <w:t>all of</w:t>
      </w:r>
      <w:proofErr w:type="gramEnd"/>
      <w:r w:rsidRPr="006F3700">
        <w:rPr>
          <w:rFonts w:ascii="Times New Roman" w:hAnsi="Times New Roman" w:cs="Times New Roman"/>
          <w:bCs/>
          <w:sz w:val="24"/>
          <w:szCs w:val="24"/>
        </w:rPr>
        <w:t xml:space="preserve">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 xml:space="preserve">To render monthly statements to Landlord of income and expenses and to disburse to Landlord the net proceeds of such accounting. Statements and financial disbursements be made until tenant(s) funds have cleared Management Company’s bank. In the event </w:t>
      </w:r>
      <w:proofErr w:type="gramStart"/>
      <w:r w:rsidRPr="006F3700">
        <w:rPr>
          <w:rFonts w:ascii="Times New Roman" w:hAnsi="Times New Roman" w:cs="Times New Roman"/>
          <w:bCs/>
          <w:sz w:val="24"/>
          <w:szCs w:val="24"/>
        </w:rPr>
        <w:t>disbursements</w:t>
      </w:r>
      <w:proofErr w:type="gramEnd"/>
      <w:r w:rsidRPr="006F3700">
        <w:rPr>
          <w:rFonts w:ascii="Times New Roman" w:hAnsi="Times New Roman" w:cs="Times New Roman"/>
          <w:bCs/>
          <w:sz w:val="24"/>
          <w:szCs w:val="24"/>
        </w:rPr>
        <w:t xml:space="preserve">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 xml:space="preserve">Landlord warrants that the property to be managed is a legal rental unit and rental of same will not be in violation of any ordinances. Landlord warrants that he/she/they constitute </w:t>
      </w:r>
      <w:proofErr w:type="gramStart"/>
      <w:r w:rsidRPr="006F3700">
        <w:rPr>
          <w:rFonts w:ascii="Times New Roman" w:hAnsi="Times New Roman" w:cs="Times New Roman"/>
          <w:bCs/>
          <w:sz w:val="24"/>
          <w:szCs w:val="24"/>
        </w:rPr>
        <w:t>all of</w:t>
      </w:r>
      <w:proofErr w:type="gramEnd"/>
      <w:r w:rsidRPr="006F3700">
        <w:rPr>
          <w:rFonts w:ascii="Times New Roman" w:hAnsi="Times New Roman" w:cs="Times New Roman"/>
          <w:bCs/>
          <w:sz w:val="24"/>
          <w:szCs w:val="24"/>
        </w:rPr>
        <w:t xml:space="preserve">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 xml:space="preserve">Landlord shall place in reserve with Management Company $200.00 per property, </w:t>
      </w:r>
      <w:proofErr w:type="gramStart"/>
      <w:r w:rsidRPr="006F3700">
        <w:rPr>
          <w:rFonts w:ascii="Times New Roman" w:hAnsi="Times New Roman" w:cs="Times New Roman"/>
          <w:bCs/>
          <w:sz w:val="24"/>
          <w:szCs w:val="24"/>
        </w:rPr>
        <w:t>for the purpose of</w:t>
      </w:r>
      <w:proofErr w:type="gramEnd"/>
      <w:r w:rsidRPr="006F3700">
        <w:rPr>
          <w:rFonts w:ascii="Times New Roman" w:hAnsi="Times New Roman" w:cs="Times New Roman"/>
          <w:bCs/>
          <w:sz w:val="24"/>
          <w:szCs w:val="24"/>
        </w:rPr>
        <w:t xml:space="preserve">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 xml:space="preserve">INDEMNITY: Owner agrees to indemnify and hold harmless the Agent, his employees, agents, contractors, and servants for any claims, debts, demands, suits, costs, or charges, including necessary attorney's fees, that may arise </w:t>
      </w:r>
      <w:proofErr w:type="gramStart"/>
      <w:r w:rsidRPr="006F3700">
        <w:rPr>
          <w:rFonts w:ascii="Times New Roman" w:hAnsi="Times New Roman" w:cs="Times New Roman"/>
          <w:bCs/>
          <w:sz w:val="24"/>
          <w:szCs w:val="24"/>
        </w:rPr>
        <w:t>in connection with</w:t>
      </w:r>
      <w:proofErr w:type="gramEnd"/>
      <w:r w:rsidRPr="006F3700">
        <w:rPr>
          <w:rFonts w:ascii="Times New Roman" w:hAnsi="Times New Roman" w:cs="Times New Roman"/>
          <w:bCs/>
          <w:sz w:val="24"/>
          <w:szCs w:val="24"/>
        </w:rPr>
        <w:t xml:space="preserve">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CC6FD8">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[SELLER1NAME]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[SELLER2NAME]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[SELLER3NAME]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BB2064" w:rsidRDefault="00CB5ABE" w:rsidP="00BB2064">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r w:rsidR="00BB2064">
        <w:rPr>
          <w:rFonts w:ascii="Times New Roman" w:eastAsia="Times New Roman" w:hAnsi="Times New Roman" w:cs="Times New Roman"/>
          <w:sz w:val="24"/>
          <w:szCs w:val="24"/>
        </w:rPr>
        <w:tab/>
      </w:r>
    </w:p>
    <w:p w:rsidR="00BB2064" w:rsidRPr="00055E42" w:rsidRDefault="00BB2064" w:rsidP="00BB2064">
      <w:pPr>
        <w:spacing w:after="200" w:line="276" w:lineRule="auto"/>
        <w:jc w:val="center"/>
        <w:rPr>
          <w:rFonts w:eastAsia="Calibri"/>
        </w:rPr>
      </w:pPr>
      <w:r w:rsidRPr="00055E42">
        <w:rPr>
          <w:rFonts w:eastAsia="Calibri"/>
        </w:rPr>
        <w:lastRenderedPageBreak/>
        <w:t>NOTICE REQUIRED BY NEW YORK LAW</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jc w:val="both"/>
        <w:rPr>
          <w:rFonts w:eastAsia="Calibri"/>
        </w:rPr>
      </w:pPr>
      <w:r w:rsidRPr="00055E42">
        <w:rPr>
          <w:rFonts w:eastAsia="Calibri"/>
        </w:rPr>
        <w:t>YOU MAY CANCEL THIS CONTRACT AT ANY TIME BEFORE MIDNIGHT OF</w:t>
      </w:r>
    </w:p>
    <w:p w:rsidR="00BB2064" w:rsidRPr="00055E42" w:rsidRDefault="00BB2064" w:rsidP="00BB2064">
      <w:pPr>
        <w:spacing w:after="200" w:line="276" w:lineRule="auto"/>
        <w:jc w:val="both"/>
        <w:rPr>
          <w:rFonts w:eastAsia="Calibri"/>
          <w:u w:val="single"/>
        </w:rPr>
      </w:pPr>
      <w:r w:rsidRPr="00055E42">
        <w:rPr>
          <w:rFonts w:eastAsia="Calibri"/>
          <w:u w:val="single"/>
        </w:rPr>
        <w:fldChar w:fldCharType="begin">
          <w:ffData>
            <w:name w:val="Text1"/>
            <w:enabled/>
            <w:calcOnExit w:val="0"/>
            <w:textInput/>
          </w:ffData>
        </w:fldChar>
      </w:r>
      <w:r w:rsidRPr="00055E42">
        <w:rPr>
          <w:rFonts w:eastAsia="Calibri"/>
          <w:u w:val="single"/>
        </w:rPr>
        <w:instrText xml:space="preserve"> FORMTEXT </w:instrText>
      </w:r>
      <w:r w:rsidRPr="00055E42">
        <w:rPr>
          <w:rFonts w:eastAsia="Calibri"/>
          <w:u w:val="single"/>
        </w:rPr>
      </w:r>
      <w:r w:rsidRPr="00055E42">
        <w:rPr>
          <w:rFonts w:eastAsia="Calibri"/>
          <w:u w:val="single"/>
        </w:rPr>
        <w:fldChar w:fldCharType="separate"/>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t> </w:t>
      </w:r>
      <w:r w:rsidRPr="00055E42">
        <w:rPr>
          <w:rFonts w:eastAsia="Calibri"/>
          <w:u w:val="single"/>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OR ANYONE WORKING FOR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CANNOT ASK YOU TO SIGN OR HAVE YOU SIGN ANY DEED OR ANY OTHER DOCUMENT UNTIL YOUR RIGHT TO CANCEL THIS CONTRACT HAS ENDED.</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SEE ATTACHED NOTICE OF CANCELLATION FORM FOR AN EXPLANATION OF THIS RIGHT.</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SHOULD ALWAYS CONSULT AN ATTORNEY OR COMMUNITY ORGANIZATION BEFORE SIGNING ANY LEGAL DOCUMENTS CONCERNING YOUR HOME.</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IT IS ADVISABLE THAT YOU FIND YOUR OWN ATTORNEY, AND NOT CONSULT WITH AN ATTORNEY WHO HAS BEEN PROVIDED TO YOU BY THE PURCHASER.</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THE LAW REQUIRES THAT THIS CONTRACT CONTAIN THE ENTIRE AGREEMENT.</w:t>
      </w:r>
    </w:p>
    <w:p w:rsidR="00BB2064" w:rsidRPr="00825963"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SHOULD NOT RELY UPON ANY OTHER WRITTEN OR ORAL AGREEMENT OR PROMISE.</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_______________________________</w:t>
      </w:r>
      <w:r w:rsidRPr="00055E42">
        <w:rPr>
          <w:rFonts w:eastAsia="Calibri"/>
        </w:rPr>
        <w:tab/>
        <w:t>________________________________</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w:t>
      </w:r>
      <w:r>
        <w:rPr>
          <w:rFonts w:eastAsia="Calibri"/>
        </w:rPr>
        <w:t>______________________________</w:t>
      </w:r>
      <w:r>
        <w:rPr>
          <w:rFonts w:eastAsia="Calibri"/>
        </w:rPr>
        <w:tab/>
      </w:r>
      <w:r w:rsidRPr="00055E42">
        <w:rPr>
          <w:rFonts w:eastAsia="Calibri"/>
        </w:rPr>
        <w:t>____________</w:t>
      </w:r>
      <w:r w:rsidRPr="00825963">
        <w:rPr>
          <w:rFonts w:eastAsia="Calibri"/>
        </w:rPr>
        <w:t>____________________</w:t>
      </w:r>
    </w:p>
    <w:p w:rsidR="00BB2064" w:rsidRDefault="00BB2064" w:rsidP="00BB2064">
      <w:pPr>
        <w:spacing w:after="200" w:line="276" w:lineRule="auto"/>
        <w:jc w:val="center"/>
        <w:rPr>
          <w:rFonts w:eastAsia="Calibri"/>
        </w:rPr>
      </w:pPr>
    </w:p>
    <w:p w:rsidR="00BB2064" w:rsidRPr="00055E42" w:rsidRDefault="00BB2064" w:rsidP="00BB2064">
      <w:pPr>
        <w:spacing w:after="200" w:line="276" w:lineRule="auto"/>
        <w:jc w:val="center"/>
        <w:rPr>
          <w:rFonts w:eastAsia="Calibri"/>
        </w:rPr>
      </w:pPr>
      <w:r>
        <w:rPr>
          <w:rFonts w:eastAsia="Calibri"/>
        </w:rPr>
        <w:br/>
      </w:r>
      <w:r w:rsidRPr="00055E42">
        <w:rPr>
          <w:rFonts w:eastAsia="Calibri"/>
        </w:rPr>
        <w:t>NOTICE OF CANCELLATION</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jc w:val="both"/>
        <w:rPr>
          <w:rFonts w:eastAsia="Calibri"/>
        </w:rPr>
      </w:pPr>
      <w:r w:rsidRPr="00055E42">
        <w:rPr>
          <w:rFonts w:eastAsia="Calibri"/>
        </w:rPr>
        <w:t xml:space="preserve">THIS CONTRACT WAS </w:t>
      </w:r>
      <w:proofErr w:type="gramStart"/>
      <w:r w:rsidRPr="00055E42">
        <w:rPr>
          <w:rFonts w:eastAsia="Calibri"/>
        </w:rPr>
        <w:t>ENTERED INTO ON</w:t>
      </w:r>
      <w:proofErr w:type="gramEnd"/>
      <w:r w:rsidRPr="00055E42">
        <w:rPr>
          <w:rFonts w:eastAsia="Calibri"/>
        </w:rPr>
        <w:t xml:space="preserve"> </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YOU MAY CANCEL THIS CONTRACT FOR THE SALE OF YOUR HOUSE, WITHOUT PENALTY OR OBLIGATION, AT ANY TIME BEFORE MIDNIGHT OF</w:t>
      </w: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TO CANCEL THIS TRANSACTION, PERSONALLY DELIVER A SIGNED AND DATED COPY OF THIS CANCELLATION NOTICE, OR SEND IT BY FACSIMILE, UNITED STATES MAIL, OR AN ESTABLISHED COMMERCIAL LETTER DELIVERY SERVICE, INDICATING CANCELLATION TO:</w:t>
      </w:r>
    </w:p>
    <w:p w:rsidR="00BB2064" w:rsidRPr="00055E42" w:rsidRDefault="00BB2064" w:rsidP="00BB2064">
      <w:pPr>
        <w:spacing w:after="200" w:line="276" w:lineRule="auto"/>
        <w:jc w:val="both"/>
        <w:rPr>
          <w:rFonts w:eastAsia="Calibri"/>
        </w:rPr>
      </w:pPr>
    </w:p>
    <w:p w:rsidR="00BB2064" w:rsidRPr="00055E42" w:rsidRDefault="00BB2064" w:rsidP="00BB2064">
      <w:pPr>
        <w:jc w:val="both"/>
        <w:rPr>
          <w:rFonts w:eastAsia="Calibri"/>
        </w:rPr>
      </w:pPr>
      <w:r w:rsidRPr="00055E42">
        <w:rPr>
          <w:rFonts w:eastAsia="Calibri"/>
        </w:rPr>
        <w:t>BUYER ATTORNEY</w:t>
      </w:r>
    </w:p>
    <w:p w:rsidR="00BB2064" w:rsidRPr="00055E42" w:rsidRDefault="00BB2064" w:rsidP="00BB2064">
      <w:pPr>
        <w:jc w:val="both"/>
        <w:rPr>
          <w:rFonts w:eastAsia="Calibri"/>
        </w:rPr>
      </w:pPr>
      <w:r w:rsidRPr="00825963">
        <w:rPr>
          <w:rFonts w:eastAsia="Calibri"/>
        </w:rPr>
        <w:fldChar w:fldCharType="begin">
          <w:ffData>
            <w:name w:val="Text1"/>
            <w:enabled/>
            <w:calcOnExit w:val="0"/>
            <w:textInput/>
          </w:ffData>
        </w:fldChar>
      </w:r>
      <w:r w:rsidRPr="00825963">
        <w:rPr>
          <w:rFonts w:eastAsia="Calibri"/>
        </w:rPr>
        <w:instrText xml:space="preserve"> FORMTEXT </w:instrText>
      </w:r>
      <w:r w:rsidRPr="00825963">
        <w:rPr>
          <w:rFonts w:eastAsia="Calibri"/>
        </w:rPr>
      </w:r>
      <w:r w:rsidRPr="00825963">
        <w:rPr>
          <w:rFonts w:eastAsia="Calibri"/>
        </w:rPr>
        <w:fldChar w:fldCharType="separate"/>
      </w:r>
      <w:r w:rsidRPr="00825963">
        <w:rPr>
          <w:rFonts w:eastAsia="Calibri"/>
        </w:rPr>
        <w:t> </w:t>
      </w:r>
      <w:r w:rsidRPr="00825963">
        <w:rPr>
          <w:rFonts w:eastAsia="Calibri"/>
        </w:rPr>
        <w:t> </w:t>
      </w:r>
      <w:r w:rsidRPr="00825963">
        <w:rPr>
          <w:rFonts w:eastAsia="Calibri"/>
        </w:rPr>
        <w:t> </w:t>
      </w:r>
      <w:r w:rsidRPr="00825963">
        <w:rPr>
          <w:rFonts w:eastAsia="Calibri"/>
        </w:rPr>
        <w:t> </w:t>
      </w:r>
      <w:r w:rsidRPr="00825963">
        <w:rPr>
          <w:rFonts w:eastAsia="Calibri"/>
        </w:rPr>
        <w:t> </w:t>
      </w:r>
      <w:r w:rsidRPr="00825963">
        <w:rPr>
          <w:rFonts w:eastAsia="Calibri"/>
        </w:rPr>
        <w:fldChar w:fldCharType="end"/>
      </w:r>
    </w:p>
    <w:p w:rsidR="00BB2064" w:rsidRPr="00055E42" w:rsidRDefault="00BB2064" w:rsidP="00BB2064">
      <w:pPr>
        <w:jc w:val="both"/>
        <w:rPr>
          <w:rFonts w:eastAsia="Calibri"/>
        </w:rPr>
      </w:pPr>
    </w:p>
    <w:p w:rsidR="00BB2064" w:rsidRPr="00055E42" w:rsidRDefault="00BB2064" w:rsidP="00BB2064">
      <w:pPr>
        <w:jc w:val="both"/>
        <w:rPr>
          <w:rFonts w:eastAsia="Calibri"/>
        </w:rPr>
      </w:pPr>
      <w:r w:rsidRPr="00055E42">
        <w:rPr>
          <w:rFonts w:eastAsia="Calibri"/>
        </w:rPr>
        <w:t>NOT LATER THAN MIDNIGHT OF</w:t>
      </w:r>
    </w:p>
    <w:p w:rsidR="00BB2064" w:rsidRPr="00055E42" w:rsidRDefault="00BB2064" w:rsidP="00BB2064">
      <w:pPr>
        <w:jc w:val="both"/>
        <w:rPr>
          <w:rFonts w:eastAsia="Calibri"/>
        </w:rPr>
      </w:pPr>
    </w:p>
    <w:p w:rsidR="00BB2064" w:rsidRPr="00055E42" w:rsidRDefault="00BB2064" w:rsidP="00BB2064">
      <w:pPr>
        <w:jc w:val="both"/>
        <w:rPr>
          <w:rFonts w:eastAsia="Calibri"/>
        </w:rPr>
      </w:pPr>
      <w:r w:rsidRPr="00055E42">
        <w:rPr>
          <w:rFonts w:eastAsia="Calibri"/>
        </w:rPr>
        <w:fldChar w:fldCharType="begin">
          <w:ffData>
            <w:name w:val="Text1"/>
            <w:enabled/>
            <w:calcOnExit w:val="0"/>
            <w:textInput/>
          </w:ffData>
        </w:fldChar>
      </w:r>
      <w:r w:rsidRPr="00055E42">
        <w:rPr>
          <w:rFonts w:eastAsia="Calibri"/>
        </w:rPr>
        <w:instrText xml:space="preserve"> FORMTEXT </w:instrText>
      </w:r>
      <w:r w:rsidRPr="00055E42">
        <w:rPr>
          <w:rFonts w:eastAsia="Calibri"/>
        </w:rPr>
      </w:r>
      <w:r w:rsidRPr="00055E42">
        <w:rPr>
          <w:rFonts w:eastAsia="Calibri"/>
        </w:rPr>
        <w:fldChar w:fldCharType="separate"/>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t> </w:t>
      </w:r>
      <w:r w:rsidRPr="00055E42">
        <w:rPr>
          <w:rFonts w:eastAsia="Calibri"/>
        </w:rPr>
        <w:fldChar w:fldCharType="end"/>
      </w:r>
      <w:r w:rsidRPr="00055E42">
        <w:rPr>
          <w:rFonts w:eastAsia="Calibri"/>
        </w:rPr>
        <w:t xml:space="preserve"> </w:t>
      </w:r>
    </w:p>
    <w:p w:rsidR="00BB2064" w:rsidRPr="00055E42" w:rsidRDefault="00BB2064" w:rsidP="00BB2064">
      <w:pPr>
        <w:jc w:val="both"/>
        <w:rPr>
          <w:rFonts w:ascii="Calibri" w:eastAsia="Calibri" w:hAnsi="Calibri"/>
        </w:rPr>
      </w:pPr>
      <w:r w:rsidRPr="00055E42">
        <w:rPr>
          <w:rFonts w:ascii="Calibri" w:eastAsia="Calibri" w:hAnsi="Calibri"/>
        </w:rPr>
        <w:t>(Enter date)</w:t>
      </w:r>
    </w:p>
    <w:p w:rsidR="00BB2064" w:rsidRPr="00055E42" w:rsidRDefault="00BB2064" w:rsidP="00BB2064">
      <w:pPr>
        <w:jc w:val="both"/>
        <w:rPr>
          <w:rFonts w:ascii="Calibri" w:eastAsia="Calibri" w:hAnsi="Calibri"/>
        </w:rPr>
      </w:pPr>
    </w:p>
    <w:p w:rsidR="00BB2064" w:rsidRPr="00055E42" w:rsidRDefault="00BB2064" w:rsidP="00BB2064">
      <w:pPr>
        <w:jc w:val="both"/>
        <w:rPr>
          <w:rFonts w:ascii="Calibri" w:eastAsia="Calibri" w:hAnsi="Calibri"/>
        </w:rPr>
      </w:pPr>
    </w:p>
    <w:p w:rsidR="00BB2064" w:rsidRPr="00055E42" w:rsidRDefault="00BB2064" w:rsidP="00BB2064">
      <w:pPr>
        <w:spacing w:after="200" w:line="276" w:lineRule="auto"/>
        <w:jc w:val="both"/>
        <w:rPr>
          <w:rFonts w:eastAsia="Calibri"/>
        </w:rPr>
      </w:pPr>
      <w:r w:rsidRPr="00055E42">
        <w:rPr>
          <w:rFonts w:eastAsia="Calibri"/>
        </w:rPr>
        <w:t>IF YOU WISH TO CANCEL THIS CONTRACT, SIGN AND DATE TWO COPIES AND RETURN ONE COPY IMMEDIATELY TO THE PURCHASER.</w:t>
      </w:r>
    </w:p>
    <w:p w:rsidR="00BB2064" w:rsidRPr="00055E42" w:rsidRDefault="00BB2064" w:rsidP="00BB2064">
      <w:pPr>
        <w:spacing w:after="200" w:line="276" w:lineRule="auto"/>
        <w:jc w:val="both"/>
        <w:rPr>
          <w:rFonts w:eastAsia="Calibri"/>
        </w:rPr>
      </w:pPr>
    </w:p>
    <w:p w:rsidR="00BB2064" w:rsidRPr="00055E42" w:rsidRDefault="00BB2064" w:rsidP="00BB2064">
      <w:pPr>
        <w:spacing w:after="200" w:line="276" w:lineRule="auto"/>
        <w:jc w:val="both"/>
        <w:rPr>
          <w:rFonts w:eastAsia="Calibri"/>
        </w:rPr>
      </w:pPr>
      <w:r w:rsidRPr="00055E42">
        <w:rPr>
          <w:rFonts w:eastAsia="Calibri"/>
        </w:rPr>
        <w:t>I HEREBY CANCEL THIS TRANSACTION</w:t>
      </w:r>
    </w:p>
    <w:p w:rsidR="00BB2064" w:rsidRPr="00055E42" w:rsidRDefault="00BB2064" w:rsidP="00BB2064">
      <w:pPr>
        <w:spacing w:after="200" w:line="276" w:lineRule="auto"/>
        <w:rPr>
          <w:rFonts w:eastAsia="Calibri"/>
        </w:rPr>
      </w:pPr>
    </w:p>
    <w:p w:rsidR="00BB2064" w:rsidRPr="00055E42" w:rsidRDefault="00BB2064" w:rsidP="00BB2064">
      <w:pPr>
        <w:spacing w:after="200" w:line="276" w:lineRule="auto"/>
        <w:rPr>
          <w:rFonts w:eastAsia="Calibri"/>
        </w:rPr>
      </w:pPr>
      <w:r w:rsidRPr="00055E42">
        <w:rPr>
          <w:rFonts w:eastAsia="Calibri"/>
        </w:rPr>
        <w:t>______________________________</w:t>
      </w:r>
      <w:r w:rsidRPr="00055E42">
        <w:rPr>
          <w:rFonts w:eastAsia="Calibri"/>
        </w:rPr>
        <w:tab/>
      </w:r>
      <w:r w:rsidRPr="00055E42">
        <w:rPr>
          <w:rFonts w:eastAsia="Calibri"/>
        </w:rPr>
        <w:tab/>
        <w:t>_______________________</w:t>
      </w:r>
    </w:p>
    <w:p w:rsidR="00BB2064" w:rsidRPr="00055E42" w:rsidRDefault="00BB2064" w:rsidP="00BB2064">
      <w:pPr>
        <w:spacing w:after="200" w:line="276" w:lineRule="auto"/>
        <w:rPr>
          <w:rFonts w:eastAsia="Calibri"/>
        </w:rPr>
      </w:pPr>
      <w:r w:rsidRPr="00055E42">
        <w:rPr>
          <w:rFonts w:eastAsia="Calibri"/>
        </w:rPr>
        <w:t>SELLER SIGNATURE</w:t>
      </w:r>
      <w:r w:rsidRPr="00055E42">
        <w:rPr>
          <w:rFonts w:eastAsia="Calibri"/>
        </w:rPr>
        <w:tab/>
      </w:r>
      <w:r w:rsidRPr="00055E42">
        <w:rPr>
          <w:rFonts w:eastAsia="Calibri"/>
        </w:rPr>
        <w:tab/>
      </w:r>
      <w:r w:rsidRPr="00055E42">
        <w:rPr>
          <w:rFonts w:eastAsia="Calibri"/>
        </w:rPr>
        <w:tab/>
      </w:r>
      <w:r w:rsidRPr="00055E42">
        <w:rPr>
          <w:rFonts w:eastAsia="Calibri"/>
        </w:rPr>
        <w:tab/>
        <w:t>DATE</w:t>
      </w:r>
    </w:p>
    <w:p w:rsidR="00BB2064" w:rsidRDefault="00BB2064" w:rsidP="00BB2064"/>
    <w:p w:rsidR="000C0520" w:rsidRPr="00CB5ABE" w:rsidRDefault="000C0520"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34C" w:rsidRDefault="00C5634C" w:rsidP="00A934C7">
      <w:pPr>
        <w:spacing w:after="0" w:line="240" w:lineRule="auto"/>
      </w:pPr>
      <w:r>
        <w:separator/>
      </w:r>
    </w:p>
  </w:endnote>
  <w:endnote w:type="continuationSeparator" w:id="0">
    <w:p w:rsidR="00C5634C" w:rsidRDefault="00C5634C"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rsidP="00367214">
    <w:pPr>
      <w:spacing w:line="14" w:lineRule="auto"/>
      <w:rPr>
        <w:sz w:val="20"/>
        <w:szCs w:val="20"/>
      </w:rPr>
    </w:pPr>
  </w:p>
  <w:p w:rsidR="00CC6FD8" w:rsidRDefault="00CC6FD8">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pPr>
      <w:pStyle w:val="Footer"/>
    </w:pPr>
  </w:p>
  <w:p w:rsidR="00CC6FD8" w:rsidRDefault="00CC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34C" w:rsidRDefault="00C5634C" w:rsidP="00A934C7">
      <w:pPr>
        <w:spacing w:after="0" w:line="240" w:lineRule="auto"/>
      </w:pPr>
      <w:r>
        <w:separator/>
      </w:r>
    </w:p>
  </w:footnote>
  <w:footnote w:type="continuationSeparator" w:id="0">
    <w:p w:rsidR="00C5634C" w:rsidRDefault="00C5634C"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Pr="008A549F" w:rsidRDefault="00CC6FD8"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pOpabeUv8GiWVMRmZbkEvnlMjbGSvUgXqL9+FWHjRe8/etDgfkOx+IUZx5NR3HtT6l146lKhXDtr/fQ4xX6LSg==" w:salt="KoYsXis6SkSA5dzy+lIo8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255CF"/>
    <w:rsid w:val="00032CFB"/>
    <w:rsid w:val="00050CBF"/>
    <w:rsid w:val="000850BB"/>
    <w:rsid w:val="000C0520"/>
    <w:rsid w:val="000D5C47"/>
    <w:rsid w:val="001D4D11"/>
    <w:rsid w:val="001F4338"/>
    <w:rsid w:val="00275D5D"/>
    <w:rsid w:val="00287844"/>
    <w:rsid w:val="00295882"/>
    <w:rsid w:val="002C2BD6"/>
    <w:rsid w:val="002F5231"/>
    <w:rsid w:val="003155B0"/>
    <w:rsid w:val="00340178"/>
    <w:rsid w:val="00367214"/>
    <w:rsid w:val="00381113"/>
    <w:rsid w:val="003917F2"/>
    <w:rsid w:val="003B095E"/>
    <w:rsid w:val="003B6963"/>
    <w:rsid w:val="003F1E9F"/>
    <w:rsid w:val="00413432"/>
    <w:rsid w:val="00422F0A"/>
    <w:rsid w:val="004E48A2"/>
    <w:rsid w:val="004F41DB"/>
    <w:rsid w:val="005169EF"/>
    <w:rsid w:val="00526458"/>
    <w:rsid w:val="005B7599"/>
    <w:rsid w:val="005B7F9A"/>
    <w:rsid w:val="00620078"/>
    <w:rsid w:val="00624AA4"/>
    <w:rsid w:val="0063508A"/>
    <w:rsid w:val="00665274"/>
    <w:rsid w:val="00690785"/>
    <w:rsid w:val="00692574"/>
    <w:rsid w:val="006C6B40"/>
    <w:rsid w:val="006C7ACC"/>
    <w:rsid w:val="006F3700"/>
    <w:rsid w:val="007114A6"/>
    <w:rsid w:val="00712754"/>
    <w:rsid w:val="007741A8"/>
    <w:rsid w:val="007B668F"/>
    <w:rsid w:val="007E345E"/>
    <w:rsid w:val="007E65C0"/>
    <w:rsid w:val="007E6928"/>
    <w:rsid w:val="0081592C"/>
    <w:rsid w:val="0086363C"/>
    <w:rsid w:val="00870286"/>
    <w:rsid w:val="008A549F"/>
    <w:rsid w:val="008C28D1"/>
    <w:rsid w:val="008E1263"/>
    <w:rsid w:val="008F41A0"/>
    <w:rsid w:val="00952E1B"/>
    <w:rsid w:val="00956CFF"/>
    <w:rsid w:val="009754B3"/>
    <w:rsid w:val="009A15A6"/>
    <w:rsid w:val="009B5964"/>
    <w:rsid w:val="00A100EE"/>
    <w:rsid w:val="00A22585"/>
    <w:rsid w:val="00A419BF"/>
    <w:rsid w:val="00A87E78"/>
    <w:rsid w:val="00A934C7"/>
    <w:rsid w:val="00B07672"/>
    <w:rsid w:val="00B32678"/>
    <w:rsid w:val="00B7741F"/>
    <w:rsid w:val="00BB2064"/>
    <w:rsid w:val="00BE470E"/>
    <w:rsid w:val="00BF6F3E"/>
    <w:rsid w:val="00C47A69"/>
    <w:rsid w:val="00C5634C"/>
    <w:rsid w:val="00C570A3"/>
    <w:rsid w:val="00C62552"/>
    <w:rsid w:val="00C70CCA"/>
    <w:rsid w:val="00C76D7B"/>
    <w:rsid w:val="00C81464"/>
    <w:rsid w:val="00CB5ABE"/>
    <w:rsid w:val="00CC2683"/>
    <w:rsid w:val="00CC6FD8"/>
    <w:rsid w:val="00CD1CF0"/>
    <w:rsid w:val="00CE0DE6"/>
    <w:rsid w:val="00D04525"/>
    <w:rsid w:val="00D560E5"/>
    <w:rsid w:val="00D9416B"/>
    <w:rsid w:val="00DF2AA7"/>
    <w:rsid w:val="00E87B4D"/>
    <w:rsid w:val="00E87C7A"/>
    <w:rsid w:val="00F7799F"/>
    <w:rsid w:val="00F85245"/>
    <w:rsid w:val="00FE3DA3"/>
    <w:rsid w:val="00FE7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1C03E"/>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103C1A"/>
    <w:rsid w:val="001C1B61"/>
    <w:rsid w:val="00225859"/>
    <w:rsid w:val="00413172"/>
    <w:rsid w:val="00420CFD"/>
    <w:rsid w:val="004B255A"/>
    <w:rsid w:val="005F5FA0"/>
    <w:rsid w:val="006A598B"/>
    <w:rsid w:val="00722D96"/>
    <w:rsid w:val="00750799"/>
    <w:rsid w:val="007672E6"/>
    <w:rsid w:val="007A5DC8"/>
    <w:rsid w:val="007B52BF"/>
    <w:rsid w:val="007E0219"/>
    <w:rsid w:val="007E3012"/>
    <w:rsid w:val="00894BCB"/>
    <w:rsid w:val="008C0A90"/>
    <w:rsid w:val="009B3089"/>
    <w:rsid w:val="009E2961"/>
    <w:rsid w:val="00A535EA"/>
    <w:rsid w:val="00AA2332"/>
    <w:rsid w:val="00BC2CBD"/>
    <w:rsid w:val="00C5553A"/>
    <w:rsid w:val="00CD46C1"/>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540DF-77E0-4AE5-9300-A9F516B0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7460</Words>
  <Characters>42522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2</cp:revision>
  <cp:lastPrinted>2016-11-11T18:23:00Z</cp:lastPrinted>
  <dcterms:created xsi:type="dcterms:W3CDTF">2016-11-11T18:26:00Z</dcterms:created>
  <dcterms:modified xsi:type="dcterms:W3CDTF">2016-11-11T18:26:00Z</dcterms:modified>
</cp:coreProperties>
</file>