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hint="eastAsia" w:eastAsia="楷体_GB2312"/>
          <w:sz w:val="32"/>
        </w:rPr>
      </w:pPr>
      <w:r>
        <w:rPr>
          <w:rFonts w:hint="eastAsia" w:eastAsia="楷体_GB2312"/>
          <w:sz w:val="32"/>
        </w:rPr>
        <w:br w:type="page"/>
      </w:r>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rPr>
          <w:rFonts w:hint="eastAsia"/>
        </w:rPr>
      </w:pPr>
      <w:r>
        <w:rPr>
          <w:rFonts w:hint="eastAsia"/>
        </w:rPr>
        <w:br w:type="page"/>
      </w: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spacing w:after="60"/>
        <w:ind w:firstLine="0" w:firstLineChars="0"/>
        <w:rPr>
          <w:rFonts w:hint="eastAsia"/>
        </w:rPr>
      </w:pPr>
      <w:r>
        <w:rPr>
          <w:rFonts w:hint="eastAsia"/>
        </w:rPr>
        <w:br w:type="page"/>
      </w:r>
    </w:p>
    <w:p>
      <w:pPr>
        <w:spacing w:after="60"/>
        <w:ind w:firstLine="0" w:firstLineChars="0"/>
        <w:jc w:val="right"/>
      </w:pP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  祝翔,董启文,郁可人.基于Web-socket的PK答题的设计与实现[J].华东师范大学学报(自然科学版),2018(02):89-100.</w:t>
            </w:r>
          </w:p>
          <w:p>
            <w:pPr>
              <w:rPr>
                <w:rFonts w:hint="eastAsia"/>
                <w:lang w:val="en-US" w:eastAsia="zh-CN"/>
              </w:rPr>
            </w:pPr>
            <w:r>
              <w:rPr>
                <w:rFonts w:hint="eastAsia"/>
                <w:lang w:val="en-US" w:eastAsia="zh-CN"/>
              </w:rPr>
              <w:t>[2]  林路智.Go语言搭建网站解析[J].电脑知识与技术,2015,11(29):60-61.</w:t>
            </w:r>
          </w:p>
          <w:p>
            <w:pPr>
              <w:rPr>
                <w:rFonts w:hint="eastAsia"/>
                <w:lang w:val="en-US" w:eastAsia="zh-CN"/>
              </w:rPr>
            </w:pPr>
            <w:r>
              <w:rPr>
                <w:rFonts w:hint="eastAsia"/>
                <w:lang w:val="en-US" w:eastAsia="zh-CN"/>
              </w:rPr>
              <w:t>[3].  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  何兴鹏,刘钊远,陶琛嵘.Linux程序向Android平台移植的研究[J].计算机测量与控制,2018(05):112-115.</w:t>
            </w:r>
          </w:p>
          <w:p>
            <w:pPr>
              <w:rPr>
                <w:rFonts w:hint="eastAsia"/>
                <w:lang w:val="en-US" w:eastAsia="zh-CN"/>
              </w:rPr>
            </w:pPr>
            <w:r>
              <w:rPr>
                <w:rFonts w:hint="eastAsia"/>
                <w:lang w:val="en-US" w:eastAsia="zh-CN"/>
              </w:rPr>
              <w:t>[5]  江存.基于Linux的2种HTTP服务器实现与对比分析[J].现代计算机(专业版),2017(24):58-61+76.</w:t>
            </w:r>
          </w:p>
          <w:p>
            <w:pPr>
              <w:rPr>
                <w:rFonts w:hint="eastAsia"/>
                <w:lang w:val="en-US" w:eastAsia="zh-CN"/>
              </w:rPr>
            </w:pPr>
            <w:r>
              <w:rPr>
                <w:rFonts w:hint="eastAsia"/>
                <w:lang w:val="en-US" w:eastAsia="zh-CN"/>
              </w:rPr>
              <w:t>[6]  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  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  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  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  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spacing w:before="280"/>
              <w:ind w:firstLine="480"/>
              <w:rPr>
                <w:rFonts w:hint="eastAsia"/>
              </w:rPr>
            </w:pPr>
          </w:p>
        </w:tc>
      </w:tr>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ind w:firstLine="480"/>
              <w:rPr>
                <w:rFonts w:hint="eastAsia"/>
              </w:rPr>
            </w:pPr>
          </w:p>
        </w:tc>
      </w:tr>
      <w:bookmarkEnd w:id="0"/>
    </w:tbl>
    <w:p>
      <w:pPr>
        <w:spacing w:after="60"/>
        <w:ind w:firstLine="0" w:firstLineChars="0"/>
        <w:rPr>
          <w:rFonts w:hint="eastAsia"/>
        </w:rPr>
      </w:pPr>
      <w:bookmarkStart w:id="1" w:name="_Toc27071"/>
      <w:bookmarkStart w:id="2" w:name="_Toc484782141"/>
      <w:bookmarkStart w:id="3" w:name="_Toc23511"/>
      <w:bookmarkStart w:id="4" w:name="_Toc13061"/>
      <w:r>
        <w:rPr>
          <w:rFonts w:hint="eastAsia"/>
        </w:rPr>
        <w:tab/>
      </w:r>
    </w:p>
    <w:p>
      <w:pPr>
        <w:spacing w:after="60"/>
        <w:ind w:firstLine="0" w:firstLineChars="0"/>
        <w:rPr>
          <w:rFonts w:hint="eastAsia"/>
        </w:rPr>
      </w:pPr>
      <w:r>
        <w:rPr>
          <w:rFonts w:hint="eastAsia"/>
        </w:rPr>
        <w:br w:type="page"/>
      </w:r>
    </w:p>
    <w:p>
      <w:pPr>
        <w:spacing w:after="60"/>
        <w:ind w:firstLine="0" w:firstLineChars="0"/>
        <w:jc w:val="right"/>
      </w:pPr>
      <w:r>
        <w:rPr>
          <w:rFonts w:hint="eastAsia"/>
        </w:rPr>
        <w:t>第</w:t>
      </w:r>
      <w:r>
        <w:rPr>
          <w:rFonts w:hint="default"/>
          <w:lang w:val="en-US"/>
        </w:rPr>
        <w:t>4</w:t>
      </w:r>
      <w:r>
        <w:rPr>
          <w:rFonts w:hint="eastAsia"/>
        </w:rPr>
        <w:t>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p>
            <w:pPr>
              <w:spacing w:before="2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w:t>
                  </w:r>
                  <w:r>
                    <w:rPr>
                      <w:rFonts w:hint="eastAsia"/>
                      <w:lang w:val="en-US" w:eastAsia="zh-CN"/>
                    </w:rPr>
                    <w:t>27</w:t>
                  </w:r>
                  <w:r>
                    <w:rPr>
                      <w:rFonts w:hint="eastAsia"/>
                    </w:rPr>
                    <w:t>日~201</w:t>
                  </w:r>
                  <w:r>
                    <w:rPr>
                      <w:rFonts w:hint="eastAsia"/>
                      <w:lang w:val="en-US" w:eastAsia="zh-CN"/>
                    </w:rPr>
                    <w:t>8</w:t>
                  </w:r>
                  <w:r>
                    <w:rPr>
                      <w:rFonts w:hint="eastAsia"/>
                    </w:rPr>
                    <w:t>年6月</w:t>
                  </w:r>
                  <w:r>
                    <w:rPr>
                      <w:rFonts w:hint="eastAsia"/>
                      <w:lang w:val="en-US" w:eastAsia="zh-CN"/>
                    </w:rPr>
                    <w:t>16</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w:t>
                  </w:r>
                  <w:r>
                    <w:rPr>
                      <w:rFonts w:hint="eastAsia"/>
                      <w:lang w:val="en-US" w:eastAsia="zh-CN"/>
                    </w:rPr>
                    <w:t>3</w:t>
                  </w:r>
                  <w:r>
                    <w:rPr>
                      <w:rFonts w:hint="eastAsia"/>
                    </w:rPr>
                    <w:t>月</w:t>
                  </w:r>
                  <w:r>
                    <w:rPr>
                      <w:rFonts w:hint="eastAsia"/>
                      <w:lang w:val="en-US" w:eastAsia="zh-CN"/>
                    </w:rPr>
                    <w:t>27</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tbl>
    <w:p>
      <w:pPr>
        <w:pStyle w:val="2"/>
        <w:spacing w:before="165" w:after="165"/>
        <w:ind w:firstLine="0" w:firstLineChars="0"/>
        <w:jc w:val="center"/>
        <w:rPr>
          <w:rFonts w:hint="eastAsia"/>
        </w:rPr>
      </w:pPr>
      <w:r>
        <w:rPr>
          <w:rFonts w:hint="eastAsia"/>
        </w:rPr>
        <w:br w:type="page"/>
      </w:r>
    </w:p>
    <w:p>
      <w:pPr>
        <w:pStyle w:val="2"/>
        <w:spacing w:before="165" w:after="165"/>
        <w:ind w:firstLine="0" w:firstLineChars="0"/>
        <w:jc w:val="center"/>
      </w:pPr>
      <w:r>
        <w:rPr>
          <w:rFonts w:hint="eastAsia"/>
        </w:rPr>
        <w:t>局域网设备控制管理系统</w:t>
      </w:r>
      <w:bookmarkEnd w:id="1"/>
    </w:p>
    <w:p>
      <w:pPr>
        <w:pStyle w:val="2"/>
        <w:pageBreakBefore w:val="0"/>
        <w:spacing w:before="165" w:after="165"/>
        <w:ind w:firstLine="720"/>
      </w:pPr>
      <w:bookmarkStart w:id="5" w:name="_Toc5125"/>
      <w:bookmarkStart w:id="6" w:name="_Toc18178"/>
      <w:bookmarkStart w:id="7" w:name="_Toc13435"/>
      <w:bookmarkStart w:id="8" w:name="_Toc1995"/>
      <w:bookmarkStart w:id="9" w:name="_Toc16642"/>
      <w:bookmarkStart w:id="10" w:name="_Toc31129"/>
      <w:bookmarkStart w:id="11" w:name="_Toc484782137"/>
      <w:bookmarkStart w:id="12" w:name="_Toc27594"/>
      <w:bookmarkStart w:id="13" w:name="_Toc1264"/>
      <w:bookmarkStart w:id="14" w:name="_Toc29082"/>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1503"/>
      <w:bookmarkStart w:id="16" w:name="_Toc5335"/>
      <w:bookmarkStart w:id="17" w:name="_Toc484782138"/>
      <w:bookmarkStart w:id="18" w:name="_Toc1537"/>
      <w:bookmarkStart w:id="19" w:name="_Toc6898"/>
      <w:bookmarkStart w:id="20" w:name="_Toc8178"/>
      <w:bookmarkStart w:id="21" w:name="OLE_LINK10"/>
      <w:bookmarkStart w:id="22" w:name="_Toc453151826"/>
      <w:bookmarkStart w:id="23" w:name="_Toc453624469"/>
      <w:bookmarkStart w:id="24" w:name="_Toc453082268"/>
      <w:bookmarkStart w:id="25" w:name="_Toc453149419"/>
      <w:bookmarkStart w:id="26" w:name="_Toc453081686"/>
      <w:bookmarkStart w:id="27" w:name="_Toc454045221"/>
      <w:bookmarkStart w:id="28" w:name="_Toc453105224"/>
      <w:bookmarkStart w:id="29" w:name="_Toc453256686"/>
    </w:p>
    <w:bookmarkEnd w:id="15"/>
    <w:bookmarkEnd w:id="16"/>
    <w:bookmarkEnd w:id="17"/>
    <w:bookmarkEnd w:id="18"/>
    <w:bookmarkEnd w:id="19"/>
    <w:bookmarkEnd w:id="20"/>
    <w:p>
      <w:pPr>
        <w:pStyle w:val="2"/>
        <w:spacing w:before="165" w:after="165"/>
        <w:ind w:firstLine="720"/>
        <w:rPr>
          <w:rFonts w:hint="eastAsia" w:ascii="Times New Roman" w:hAnsi="Times New Roman"/>
          <w:lang w:val="en-US" w:eastAsia="zh-CN"/>
        </w:rPr>
      </w:pPr>
      <w:bookmarkStart w:id="30" w:name="_Toc26247"/>
      <w:r>
        <w:rPr>
          <w:rFonts w:hint="eastAsia" w:ascii="Times New Roman" w:hAnsi="Times New Roman"/>
          <w:lang w:val="en-US" w:eastAsia="zh-CN"/>
        </w:rPr>
        <w:br w:type="page"/>
      </w:r>
    </w:p>
    <w:p>
      <w:pPr>
        <w:pStyle w:val="2"/>
        <w:spacing w:before="165" w:after="165"/>
        <w:ind w:firstLine="720"/>
        <w:rPr>
          <w:rFonts w:hint="eastAsia" w:ascii="Times New Roman" w:hAnsi="Times New Roman" w:eastAsia="黑体"/>
          <w:lang w:val="en-US" w:eastAsia="zh-CN"/>
        </w:rPr>
      </w:pPr>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6456"/>
      <w:bookmarkStart w:id="32" w:name="_Toc12354"/>
      <w:bookmarkStart w:id="33" w:name="_Toc29577"/>
      <w:bookmarkStart w:id="34" w:name="_Toc484782139"/>
      <w:bookmarkStart w:id="35" w:name="_Toc48"/>
      <w:bookmarkStart w:id="36" w:name="_Toc25556"/>
      <w:bookmarkStart w:id="37" w:name="_Toc10042"/>
      <w:bookmarkStart w:id="38" w:name="_Toc22695"/>
      <w:bookmarkStart w:id="39" w:name="_Toc30695"/>
      <w:bookmarkStart w:id="40" w:name="_Toc6282"/>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sz w:val="24"/>
        </w:rPr>
        <w:t xml:space="preserve">; </w:t>
      </w:r>
      <w:r>
        <w:rPr>
          <w:rFonts w:hint="eastAsia"/>
          <w:lang w:val="en-US" w:eastAsia="zh-CN"/>
        </w:rPr>
        <w:t>Go Program Language; 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rPr>
          <w:rStyle w:val="30"/>
        </w:rPr>
      </w:pPr>
      <w:r>
        <w:rPr>
          <w:rStyle w:val="30"/>
        </w:rPr>
        <w:br w:type="page"/>
      </w: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7"/>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16</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18</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18</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22</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23</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23</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23</w:t>
      </w:r>
      <w:r>
        <w:fldChar w:fldCharType="end"/>
      </w:r>
      <w:r>
        <w:fldChar w:fldCharType="end"/>
      </w:r>
    </w:p>
    <w:p>
      <w:pPr>
        <w:pStyle w:val="17"/>
        <w:tabs>
          <w:tab w:val="right" w:leader="dot" w:pos="9015"/>
        </w:tabs>
      </w:pPr>
      <w:r>
        <w:br w:type="page"/>
      </w: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p>
    <w:p>
      <w:pPr>
        <w:pStyle w:val="17"/>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23</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25</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25</w:t>
      </w:r>
      <w:r>
        <w:fldChar w:fldCharType="end"/>
      </w:r>
      <w:r>
        <w:fldChar w:fldCharType="end"/>
      </w:r>
    </w:p>
    <w:p>
      <w:pPr>
        <w:pStyle w:val="17"/>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25</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27</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14"/>
        <w:tabs>
          <w:tab w:val="right" w:leader="dot" w:pos="9015"/>
        </w:tabs>
      </w:pPr>
      <w:r>
        <w:br w:type="page"/>
      </w:r>
      <w:bookmarkStart w:id="194" w:name="_GoBack"/>
      <w:bookmarkEnd w:id="194"/>
    </w:p>
    <w:p>
      <w:pPr>
        <w:sectPr>
          <w:footerReference r:id="rId7" w:type="default"/>
          <w:pgSz w:w="11907" w:h="16840"/>
          <w:pgMar w:top="1984" w:right="1304" w:bottom="1304" w:left="1588" w:header="851" w:footer="992" w:gutter="0"/>
          <w:pgNumType w:start="1"/>
          <w:cols w:space="0" w:num="1"/>
          <w:docGrid w:type="lines" w:linePitch="330" w:charSpace="0"/>
        </w:sectPr>
      </w:pPr>
    </w:p>
    <w:p>
      <w:pPr>
        <w:pStyle w:val="2"/>
        <w:numPr>
          <w:ilvl w:val="0"/>
          <w:numId w:val="3"/>
        </w:numPr>
        <w:spacing w:before="165" w:after="165"/>
        <w:ind w:firstLine="720"/>
        <w:rPr>
          <w:rFonts w:hint="eastAsia"/>
        </w:rPr>
      </w:pPr>
      <w:bookmarkStart w:id="41" w:name="_Toc2469"/>
      <w:bookmarkStart w:id="42" w:name="_Toc306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9297"/>
      <w:bookmarkStart w:id="44" w:name="_Toc484782142"/>
      <w:bookmarkStart w:id="45" w:name="_Toc10424"/>
      <w:bookmarkStart w:id="46" w:name="_Toc15552"/>
      <w:bookmarkStart w:id="47" w:name="_Toc1714"/>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1743"/>
      <w:bookmarkStart w:id="49" w:name="_Toc9102"/>
      <w:bookmarkStart w:id="50" w:name="_Toc484782143"/>
      <w:bookmarkStart w:id="51" w:name="_Toc15825"/>
      <w:bookmarkStart w:id="52" w:name="_Toc21516"/>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9407"/>
      <w:bookmarkStart w:id="54" w:name="_Toc12045"/>
      <w:bookmarkStart w:id="55" w:name="_Toc8725"/>
      <w:bookmarkStart w:id="56" w:name="_Toc4097"/>
      <w:bookmarkStart w:id="57" w:name="_Toc484782144"/>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484782147"/>
      <w:bookmarkStart w:id="59" w:name="_Toc24543"/>
      <w:bookmarkStart w:id="60" w:name="_Toc24956"/>
      <w:bookmarkStart w:id="61" w:name="_Toc1402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22048"/>
      <w:bookmarkStart w:id="64" w:name="_Toc19817"/>
      <w:bookmarkStart w:id="65" w:name="_Toc484782148"/>
      <w:bookmarkStart w:id="66" w:name="_Toc15891"/>
      <w:bookmarkStart w:id="67" w:name="_Toc31769"/>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7900"/>
      <w:bookmarkStart w:id="69" w:name="_Toc484782149"/>
      <w:bookmarkStart w:id="70" w:name="_Toc23088"/>
      <w:bookmarkStart w:id="71" w:name="_Toc23094"/>
      <w:bookmarkStart w:id="72" w:name="_Toc23914"/>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16247"/>
      <w:bookmarkStart w:id="74" w:name="_Toc19994"/>
      <w:bookmarkStart w:id="75" w:name="_Toc26181"/>
      <w:bookmarkStart w:id="76" w:name="_Toc484782150"/>
      <w:bookmarkStart w:id="77" w:name="_Toc2233"/>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2286"/>
      <w:bookmarkStart w:id="79" w:name="_Toc31755"/>
      <w:bookmarkStart w:id="80" w:name="_Toc484782151"/>
      <w:bookmarkStart w:id="81" w:name="_Toc16225"/>
      <w:bookmarkStart w:id="82" w:name="_Toc31297"/>
      <w:r>
        <w:rPr>
          <w:rFonts w:hint="eastAsia"/>
        </w:rPr>
        <w:t>2.2功能分析</w:t>
      </w:r>
      <w:bookmarkEnd w:id="78"/>
      <w:bookmarkEnd w:id="79"/>
      <w:bookmarkEnd w:id="80"/>
      <w:bookmarkEnd w:id="81"/>
      <w:bookmarkEnd w:id="82"/>
    </w:p>
    <w:p>
      <w:pPr>
        <w:pStyle w:val="4"/>
        <w:spacing w:before="165" w:after="165"/>
        <w:ind w:firstLine="0" w:firstLineChars="0"/>
      </w:pPr>
      <w:bookmarkStart w:id="83" w:name="_Toc15699"/>
      <w:bookmarkStart w:id="84" w:name="_Toc10801"/>
      <w:bookmarkStart w:id="85" w:name="_Toc484782152"/>
      <w:bookmarkStart w:id="86" w:name="_Toc3047"/>
      <w:bookmarkStart w:id="87" w:name="_Toc3650"/>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3985"/>
      <w:bookmarkStart w:id="89" w:name="_Toc25522"/>
      <w:bookmarkStart w:id="90" w:name="_Toc26939"/>
      <w:bookmarkStart w:id="91" w:name="_Toc484782153"/>
      <w:bookmarkStart w:id="92" w:name="_Toc5137"/>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rcRect t="26711" r="1539"/>
                    <a:stretch>
                      <a:fillRect/>
                    </a:stretch>
                  </pic:blipFill>
                  <pic:spPr>
                    <a:xfrm>
                      <a:off x="0" y="0"/>
                      <a:ext cx="5079365" cy="1672590"/>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3441700" cy="1936115"/>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4064635" cy="1519555"/>
                    </a:xfrm>
                    <a:prstGeom prst="rect">
                      <a:avLst/>
                    </a:prstGeom>
                  </pic:spPr>
                </pic:pic>
              </a:graphicData>
            </a:graphic>
          </wp:inline>
        </w:drawing>
      </w:r>
    </w:p>
    <w:p>
      <w:pPr>
        <w:pStyle w:val="25"/>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29019"/>
      <w:bookmarkStart w:id="94" w:name="_Toc484782154"/>
      <w:bookmarkStart w:id="95" w:name="_Toc23738"/>
      <w:bookmarkStart w:id="96" w:name="_Toc29794"/>
      <w:bookmarkStart w:id="97" w:name="_Toc15906"/>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484782156"/>
      <w:bookmarkStart w:id="99" w:name="_Toc17652"/>
      <w:bookmarkStart w:id="100" w:name="_Toc28999"/>
      <w:bookmarkStart w:id="101" w:name="_Toc31638"/>
      <w:bookmarkStart w:id="102" w:name="_Toc2361"/>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3634"/>
      <w:bookmarkStart w:id="104" w:name="_Toc20275"/>
      <w:bookmarkStart w:id="105" w:name="_Toc484782157"/>
      <w:bookmarkStart w:id="106" w:name="_Toc31902"/>
      <w:bookmarkStart w:id="107" w:name="_Toc12917"/>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6182"/>
      <w:bookmarkStart w:id="109" w:name="_Toc484782158"/>
      <w:bookmarkStart w:id="110" w:name="_Toc8073"/>
      <w:bookmarkStart w:id="111" w:name="_Toc19464"/>
      <w:bookmarkStart w:id="112" w:name="_Toc13200"/>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25"/>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6234"/>
      <w:bookmarkStart w:id="115" w:name="_Toc484782161"/>
      <w:bookmarkStart w:id="116" w:name="_Toc13504"/>
      <w:bookmarkStart w:id="117" w:name="_Toc14263"/>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4973320" cy="2927350"/>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219065" cy="296354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25"/>
        <w:rPr>
          <w:rFonts w:hint="eastAsia"/>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26240"/>
      <w:bookmarkStart w:id="136" w:name="_Toc1906"/>
      <w:bookmarkStart w:id="137" w:name="_Toc8857"/>
      <w:bookmarkStart w:id="138" w:name="_Toc484782162"/>
      <w:bookmarkStart w:id="139" w:name="_Toc26848"/>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19249"/>
      <w:bookmarkStart w:id="141" w:name="_Toc484782174"/>
      <w:bookmarkStart w:id="142" w:name="_Toc26398"/>
      <w:bookmarkStart w:id="143" w:name="_Toc4958"/>
      <w:bookmarkStart w:id="144" w:name="_Toc18317"/>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11507"/>
      <w:bookmarkStart w:id="146" w:name="_Toc484782175"/>
      <w:bookmarkStart w:id="147" w:name="_Toc2438"/>
      <w:bookmarkStart w:id="148" w:name="_Toc313"/>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表 4-1</w:t>
      </w:r>
      <w:r>
        <w:rPr>
          <w:rFonts w:hint="eastAsia" w:asciiTheme="majorEastAsia" w:hAnsiTheme="majorEastAsia" w:eastAsiaTheme="majorEastAsia" w:cstheme="majorEastAsia"/>
          <w:sz w:val="21"/>
          <w:szCs w:val="21"/>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484782176"/>
      <w:bookmarkStart w:id="151" w:name="_Toc16331"/>
      <w:bookmarkStart w:id="152" w:name="_Toc3221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0715" cy="3513455"/>
            <wp:effectExtent l="0" t="0" r="13335" b="10795"/>
            <wp:docPr id="9" name="图片 9" descr="C:\Users\asd\Pictures\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sd\Pictures\图片5.png图片5"/>
                    <pic:cNvPicPr>
                      <a:picLocks noChangeAspect="1"/>
                    </pic:cNvPicPr>
                  </pic:nvPicPr>
                  <pic:blipFill>
                    <a:blip r:embed="rId20"/>
                    <a:srcRect/>
                    <a:stretch>
                      <a:fillRect/>
                    </a:stretch>
                  </pic:blipFill>
                  <pic:spPr>
                    <a:xfrm>
                      <a:off x="0" y="0"/>
                      <a:ext cx="5720715" cy="3513455"/>
                    </a:xfrm>
                    <a:prstGeom prst="rect">
                      <a:avLst/>
                    </a:prstGeom>
                  </pic:spPr>
                </pic:pic>
              </a:graphicData>
            </a:graphic>
          </wp:inline>
        </w:drawing>
      </w:r>
      <w:bookmarkEnd w:id="154"/>
    </w:p>
    <w:p>
      <w:pPr>
        <w:pStyle w:val="25"/>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357120" cy="4190365"/>
            <wp:effectExtent l="0" t="0" r="5080" b="635"/>
            <wp:docPr id="16" name="图片 16" descr="C:\Users\asd\Pictures\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d\Pictures\图片4.png图片4"/>
                    <pic:cNvPicPr>
                      <a:picLocks noChangeAspect="1"/>
                    </pic:cNvPicPr>
                  </pic:nvPicPr>
                  <pic:blipFill>
                    <a:blip r:embed="rId21"/>
                    <a:srcRect/>
                    <a:stretch>
                      <a:fillRect/>
                    </a:stretch>
                  </pic:blipFill>
                  <pic:spPr>
                    <a:xfrm>
                      <a:off x="0" y="0"/>
                      <a:ext cx="2357120" cy="4190365"/>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26690"/>
      <w:bookmarkStart w:id="156" w:name="_Toc25470"/>
      <w:bookmarkStart w:id="157" w:name="_Toc484782178"/>
      <w:bookmarkStart w:id="158" w:name="_Toc30074"/>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3910" cy="3688715"/>
            <wp:effectExtent l="0" t="0" r="2540" b="6985"/>
            <wp:docPr id="11" name="图片 11" descr="C:\Users\asd\Pictures\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d\Pictures\图片3.png图片3"/>
                    <pic:cNvPicPr>
                      <a:picLocks noChangeAspect="1"/>
                    </pic:cNvPicPr>
                  </pic:nvPicPr>
                  <pic:blipFill>
                    <a:blip r:embed="rId22"/>
                    <a:srcRect/>
                    <a:stretch>
                      <a:fillRect/>
                    </a:stretch>
                  </pic:blipFill>
                  <pic:spPr>
                    <a:xfrm>
                      <a:off x="0" y="0"/>
                      <a:ext cx="2073910" cy="3688715"/>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890" cy="3219450"/>
            <wp:effectExtent l="0" t="0" r="10160" b="0"/>
            <wp:docPr id="12" name="图片 12" descr="C:\Users\asd\Pictures\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sd\Pictures\图片2.png图片2"/>
                    <pic:cNvPicPr>
                      <a:picLocks noChangeAspect="1"/>
                    </pic:cNvPicPr>
                  </pic:nvPicPr>
                  <pic:blipFill>
                    <a:blip r:embed="rId23"/>
                    <a:srcRect/>
                    <a:stretch>
                      <a:fillRect/>
                    </a:stretch>
                  </pic:blipFill>
                  <pic:spPr>
                    <a:xfrm>
                      <a:off x="0" y="0"/>
                      <a:ext cx="5723890" cy="3219450"/>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4</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3415"/>
            <wp:effectExtent l="0" t="0" r="0" b="13335"/>
            <wp:docPr id="1" name="图片 1" descr="C:\Users\asd\Pictures\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d\Pictures\图片1.png图片1"/>
                    <pic:cNvPicPr>
                      <a:picLocks noChangeAspect="1"/>
                    </pic:cNvPicPr>
                  </pic:nvPicPr>
                  <pic:blipFill>
                    <a:blip r:embed="rId24"/>
                    <a:srcRect/>
                    <a:stretch>
                      <a:fillRect/>
                    </a:stretch>
                  </pic:blipFill>
                  <pic:spPr>
                    <a:xfrm>
                      <a:off x="0" y="0"/>
                      <a:ext cx="3314700" cy="4463415"/>
                    </a:xfrm>
                    <a:prstGeom prst="rect">
                      <a:avLst/>
                    </a:prstGeom>
                  </pic:spPr>
                </pic:pic>
              </a:graphicData>
            </a:graphic>
          </wp:inline>
        </w:drawing>
      </w:r>
    </w:p>
    <w:p>
      <w:pPr>
        <w:pStyle w:val="25"/>
        <w:rPr>
          <w:rFonts w:hint="eastAsia"/>
          <w:lang w:val="en-US" w:eastAsia="zh-CN"/>
        </w:rPr>
      </w:pPr>
      <w:r>
        <w:rPr>
          <w:rFonts w:hint="eastAsia"/>
        </w:rPr>
        <w:t>图 4-</w:t>
      </w:r>
      <w:r>
        <w:rPr>
          <w:rFonts w:hint="eastAsia"/>
          <w:lang w:val="en-US" w:eastAsia="zh-CN"/>
        </w:rPr>
        <w:t>5</w:t>
      </w:r>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484782190"/>
      <w:bookmarkStart w:id="162" w:name="_Toc1293"/>
      <w:bookmarkStart w:id="163" w:name="_Toc15751"/>
      <w:bookmarkStart w:id="164" w:name="_Toc28816"/>
      <w:bookmarkStart w:id="165" w:name="_Toc11333"/>
      <w:r>
        <w:rPr>
          <w:rFonts w:hint="eastAsia"/>
        </w:rPr>
        <w:t>5.总结</w:t>
      </w:r>
      <w:bookmarkEnd w:id="161"/>
      <w:bookmarkEnd w:id="162"/>
      <w:bookmarkEnd w:id="163"/>
      <w:bookmarkEnd w:id="164"/>
      <w:bookmarkEnd w:id="165"/>
    </w:p>
    <w:p>
      <w:pPr>
        <w:pStyle w:val="3"/>
        <w:spacing w:before="165" w:after="165"/>
        <w:ind w:firstLine="151"/>
      </w:pPr>
      <w:bookmarkStart w:id="166" w:name="_Toc3872"/>
      <w:bookmarkStart w:id="167" w:name="_Toc9254"/>
      <w:bookmarkStart w:id="168" w:name="_Toc17838"/>
      <w:bookmarkStart w:id="169" w:name="_Toc30270"/>
      <w:bookmarkStart w:id="170" w:name="_Toc484782191"/>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32650"/>
      <w:bookmarkStart w:id="172" w:name="_Toc2441"/>
      <w:bookmarkStart w:id="173" w:name="_Toc15892"/>
      <w:bookmarkStart w:id="174" w:name="_Toc484782192"/>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484782194"/>
      <w:bookmarkStart w:id="177" w:name="_Toc24509"/>
      <w:bookmarkStart w:id="178" w:name="_Toc28653"/>
      <w:bookmarkStart w:id="179" w:name="_Toc31003"/>
      <w:bookmarkStart w:id="180" w:name="_Toc17087"/>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26756"/>
      <w:bookmarkStart w:id="182" w:name="_Toc9262"/>
      <w:bookmarkStart w:id="183" w:name="_Toc9468"/>
      <w:bookmarkStart w:id="184" w:name="_Toc25803"/>
      <w:bookmarkStart w:id="185" w:name="_Toc484782195"/>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29787"/>
      <w:bookmarkStart w:id="188" w:name="_Toc22715"/>
      <w:bookmarkStart w:id="189" w:name="_Toc13520"/>
      <w:bookmarkStart w:id="190" w:name="_Toc20809"/>
      <w:bookmarkStart w:id="191" w:name="_Toc484782196"/>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left="0" w:leftChars="0" w:firstLine="0" w:firstLineChars="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left="0" w:leftChars="0" w:firstLine="0" w:firstLineChars="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sz w:val="18"/>
                              <w:szCs w:val="18"/>
                            </w:rPr>
                            <w:t>10</w:t>
                          </w:r>
                          <w:r>
                            <w:rPr>
                              <w:rFonts w:hint="eastAsia"/>
                              <w:sz w:val="18"/>
                              <w:szCs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sz w:val="18"/>
                        <w:szCs w:val="18"/>
                      </w:rPr>
                      <w:t>10</w:t>
                    </w:r>
                    <w:r>
                      <w:rPr>
                        <w:rFonts w:hint="eastAsia"/>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515F68"/>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AF71AB8"/>
    <w:rsid w:val="0B08628C"/>
    <w:rsid w:val="0B224A35"/>
    <w:rsid w:val="0B556EDB"/>
    <w:rsid w:val="0C066608"/>
    <w:rsid w:val="0C183112"/>
    <w:rsid w:val="0C1A0DB9"/>
    <w:rsid w:val="0C4D715D"/>
    <w:rsid w:val="0C7734C2"/>
    <w:rsid w:val="0CAD102E"/>
    <w:rsid w:val="0D3D2D48"/>
    <w:rsid w:val="0D834653"/>
    <w:rsid w:val="0DF36BBF"/>
    <w:rsid w:val="0E0F2DA7"/>
    <w:rsid w:val="0E1B4E0C"/>
    <w:rsid w:val="0E942C04"/>
    <w:rsid w:val="0EBD54D3"/>
    <w:rsid w:val="0EE726F7"/>
    <w:rsid w:val="0F1B2022"/>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350E8C"/>
    <w:rsid w:val="12473386"/>
    <w:rsid w:val="124905CB"/>
    <w:rsid w:val="12D30D7F"/>
    <w:rsid w:val="13261A05"/>
    <w:rsid w:val="13D65E21"/>
    <w:rsid w:val="140F321E"/>
    <w:rsid w:val="141138AD"/>
    <w:rsid w:val="14225821"/>
    <w:rsid w:val="142C348F"/>
    <w:rsid w:val="144F6810"/>
    <w:rsid w:val="144F7157"/>
    <w:rsid w:val="149D269F"/>
    <w:rsid w:val="14E71E7B"/>
    <w:rsid w:val="14EB6F3F"/>
    <w:rsid w:val="15503620"/>
    <w:rsid w:val="155342F3"/>
    <w:rsid w:val="15A83C6C"/>
    <w:rsid w:val="161536AC"/>
    <w:rsid w:val="165C4031"/>
    <w:rsid w:val="16755ECA"/>
    <w:rsid w:val="16BA0D94"/>
    <w:rsid w:val="16BE563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2EC3292"/>
    <w:rsid w:val="2321271E"/>
    <w:rsid w:val="23620CF6"/>
    <w:rsid w:val="236B0999"/>
    <w:rsid w:val="23730825"/>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7E622B"/>
    <w:rsid w:val="288F2257"/>
    <w:rsid w:val="28F06F77"/>
    <w:rsid w:val="298A43E9"/>
    <w:rsid w:val="2A3076D3"/>
    <w:rsid w:val="2A852DCD"/>
    <w:rsid w:val="2AA53A7A"/>
    <w:rsid w:val="2ABA4A70"/>
    <w:rsid w:val="2AE65FA1"/>
    <w:rsid w:val="2B071629"/>
    <w:rsid w:val="2B245299"/>
    <w:rsid w:val="2B436C88"/>
    <w:rsid w:val="2B4A2107"/>
    <w:rsid w:val="2CE85512"/>
    <w:rsid w:val="2CF73E02"/>
    <w:rsid w:val="2D427B6E"/>
    <w:rsid w:val="2D471C49"/>
    <w:rsid w:val="2D97583D"/>
    <w:rsid w:val="2DBE499D"/>
    <w:rsid w:val="2DFC4420"/>
    <w:rsid w:val="2E0D7AFD"/>
    <w:rsid w:val="2E2435E1"/>
    <w:rsid w:val="2F31036F"/>
    <w:rsid w:val="2F3F7716"/>
    <w:rsid w:val="2FB95A4E"/>
    <w:rsid w:val="304153D4"/>
    <w:rsid w:val="30841C9C"/>
    <w:rsid w:val="30970459"/>
    <w:rsid w:val="30E85EDE"/>
    <w:rsid w:val="3134331B"/>
    <w:rsid w:val="31612EAB"/>
    <w:rsid w:val="31A42A43"/>
    <w:rsid w:val="325A5382"/>
    <w:rsid w:val="328654F9"/>
    <w:rsid w:val="32B40FD8"/>
    <w:rsid w:val="32CB4E23"/>
    <w:rsid w:val="33301F1B"/>
    <w:rsid w:val="334447D4"/>
    <w:rsid w:val="33693E3F"/>
    <w:rsid w:val="340E3256"/>
    <w:rsid w:val="3412372E"/>
    <w:rsid w:val="34401A11"/>
    <w:rsid w:val="346B47F7"/>
    <w:rsid w:val="348F072B"/>
    <w:rsid w:val="34CE4B95"/>
    <w:rsid w:val="34EA4230"/>
    <w:rsid w:val="34FC362A"/>
    <w:rsid w:val="3508665C"/>
    <w:rsid w:val="353D3962"/>
    <w:rsid w:val="354909BB"/>
    <w:rsid w:val="3584062A"/>
    <w:rsid w:val="360F38EE"/>
    <w:rsid w:val="36C92E9F"/>
    <w:rsid w:val="370E2B6E"/>
    <w:rsid w:val="37243B9C"/>
    <w:rsid w:val="374477A4"/>
    <w:rsid w:val="37CA45D5"/>
    <w:rsid w:val="37DA4425"/>
    <w:rsid w:val="38707991"/>
    <w:rsid w:val="388C6BE3"/>
    <w:rsid w:val="38BD4AED"/>
    <w:rsid w:val="398E3105"/>
    <w:rsid w:val="39D91C7F"/>
    <w:rsid w:val="3A3E6C35"/>
    <w:rsid w:val="3AFB7C9A"/>
    <w:rsid w:val="3BAA060B"/>
    <w:rsid w:val="3BEC7CEF"/>
    <w:rsid w:val="3BEF02FC"/>
    <w:rsid w:val="3BFB1A33"/>
    <w:rsid w:val="3C8F1AB5"/>
    <w:rsid w:val="3CA81E2B"/>
    <w:rsid w:val="3DDC3CB5"/>
    <w:rsid w:val="3DE86BEE"/>
    <w:rsid w:val="3EA05280"/>
    <w:rsid w:val="3EBF2C0F"/>
    <w:rsid w:val="3ECF4D62"/>
    <w:rsid w:val="3F8F4ACC"/>
    <w:rsid w:val="3FAE35F2"/>
    <w:rsid w:val="3FDB2B5B"/>
    <w:rsid w:val="3FFB4F84"/>
    <w:rsid w:val="409A4D99"/>
    <w:rsid w:val="40BC5EFB"/>
    <w:rsid w:val="40C95B8A"/>
    <w:rsid w:val="40E17272"/>
    <w:rsid w:val="40F925FB"/>
    <w:rsid w:val="417250F5"/>
    <w:rsid w:val="42051B32"/>
    <w:rsid w:val="4241799A"/>
    <w:rsid w:val="42AA73CC"/>
    <w:rsid w:val="42EC3157"/>
    <w:rsid w:val="432D014C"/>
    <w:rsid w:val="43A2482A"/>
    <w:rsid w:val="44462C46"/>
    <w:rsid w:val="445E2D14"/>
    <w:rsid w:val="44786A4D"/>
    <w:rsid w:val="44A2754D"/>
    <w:rsid w:val="45862C24"/>
    <w:rsid w:val="45C8286A"/>
    <w:rsid w:val="45FA20AF"/>
    <w:rsid w:val="46056002"/>
    <w:rsid w:val="46CC6BD1"/>
    <w:rsid w:val="46DE6D11"/>
    <w:rsid w:val="46E053CC"/>
    <w:rsid w:val="46F77469"/>
    <w:rsid w:val="47320751"/>
    <w:rsid w:val="476933CC"/>
    <w:rsid w:val="479D49C6"/>
    <w:rsid w:val="482D5535"/>
    <w:rsid w:val="498D1AD3"/>
    <w:rsid w:val="499E6C4A"/>
    <w:rsid w:val="49B30E79"/>
    <w:rsid w:val="4A080C0B"/>
    <w:rsid w:val="4A0826B9"/>
    <w:rsid w:val="4A1B36BC"/>
    <w:rsid w:val="4AC451C6"/>
    <w:rsid w:val="4BAF1A51"/>
    <w:rsid w:val="4BC12411"/>
    <w:rsid w:val="4BF008CA"/>
    <w:rsid w:val="4BFE06C6"/>
    <w:rsid w:val="4C4B025B"/>
    <w:rsid w:val="4C53693E"/>
    <w:rsid w:val="4C5E6DBA"/>
    <w:rsid w:val="4D8E57FC"/>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6D759A"/>
    <w:rsid w:val="538B6838"/>
    <w:rsid w:val="53C30B0B"/>
    <w:rsid w:val="54002B89"/>
    <w:rsid w:val="55EC510D"/>
    <w:rsid w:val="562B1E28"/>
    <w:rsid w:val="56E13834"/>
    <w:rsid w:val="571F55CE"/>
    <w:rsid w:val="576928CF"/>
    <w:rsid w:val="57A8796B"/>
    <w:rsid w:val="57BB5D3D"/>
    <w:rsid w:val="58406970"/>
    <w:rsid w:val="589B53CE"/>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495276"/>
    <w:rsid w:val="5E50526A"/>
    <w:rsid w:val="5EB12225"/>
    <w:rsid w:val="5EED63E7"/>
    <w:rsid w:val="5FF22B7B"/>
    <w:rsid w:val="60446E5F"/>
    <w:rsid w:val="60575EA5"/>
    <w:rsid w:val="60B665E5"/>
    <w:rsid w:val="60CB0633"/>
    <w:rsid w:val="60E554C8"/>
    <w:rsid w:val="60FF5AC4"/>
    <w:rsid w:val="62017877"/>
    <w:rsid w:val="62403327"/>
    <w:rsid w:val="62434702"/>
    <w:rsid w:val="62D12F78"/>
    <w:rsid w:val="63080BE9"/>
    <w:rsid w:val="634B4099"/>
    <w:rsid w:val="63AE05FE"/>
    <w:rsid w:val="63F04AFF"/>
    <w:rsid w:val="63F813C9"/>
    <w:rsid w:val="641F1696"/>
    <w:rsid w:val="64BD69D7"/>
    <w:rsid w:val="64C01F81"/>
    <w:rsid w:val="65426014"/>
    <w:rsid w:val="65C12592"/>
    <w:rsid w:val="65FB2126"/>
    <w:rsid w:val="66E43BFB"/>
    <w:rsid w:val="673A166A"/>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6FDE2345"/>
    <w:rsid w:val="70200D70"/>
    <w:rsid w:val="70A7738C"/>
    <w:rsid w:val="70EB4AF7"/>
    <w:rsid w:val="71453AED"/>
    <w:rsid w:val="714E1737"/>
    <w:rsid w:val="71A45559"/>
    <w:rsid w:val="71CE1C85"/>
    <w:rsid w:val="72013F05"/>
    <w:rsid w:val="72041CF1"/>
    <w:rsid w:val="720E6FA9"/>
    <w:rsid w:val="722D111A"/>
    <w:rsid w:val="730572B4"/>
    <w:rsid w:val="739028F6"/>
    <w:rsid w:val="73950A8B"/>
    <w:rsid w:val="73F505AF"/>
    <w:rsid w:val="74987F8E"/>
    <w:rsid w:val="759401BD"/>
    <w:rsid w:val="75CB02BE"/>
    <w:rsid w:val="761A5EE0"/>
    <w:rsid w:val="76272F4A"/>
    <w:rsid w:val="766E6390"/>
    <w:rsid w:val="767661E1"/>
    <w:rsid w:val="76D94B38"/>
    <w:rsid w:val="76DC57E8"/>
    <w:rsid w:val="77172812"/>
    <w:rsid w:val="77471F6C"/>
    <w:rsid w:val="782264F5"/>
    <w:rsid w:val="783B4039"/>
    <w:rsid w:val="785970E5"/>
    <w:rsid w:val="786F4865"/>
    <w:rsid w:val="78753F8D"/>
    <w:rsid w:val="79747E08"/>
    <w:rsid w:val="79A51461"/>
    <w:rsid w:val="79A565E1"/>
    <w:rsid w:val="79BD60F0"/>
    <w:rsid w:val="79D73FCB"/>
    <w:rsid w:val="79F72910"/>
    <w:rsid w:val="7A182909"/>
    <w:rsid w:val="7A3E723C"/>
    <w:rsid w:val="7B23014D"/>
    <w:rsid w:val="7B376132"/>
    <w:rsid w:val="7BA10748"/>
    <w:rsid w:val="7DCB454D"/>
    <w:rsid w:val="7E0220C4"/>
    <w:rsid w:val="7E405A62"/>
    <w:rsid w:val="7E4C3E23"/>
    <w:rsid w:val="7E5232ED"/>
    <w:rsid w:val="7E815B5F"/>
    <w:rsid w:val="7E8738F5"/>
    <w:rsid w:val="7EC1312B"/>
    <w:rsid w:val="7ECD78A7"/>
    <w:rsid w:val="7EDE7B1F"/>
    <w:rsid w:val="7F0D0107"/>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图"/>
    <w:basedOn w:val="1"/>
    <w:qFormat/>
    <w:uiPriority w:val="0"/>
    <w:pPr>
      <w:widowControl/>
      <w:spacing w:after="160" w:line="240" w:lineRule="exact"/>
      <w:jc w:val="center"/>
    </w:pPr>
    <w:rPr>
      <w:sz w:val="21"/>
    </w:r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63</Pages>
  <Words>25460</Words>
  <Characters>40220</Characters>
  <Lines>471</Lines>
  <Paragraphs>189</Paragraphs>
  <TotalTime>25</TotalTime>
  <ScaleCrop>false</ScaleCrop>
  <LinksUpToDate>false</LinksUpToDate>
  <CharactersWithSpaces>43491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2018-06-17T19:43:35Z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