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参考模板</w:t>
      </w:r>
    </w:p>
    <w:p>
      <w:pPr/>
      <w:r>
        <w:t>此文件只用于 pandoc --reference-doc，内容不会被复制。</w:t>
      </w:r>
    </w:p>
    <w:p>
      <w:pPr>
        <w:pStyle w:val="Heading1"/>
      </w:pPr>
      <w:r>
        <w:t>一级标题</w:t>
      </w:r>
    </w:p>
    <w:p>
      <w:pPr>
        <w:pStyle w:val="Heading2"/>
      </w:pPr>
      <w:r>
        <w:t>二级标题</w:t>
      </w:r>
    </w:p>
    <w:p>
      <w:pPr>
        <w:pStyle w:val="Heading3"/>
      </w:pPr>
      <w:r>
        <w:t>三级标题</w:t>
      </w:r>
    </w:p>
    <w:p>
      <w:pPr/>
      <w:r>
        <w:t>正文段落示例，包含中文、English 与数字 123。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Microsoft YaHei" w:hAnsi="Microsoft YaHe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55555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basedOn w:val="Normal"/>
    <w:pPr>
      <w:spacing w:before="120" w:after="120"/>
      <w:ind w:left="454" w:right="227"/>
      <w:pBdr>
        <w:left w:val="single" w:sz="18" w:space="8" w:color="C8CDD4"/>
      </w:pBdr>
    </w:pPr>
    <w:rPr>
      <w:rFonts w:ascii="Microsoft YaHei" w:hAnsi="Microsoft YaHei" w:eastAsia="Microsoft YaHei"/>
      <w:color w:val="444444"/>
      <w:sz w:val="21"/>
    </w:rPr>
  </w:style>
  <w:style w:type="character" w:customStyle="1" w:styleId="VerbatimChar">
    <w:name w:val="Verbatim Char"/>
    <w:rPr>
      <w:rFonts w:ascii="Consolas" w:hAnsi="Consolas" w:eastAsia="Consolas"/>
      <w:sz w:val="19"/>
      <w:shd w:val="clear" w:color="auto" w:fill="EFF1F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