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BD2ED5" w:rsidRDefault="00BD2ED5" w:rsidP="004575BC">
            <w:pPr>
              <w:pStyle w:val="ab"/>
              <w:rPr>
                <w:rFonts w:hint="eastAsia"/>
              </w:rPr>
            </w:pPr>
            <w:bookmarkStart w:id="0" w:name="_Toc331181461"/>
            <w:bookmarkStart w:id="1" w:name="_Toc331261852"/>
            <w:bookmarkStart w:id="2" w:name="_Toc345331886"/>
            <w:r>
              <w:rPr>
                <w:rFonts w:hint="eastAsia"/>
              </w:rPr>
              <w:t>批量重做</w:t>
            </w:r>
            <w:bookmarkEnd w:id="0"/>
            <w:bookmarkEnd w:id="1"/>
            <w:bookmarkEnd w:id="2"/>
          </w:p>
          <w:p w:rsidR="00377D68" w:rsidRDefault="0009264F">
            <w:pPr>
              <w:pStyle w:val="10"/>
              <w:rPr>
                <w:rFonts w:asciiTheme="minorHAnsi" w:eastAsiaTheme="minorEastAsia" w:hAnsiTheme="minorHAnsi" w:cstheme="minorBidi"/>
                <w:noProof/>
                <w:snapToGrid/>
                <w:kern w:val="2"/>
                <w:szCs w:val="22"/>
              </w:rPr>
            </w:pPr>
            <w:r>
              <w:fldChar w:fldCharType="begin"/>
            </w:r>
            <w:r>
              <w:instrText xml:space="preserve"> TOC \o "1-3" \h \z \u </w:instrText>
            </w:r>
            <w:r>
              <w:fldChar w:fldCharType="separate"/>
            </w:r>
            <w:hyperlink w:anchor="_Toc345331886" w:history="1">
              <w:r w:rsidR="00377D68" w:rsidRPr="002B2EF1">
                <w:rPr>
                  <w:rStyle w:val="aa"/>
                  <w:rFonts w:hint="eastAsia"/>
                  <w:noProof/>
                </w:rPr>
                <w:t>批量重做</w:t>
              </w:r>
              <w:r w:rsidR="00377D68">
                <w:rPr>
                  <w:noProof/>
                  <w:webHidden/>
                </w:rPr>
                <w:tab/>
              </w:r>
              <w:r w:rsidR="00377D68">
                <w:rPr>
                  <w:noProof/>
                  <w:webHidden/>
                </w:rPr>
                <w:fldChar w:fldCharType="begin"/>
              </w:r>
              <w:r w:rsidR="00377D68">
                <w:rPr>
                  <w:noProof/>
                  <w:webHidden/>
                </w:rPr>
                <w:instrText xml:space="preserve"> PAGEREF _Toc345331886 \h </w:instrText>
              </w:r>
              <w:r w:rsidR="00377D68">
                <w:rPr>
                  <w:noProof/>
                  <w:webHidden/>
                </w:rPr>
              </w:r>
              <w:r w:rsidR="00377D68">
                <w:rPr>
                  <w:noProof/>
                  <w:webHidden/>
                </w:rPr>
                <w:fldChar w:fldCharType="separate"/>
              </w:r>
              <w:r w:rsidR="00377D68">
                <w:rPr>
                  <w:noProof/>
                  <w:webHidden/>
                </w:rPr>
                <w:t>1</w:t>
              </w:r>
              <w:r w:rsidR="00377D68">
                <w:rPr>
                  <w:noProof/>
                  <w:webHidden/>
                </w:rPr>
                <w:fldChar w:fldCharType="end"/>
              </w:r>
            </w:hyperlink>
          </w:p>
          <w:p w:rsidR="00377D68" w:rsidRDefault="00377D68">
            <w:pPr>
              <w:pStyle w:val="10"/>
              <w:rPr>
                <w:rFonts w:asciiTheme="minorHAnsi" w:eastAsiaTheme="minorEastAsia" w:hAnsiTheme="minorHAnsi" w:cstheme="minorBidi"/>
                <w:noProof/>
                <w:snapToGrid/>
                <w:kern w:val="2"/>
                <w:szCs w:val="22"/>
              </w:rPr>
            </w:pPr>
            <w:hyperlink w:anchor="_Toc345331887" w:history="1">
              <w:r w:rsidRPr="002B2EF1">
                <w:rPr>
                  <w:rStyle w:val="aa"/>
                  <w:rFonts w:hint="eastAsia"/>
                  <w:noProof/>
                </w:rPr>
                <w:t>批量重做操作步骤</w:t>
              </w:r>
              <w:r>
                <w:rPr>
                  <w:noProof/>
                  <w:webHidden/>
                </w:rPr>
                <w:tab/>
              </w:r>
              <w:r>
                <w:rPr>
                  <w:noProof/>
                  <w:webHidden/>
                </w:rPr>
                <w:fldChar w:fldCharType="begin"/>
              </w:r>
              <w:r>
                <w:rPr>
                  <w:noProof/>
                  <w:webHidden/>
                </w:rPr>
                <w:instrText xml:space="preserve"> PAGEREF _Toc345331887 \h </w:instrText>
              </w:r>
              <w:r>
                <w:rPr>
                  <w:noProof/>
                  <w:webHidden/>
                </w:rPr>
              </w:r>
              <w:r>
                <w:rPr>
                  <w:noProof/>
                  <w:webHidden/>
                </w:rPr>
                <w:fldChar w:fldCharType="separate"/>
              </w:r>
              <w:r>
                <w:rPr>
                  <w:noProof/>
                  <w:webHidden/>
                </w:rPr>
                <w:t>1</w:t>
              </w:r>
              <w:r>
                <w:rPr>
                  <w:noProof/>
                  <w:webHidden/>
                </w:rPr>
                <w:fldChar w:fldCharType="end"/>
              </w:r>
            </w:hyperlink>
          </w:p>
          <w:p w:rsidR="00BD2ED5" w:rsidRPr="00BD2ED5" w:rsidRDefault="0009264F" w:rsidP="00BD2ED5">
            <w:r>
              <w:fldChar w:fldCharType="end"/>
            </w:r>
          </w:p>
          <w:p w:rsidR="00BD2ED5" w:rsidRDefault="00BD2ED5" w:rsidP="00BD2ED5">
            <w:pPr>
              <w:ind w:firstLineChars="200" w:firstLine="420"/>
              <w:textAlignment w:val="center"/>
            </w:pPr>
            <w:r>
              <w:rPr>
                <w:rFonts w:hint="eastAsia"/>
              </w:rPr>
              <w:t>通过一次或多次从【源任务集合</w:t>
            </w:r>
            <w:r>
              <w:rPr>
                <w:rFonts w:hint="eastAsia"/>
              </w:rPr>
              <w:t>Tab</w:t>
            </w:r>
            <w:r>
              <w:rPr>
                <w:rFonts w:hint="eastAsia"/>
              </w:rPr>
              <w:t>页】中选择指定的任务到【待处理任务集合</w:t>
            </w:r>
            <w:r>
              <w:rPr>
                <w:rFonts w:hint="eastAsia"/>
              </w:rPr>
              <w:t>Tab</w:t>
            </w:r>
            <w:r>
              <w:rPr>
                <w:rFonts w:hint="eastAsia"/>
              </w:rPr>
              <w:t>页】，然后对待处理任务集合中的所有任务统一修改重做配置以实现任务周期的批量重做。和周期管理的重做类似，只是这里操作的是任务而不是具体的任务周期。</w:t>
            </w:r>
          </w:p>
          <w:p w:rsidR="00BD2ED5" w:rsidRDefault="00BD2ED5" w:rsidP="00BD2ED5">
            <w:pPr>
              <w:ind w:firstLineChars="200" w:firstLine="420"/>
              <w:textAlignment w:val="center"/>
            </w:pPr>
            <w:r>
              <w:rPr>
                <w:rFonts w:hint="eastAsia"/>
              </w:rPr>
              <w:t>因为任务之间存在着依赖关系，越处于依赖关系底层的任务越关键，这种任务可能因为各种原因（数据的问题或者脚本有问题）在执行过程表现正确，但实际上是不正确的，一旦发现这种问题便需要对任务进行重做，而且所有直接或者间接依赖该任务的任务（即反向依赖树）都应该重做，这就是引入反向依赖树的原因。</w:t>
            </w:r>
          </w:p>
          <w:p w:rsidR="00BD2ED5" w:rsidRPr="003701D0" w:rsidRDefault="00BD2ED5" w:rsidP="0009264F">
            <w:pPr>
              <w:pStyle w:val="1"/>
              <w:numPr>
                <w:ilvl w:val="0"/>
                <w:numId w:val="0"/>
              </w:numPr>
              <w:ind w:left="432" w:hanging="432"/>
            </w:pPr>
            <w:bookmarkStart w:id="3" w:name="_Toc331181462"/>
            <w:bookmarkStart w:id="4" w:name="_Toc331261853"/>
            <w:bookmarkStart w:id="5" w:name="_Toc345331887"/>
            <w:r>
              <w:rPr>
                <w:rFonts w:hint="eastAsia"/>
              </w:rPr>
              <w:t>批量重做操作步骤</w:t>
            </w:r>
            <w:bookmarkEnd w:id="3"/>
            <w:bookmarkEnd w:id="4"/>
            <w:bookmarkEnd w:id="5"/>
          </w:p>
          <w:p w:rsidR="00BD2ED5" w:rsidRDefault="00BD2ED5" w:rsidP="00BD2ED5">
            <w:pPr>
              <w:textAlignment w:val="center"/>
            </w:pPr>
            <w:r>
              <w:rPr>
                <w:rFonts w:hint="eastAsia"/>
              </w:rPr>
              <w:t>步骤</w:t>
            </w:r>
            <w:r>
              <w:rPr>
                <w:rFonts w:hint="eastAsia"/>
              </w:rPr>
              <w:t>1</w:t>
            </w:r>
            <w:r>
              <w:rPr>
                <w:rFonts w:hint="eastAsia"/>
              </w:rPr>
              <w:t>、选择【源任务集合</w:t>
            </w:r>
            <w:r>
              <w:rPr>
                <w:rFonts w:hint="eastAsia"/>
              </w:rPr>
              <w:t>Tab</w:t>
            </w:r>
            <w:r>
              <w:rPr>
                <w:rFonts w:hint="eastAsia"/>
              </w:rPr>
              <w:t>页】。</w:t>
            </w:r>
          </w:p>
          <w:p w:rsidR="00BD2ED5" w:rsidRDefault="00104392" w:rsidP="00BD2ED5">
            <w:pPr>
              <w:textAlignment w:val="center"/>
            </w:pPr>
            <w:r>
              <w:rPr>
                <w:rFonts w:hint="eastAsia"/>
                <w:noProof/>
                <w:snapToGrid/>
              </w:rPr>
              <w:drawing>
                <wp:inline distT="0" distB="0" distL="0" distR="0">
                  <wp:extent cx="5270500" cy="283781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0500" cy="2837815"/>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2</w:t>
            </w:r>
            <w:r>
              <w:rPr>
                <w:rFonts w:hint="eastAsia"/>
              </w:rPr>
              <w:t>、查询任务列表。任务列表的查询同任务管理，均是通过组合业务类型、任务名（</w:t>
            </w:r>
            <w:r w:rsidRPr="009118B0">
              <w:rPr>
                <w:rFonts w:hint="eastAsia"/>
              </w:rPr>
              <w:t>默认是模糊查询，精确查询需要在末尾加上“</w:t>
            </w:r>
            <w:r w:rsidRPr="009118B0">
              <w:rPr>
                <w:rFonts w:hint="eastAsia"/>
              </w:rPr>
              <w:t>;</w:t>
            </w:r>
            <w:r w:rsidRPr="009118B0">
              <w:rPr>
                <w:rFonts w:hint="eastAsia"/>
              </w:rPr>
              <w:t>”</w:t>
            </w:r>
            <w:r>
              <w:rPr>
                <w:rFonts w:hint="eastAsia"/>
              </w:rPr>
              <w:t>）、任务状态、任务组、任务类型、周期类型来查询指定的任务列表，然后从任务列表中选择要处理的任务。</w:t>
            </w:r>
          </w:p>
          <w:p w:rsidR="00BD2ED5" w:rsidRDefault="00506ABC" w:rsidP="00BD2ED5">
            <w:pPr>
              <w:textAlignment w:val="center"/>
            </w:pPr>
            <w:r>
              <w:rPr>
                <w:noProof/>
                <w:snapToGrid/>
              </w:rPr>
              <w:lastRenderedPageBreak/>
              <w:drawing>
                <wp:inline distT="0" distB="0" distL="0" distR="0">
                  <wp:extent cx="5270500" cy="287274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0500" cy="2872740"/>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3</w:t>
            </w:r>
            <w:r>
              <w:rPr>
                <w:rFonts w:hint="eastAsia"/>
              </w:rPr>
              <w:t>、任务选择后，可以选择点击</w:t>
            </w:r>
            <w:r w:rsidRPr="002C469F">
              <w:rPr>
                <w:rFonts w:hint="eastAsia"/>
                <w:noProof/>
              </w:rPr>
              <w:drawing>
                <wp:inline distT="0" distB="0" distL="0" distR="0">
                  <wp:extent cx="590550" cy="257175"/>
                  <wp:effectExtent l="19050" t="0" r="0" b="0"/>
                  <wp:docPr id="10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90550" cy="257175"/>
                          </a:xfrm>
                          <a:prstGeom prst="rect">
                            <a:avLst/>
                          </a:prstGeom>
                          <a:noFill/>
                          <a:ln w="9525">
                            <a:noFill/>
                            <a:miter lim="800000"/>
                            <a:headEnd/>
                            <a:tailEnd/>
                          </a:ln>
                        </pic:spPr>
                      </pic:pic>
                    </a:graphicData>
                  </a:graphic>
                </wp:inline>
              </w:drawing>
            </w:r>
            <w:r>
              <w:rPr>
                <w:rFonts w:hint="eastAsia"/>
              </w:rPr>
              <w:t>按钮或者</w:t>
            </w:r>
            <w:r>
              <w:rPr>
                <w:rFonts w:hint="eastAsia"/>
                <w:noProof/>
                <w:snapToGrid/>
              </w:rPr>
              <w:drawing>
                <wp:inline distT="0" distB="0" distL="0" distR="0">
                  <wp:extent cx="1112520" cy="233045"/>
                  <wp:effectExtent l="19050" t="0" r="0" b="0"/>
                  <wp:docPr id="10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112520" cy="233045"/>
                          </a:xfrm>
                          <a:prstGeom prst="rect">
                            <a:avLst/>
                          </a:prstGeom>
                          <a:noFill/>
                          <a:ln w="9525">
                            <a:noFill/>
                            <a:miter lim="800000"/>
                            <a:headEnd/>
                            <a:tailEnd/>
                          </a:ln>
                        </pic:spPr>
                      </pic:pic>
                    </a:graphicData>
                  </a:graphic>
                </wp:inline>
              </w:drawing>
            </w:r>
            <w:r>
              <w:rPr>
                <w:rFonts w:hint="eastAsia"/>
              </w:rPr>
              <w:t>按钮，</w:t>
            </w:r>
            <w:r w:rsidRPr="002C469F">
              <w:rPr>
                <w:rFonts w:hint="eastAsia"/>
                <w:noProof/>
              </w:rPr>
              <w:drawing>
                <wp:inline distT="0" distB="0" distL="0" distR="0">
                  <wp:extent cx="590550" cy="257175"/>
                  <wp:effectExtent l="19050" t="0" r="0" b="0"/>
                  <wp:docPr id="10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90550" cy="257175"/>
                          </a:xfrm>
                          <a:prstGeom prst="rect">
                            <a:avLst/>
                          </a:prstGeom>
                          <a:noFill/>
                          <a:ln w="9525">
                            <a:noFill/>
                            <a:miter lim="800000"/>
                            <a:headEnd/>
                            <a:tailEnd/>
                          </a:ln>
                        </pic:spPr>
                      </pic:pic>
                    </a:graphicData>
                  </a:graphic>
                </wp:inline>
              </w:drawing>
            </w:r>
            <w:r>
              <w:rPr>
                <w:rFonts w:hint="eastAsia"/>
              </w:rPr>
              <w:t>按钮实现将源任务集合中选择的任务添加到待处理任务集合中，</w:t>
            </w:r>
            <w:r>
              <w:rPr>
                <w:rFonts w:hint="eastAsia"/>
                <w:noProof/>
                <w:snapToGrid/>
              </w:rPr>
              <w:drawing>
                <wp:inline distT="0" distB="0" distL="0" distR="0">
                  <wp:extent cx="1112520" cy="233045"/>
                  <wp:effectExtent l="19050" t="0" r="0" b="0"/>
                  <wp:docPr id="1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112520" cy="233045"/>
                          </a:xfrm>
                          <a:prstGeom prst="rect">
                            <a:avLst/>
                          </a:prstGeom>
                          <a:noFill/>
                          <a:ln w="9525">
                            <a:noFill/>
                            <a:miter lim="800000"/>
                            <a:headEnd/>
                            <a:tailEnd/>
                          </a:ln>
                        </pic:spPr>
                      </pic:pic>
                    </a:graphicData>
                  </a:graphic>
                </wp:inline>
              </w:drawing>
            </w:r>
            <w:r>
              <w:rPr>
                <w:rFonts w:hint="eastAsia"/>
              </w:rPr>
              <w:t>按钮实现将源任务集合中选择的任务的反向依赖树（直接或者间接依赖当前选择任务的任务集合）添加到待处理任务集合（【待处理任务集合</w:t>
            </w:r>
            <w:r>
              <w:rPr>
                <w:rFonts w:hint="eastAsia"/>
              </w:rPr>
              <w:t>Tab</w:t>
            </w:r>
            <w:r>
              <w:rPr>
                <w:rFonts w:hint="eastAsia"/>
              </w:rPr>
              <w:t>页】中展示）中。</w:t>
            </w:r>
          </w:p>
          <w:p w:rsidR="00BD2ED5" w:rsidRDefault="00BD2ED5" w:rsidP="00BD2ED5">
            <w:pPr>
              <w:textAlignment w:val="center"/>
            </w:pPr>
            <w:r>
              <w:rPr>
                <w:rFonts w:hint="eastAsia"/>
              </w:rPr>
              <w:t>步骤</w:t>
            </w:r>
            <w:r>
              <w:rPr>
                <w:rFonts w:hint="eastAsia"/>
              </w:rPr>
              <w:t>4</w:t>
            </w:r>
            <w:r>
              <w:rPr>
                <w:rFonts w:hint="eastAsia"/>
              </w:rPr>
              <w:t>、可以重复步骤</w:t>
            </w:r>
            <w:r>
              <w:rPr>
                <w:rFonts w:hint="eastAsia"/>
              </w:rPr>
              <w:t>1</w:t>
            </w:r>
            <w:r>
              <w:rPr>
                <w:rFonts w:hint="eastAsia"/>
              </w:rPr>
              <w:t>和步骤</w:t>
            </w:r>
            <w:r>
              <w:rPr>
                <w:rFonts w:hint="eastAsia"/>
              </w:rPr>
              <w:t>3</w:t>
            </w:r>
            <w:r>
              <w:rPr>
                <w:rFonts w:hint="eastAsia"/>
              </w:rPr>
              <w:t>选择更多的待处理任务；</w:t>
            </w:r>
          </w:p>
          <w:p w:rsidR="00BD2ED5" w:rsidRDefault="00BD2ED5" w:rsidP="00BD2ED5">
            <w:pPr>
              <w:textAlignment w:val="center"/>
            </w:pPr>
            <w:r>
              <w:rPr>
                <w:rFonts w:hint="eastAsia"/>
              </w:rPr>
              <w:t>步骤</w:t>
            </w:r>
            <w:r>
              <w:rPr>
                <w:rFonts w:hint="eastAsia"/>
              </w:rPr>
              <w:t>5</w:t>
            </w:r>
            <w:r>
              <w:rPr>
                <w:rFonts w:hint="eastAsia"/>
              </w:rPr>
              <w:t>、待处理任务选择完毕后，点击【待处理任务集合</w:t>
            </w:r>
            <w:r>
              <w:rPr>
                <w:rFonts w:hint="eastAsia"/>
              </w:rPr>
              <w:t>Tab</w:t>
            </w:r>
            <w:r>
              <w:rPr>
                <w:rFonts w:hint="eastAsia"/>
              </w:rPr>
              <w:t>页】。</w:t>
            </w:r>
          </w:p>
          <w:p w:rsidR="00BD2ED5" w:rsidRDefault="00BD2ED5" w:rsidP="00BD2ED5">
            <w:pPr>
              <w:textAlignment w:val="center"/>
            </w:pPr>
            <w:r>
              <w:rPr>
                <w:rFonts w:hint="eastAsia"/>
                <w:noProof/>
                <w:snapToGrid/>
              </w:rPr>
              <w:drawing>
                <wp:inline distT="0" distB="0" distL="0" distR="0">
                  <wp:extent cx="5296535" cy="2630805"/>
                  <wp:effectExtent l="19050" t="0" r="0" b="0"/>
                  <wp:docPr id="10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96535" cy="2630805"/>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6</w:t>
            </w:r>
            <w:r>
              <w:rPr>
                <w:rFonts w:hint="eastAsia"/>
              </w:rPr>
              <w:t>、如果发现待处理任务集合中的任务有不想重做的任务，可以选中这些任务，然后点击</w:t>
            </w:r>
            <w:r>
              <w:rPr>
                <w:rFonts w:hint="eastAsia"/>
                <w:noProof/>
                <w:snapToGrid/>
              </w:rPr>
              <w:drawing>
                <wp:inline distT="0" distB="0" distL="0" distR="0">
                  <wp:extent cx="560705" cy="259080"/>
                  <wp:effectExtent l="19050" t="0" r="0" b="0"/>
                  <wp:docPr id="10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60705" cy="259080"/>
                          </a:xfrm>
                          <a:prstGeom prst="rect">
                            <a:avLst/>
                          </a:prstGeom>
                          <a:noFill/>
                          <a:ln w="9525">
                            <a:noFill/>
                            <a:miter lim="800000"/>
                            <a:headEnd/>
                            <a:tailEnd/>
                          </a:ln>
                        </pic:spPr>
                      </pic:pic>
                    </a:graphicData>
                  </a:graphic>
                </wp:inline>
              </w:drawing>
            </w:r>
            <w:r>
              <w:rPr>
                <w:rFonts w:hint="eastAsia"/>
              </w:rPr>
              <w:t>按钮。</w:t>
            </w:r>
          </w:p>
          <w:p w:rsidR="00BD2ED5" w:rsidRDefault="00BD2ED5" w:rsidP="00BD2ED5">
            <w:pPr>
              <w:textAlignment w:val="center"/>
            </w:pPr>
            <w:r>
              <w:rPr>
                <w:rFonts w:hint="eastAsia"/>
              </w:rPr>
              <w:t>步骤</w:t>
            </w:r>
            <w:r>
              <w:rPr>
                <w:rFonts w:hint="eastAsia"/>
              </w:rPr>
              <w:t>7</w:t>
            </w:r>
            <w:r>
              <w:rPr>
                <w:rFonts w:hint="eastAsia"/>
              </w:rPr>
              <w:t>、选择待处理任务集合中的所有任务，点击</w:t>
            </w:r>
            <w:r>
              <w:rPr>
                <w:rFonts w:hint="eastAsia"/>
                <w:noProof/>
                <w:snapToGrid/>
              </w:rPr>
              <w:drawing>
                <wp:inline distT="0" distB="0" distL="0" distR="0">
                  <wp:extent cx="543560" cy="233045"/>
                  <wp:effectExtent l="19050" t="0" r="8890" b="0"/>
                  <wp:docPr id="10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43560" cy="233045"/>
                          </a:xfrm>
                          <a:prstGeom prst="rect">
                            <a:avLst/>
                          </a:prstGeom>
                          <a:noFill/>
                          <a:ln w="9525">
                            <a:noFill/>
                            <a:miter lim="800000"/>
                            <a:headEnd/>
                            <a:tailEnd/>
                          </a:ln>
                        </pic:spPr>
                      </pic:pic>
                    </a:graphicData>
                  </a:graphic>
                </wp:inline>
              </w:drawing>
            </w:r>
            <w:r>
              <w:rPr>
                <w:rFonts w:hint="eastAsia"/>
              </w:rPr>
              <w:t>按钮。</w:t>
            </w:r>
          </w:p>
          <w:p w:rsidR="00BD2ED5" w:rsidRDefault="00BD2ED5" w:rsidP="00BD2ED5">
            <w:pPr>
              <w:jc w:val="center"/>
              <w:textAlignment w:val="center"/>
            </w:pPr>
            <w:r>
              <w:rPr>
                <w:rFonts w:hint="eastAsia"/>
              </w:rPr>
              <w:lastRenderedPageBreak/>
              <w:t>步骤</w:t>
            </w:r>
            <w:r>
              <w:rPr>
                <w:rFonts w:hint="eastAsia"/>
              </w:rPr>
              <w:t>8</w:t>
            </w:r>
            <w:r>
              <w:rPr>
                <w:rFonts w:hint="eastAsia"/>
              </w:rPr>
              <w:t>、修改重做任务配置。选择待处理任务集合中的所有任务，点击按钮，弹出批量修改重做任务配置窗口，其中的各个参数参见《</w:t>
            </w:r>
            <w:r w:rsidRPr="002370EE">
              <w:rPr>
                <w:rFonts w:hint="eastAsia"/>
              </w:rPr>
              <w:t>任务的主要配置项</w:t>
            </w:r>
            <w:r>
              <w:rPr>
                <w:rFonts w:hint="eastAsia"/>
              </w:rPr>
              <w:t>》节中相关参数说明；</w:t>
            </w:r>
            <w:r>
              <w:rPr>
                <w:rFonts w:hint="eastAsia"/>
                <w:noProof/>
                <w:snapToGrid/>
              </w:rPr>
              <w:drawing>
                <wp:inline distT="0" distB="0" distL="0" distR="0">
                  <wp:extent cx="4690973" cy="2432649"/>
                  <wp:effectExtent l="19050" t="0" r="0" b="0"/>
                  <wp:docPr id="103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4691006" cy="2432666"/>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修改完成后，点击保存按钮，提示保存成功，待处理任务集合中的任务的重做配置也相应修改。</w:t>
            </w:r>
          </w:p>
          <w:p w:rsidR="00BD2ED5" w:rsidRDefault="00BD2ED5" w:rsidP="00BD2ED5">
            <w:pPr>
              <w:textAlignment w:val="center"/>
            </w:pPr>
            <w:r>
              <w:rPr>
                <w:rFonts w:hint="eastAsia"/>
                <w:noProof/>
                <w:snapToGrid/>
              </w:rPr>
              <w:drawing>
                <wp:inline distT="0" distB="0" distL="0" distR="0">
                  <wp:extent cx="5288280" cy="2630805"/>
                  <wp:effectExtent l="19050" t="0" r="7620" b="0"/>
                  <wp:docPr id="103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5288280" cy="2630805"/>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如果有需要特殊修改重做配置的任务，请双击相应的任务行，弹出该任务的修改重做任务配置窗口：</w:t>
            </w:r>
          </w:p>
          <w:p w:rsidR="00BD2ED5" w:rsidRDefault="00BD2ED5" w:rsidP="00BD2ED5">
            <w:pPr>
              <w:jc w:val="center"/>
              <w:textAlignment w:val="center"/>
            </w:pPr>
            <w:r>
              <w:rPr>
                <w:noProof/>
                <w:snapToGrid/>
              </w:rPr>
              <w:lastRenderedPageBreak/>
              <w:drawing>
                <wp:inline distT="0" distB="0" distL="0" distR="0">
                  <wp:extent cx="4544324" cy="2622431"/>
                  <wp:effectExtent l="19050" t="0" r="8626" b="0"/>
                  <wp:docPr id="104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4544700" cy="2622648"/>
                          </a:xfrm>
                          <a:prstGeom prst="rect">
                            <a:avLst/>
                          </a:prstGeom>
                          <a:noFill/>
                          <a:ln w="9525">
                            <a:noFill/>
                            <a:miter lim="800000"/>
                            <a:headEnd/>
                            <a:tailEnd/>
                          </a:ln>
                        </pic:spPr>
                      </pic:pic>
                    </a:graphicData>
                  </a:graphic>
                </wp:inline>
              </w:drawing>
            </w:r>
          </w:p>
          <w:p w:rsidR="00BD2ED5" w:rsidRDefault="00BD2ED5" w:rsidP="00BD2ED5">
            <w:pPr>
              <w:ind w:firstLineChars="200" w:firstLine="420"/>
              <w:textAlignment w:val="center"/>
            </w:pPr>
            <w:r>
              <w:rPr>
                <w:rFonts w:hint="eastAsia"/>
              </w:rPr>
              <w:t>修改完成后，点击保存按钮，提示保存成功，待处理任务集合中的任务的重做配置也相应修改。</w:t>
            </w:r>
          </w:p>
          <w:p w:rsidR="00BD2ED5" w:rsidRDefault="00BD2ED5" w:rsidP="00BD2ED5">
            <w:pPr>
              <w:ind w:firstLineChars="200" w:firstLine="420"/>
              <w:textAlignment w:val="center"/>
            </w:pPr>
            <w:r w:rsidRPr="007F7EA2">
              <w:rPr>
                <w:rStyle w:val="a9"/>
                <w:rFonts w:hint="eastAsia"/>
              </w:rPr>
              <w:t>注意</w:t>
            </w:r>
            <w:r>
              <w:rPr>
                <w:rFonts w:hint="eastAsia"/>
              </w:rPr>
              <w:t>：此时修改的所有重做配置并没有提交到</w:t>
            </w:r>
            <w:r>
              <w:rPr>
                <w:rFonts w:hint="eastAsia"/>
              </w:rPr>
              <w:t>TCC</w:t>
            </w:r>
            <w:r>
              <w:rPr>
                <w:rFonts w:hint="eastAsia"/>
              </w:rPr>
              <w:t>后台，所以请勿点击左侧菜单页，否则还需要重新配置。</w:t>
            </w:r>
          </w:p>
          <w:p w:rsidR="00BD2ED5" w:rsidRDefault="00BD2ED5" w:rsidP="00BD2ED5">
            <w:pPr>
              <w:textAlignment w:val="center"/>
            </w:pPr>
            <w:r>
              <w:rPr>
                <w:rFonts w:hint="eastAsia"/>
              </w:rPr>
              <w:t>步骤</w:t>
            </w:r>
            <w:r>
              <w:rPr>
                <w:rFonts w:hint="eastAsia"/>
              </w:rPr>
              <w:t>7</w:t>
            </w:r>
            <w:r>
              <w:rPr>
                <w:rFonts w:hint="eastAsia"/>
              </w:rPr>
              <w:t>、检查所有任务的重做配置无误后，点击</w:t>
            </w:r>
            <w:r>
              <w:rPr>
                <w:rFonts w:hint="eastAsia"/>
                <w:noProof/>
                <w:snapToGrid/>
              </w:rPr>
              <w:drawing>
                <wp:inline distT="0" distB="0" distL="0" distR="0">
                  <wp:extent cx="2035810" cy="284480"/>
                  <wp:effectExtent l="19050" t="0" r="2540" b="0"/>
                  <wp:docPr id="104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035810" cy="284480"/>
                          </a:xfrm>
                          <a:prstGeom prst="rect">
                            <a:avLst/>
                          </a:prstGeom>
                          <a:noFill/>
                          <a:ln w="9525">
                            <a:noFill/>
                            <a:miter lim="800000"/>
                            <a:headEnd/>
                            <a:tailEnd/>
                          </a:ln>
                        </pic:spPr>
                      </pic:pic>
                    </a:graphicData>
                  </a:graphic>
                </wp:inline>
              </w:drawing>
            </w:r>
            <w:r>
              <w:rPr>
                <w:rFonts w:hint="eastAsia"/>
              </w:rPr>
              <w:t>按钮。此时批量重做请求提交给</w:t>
            </w:r>
            <w:r>
              <w:rPr>
                <w:rFonts w:hint="eastAsia"/>
              </w:rPr>
              <w:t>TCC</w:t>
            </w:r>
            <w:r>
              <w:rPr>
                <w:rFonts w:hint="eastAsia"/>
              </w:rPr>
              <w:t>处理，并提示需要启动所有已经停止的任务。</w:t>
            </w:r>
          </w:p>
          <w:p w:rsidR="00BD2ED5" w:rsidRDefault="00BD2ED5" w:rsidP="00BD2ED5">
            <w:pPr>
              <w:jc w:val="center"/>
              <w:textAlignment w:val="center"/>
            </w:pPr>
            <w:r>
              <w:rPr>
                <w:noProof/>
                <w:snapToGrid/>
              </w:rPr>
              <w:drawing>
                <wp:inline distT="0" distB="0" distL="0" distR="0">
                  <wp:extent cx="2855595" cy="1112520"/>
                  <wp:effectExtent l="19050" t="0" r="1905" b="0"/>
                  <wp:docPr id="104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2855595" cy="1112520"/>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8</w:t>
            </w:r>
            <w:r>
              <w:rPr>
                <w:rFonts w:hint="eastAsia"/>
              </w:rPr>
              <w:t>、选择待处理任务集合中的所有任务，点击</w:t>
            </w:r>
            <w:r>
              <w:rPr>
                <w:rFonts w:hint="eastAsia"/>
                <w:noProof/>
                <w:snapToGrid/>
              </w:rPr>
              <w:drawing>
                <wp:inline distT="0" distB="0" distL="0" distR="0">
                  <wp:extent cx="526415" cy="233045"/>
                  <wp:effectExtent l="19050" t="0" r="6985" b="0"/>
                  <wp:docPr id="104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526415" cy="233045"/>
                          </a:xfrm>
                          <a:prstGeom prst="rect">
                            <a:avLst/>
                          </a:prstGeom>
                          <a:noFill/>
                          <a:ln w="9525">
                            <a:noFill/>
                            <a:miter lim="800000"/>
                            <a:headEnd/>
                            <a:tailEnd/>
                          </a:ln>
                        </pic:spPr>
                      </pic:pic>
                    </a:graphicData>
                  </a:graphic>
                </wp:inline>
              </w:drawing>
            </w:r>
            <w:r>
              <w:rPr>
                <w:rFonts w:hint="eastAsia"/>
              </w:rPr>
              <w:t>按钮。此时，整个批量重做过程完成，可以点击左侧菜单进行其它的操作，当然也可以去周期管理页面查看任务的相应任务周期是否已经重新初始化并开始正常运行。</w:t>
            </w:r>
          </w:p>
          <w:p w:rsidR="00BD2ED5" w:rsidRDefault="00BD2ED5" w:rsidP="00BD2ED5">
            <w:pPr>
              <w:textAlignment w:val="center"/>
            </w:pPr>
            <w:r w:rsidRPr="007F7EA2">
              <w:rPr>
                <w:rStyle w:val="a9"/>
                <w:rFonts w:hint="eastAsia"/>
              </w:rPr>
              <w:t>注意</w:t>
            </w:r>
            <w:r>
              <w:rPr>
                <w:rFonts w:hint="eastAsia"/>
              </w:rPr>
              <w:t>：对任务配置了无效的重做类型（参见《</w:t>
            </w:r>
            <w:r w:rsidRPr="002370EE">
              <w:rPr>
                <w:rFonts w:hint="eastAsia"/>
              </w:rPr>
              <w:t>任务的主要配置项</w:t>
            </w:r>
            <w:r>
              <w:rPr>
                <w:rFonts w:hint="eastAsia"/>
              </w:rPr>
              <w:t>》关于重做类型的说明），</w:t>
            </w:r>
            <w:r>
              <w:rPr>
                <w:rFonts w:hint="eastAsia"/>
              </w:rPr>
              <w:t>TCC</w:t>
            </w:r>
            <w:r>
              <w:rPr>
                <w:rFonts w:hint="eastAsia"/>
              </w:rPr>
              <w:t>会忽略，使用普通的重做方式执行任务周期。</w:t>
            </w:r>
          </w:p>
          <w:p w:rsidR="00545DBF" w:rsidRPr="00BD2ED5"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0D5" w:rsidRDefault="009710D5" w:rsidP="00545DBF">
      <w:pPr>
        <w:spacing w:line="240" w:lineRule="auto"/>
      </w:pPr>
      <w:r>
        <w:separator/>
      </w:r>
    </w:p>
  </w:endnote>
  <w:endnote w:type="continuationSeparator" w:id="0">
    <w:p w:rsidR="009710D5" w:rsidRDefault="009710D5"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0D5" w:rsidRDefault="009710D5" w:rsidP="00545DBF">
      <w:pPr>
        <w:spacing w:line="240" w:lineRule="auto"/>
      </w:pPr>
      <w:r>
        <w:separator/>
      </w:r>
    </w:p>
  </w:footnote>
  <w:footnote w:type="continuationSeparator" w:id="0">
    <w:p w:rsidR="009710D5" w:rsidRDefault="009710D5"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236E"/>
    <w:rsid w:val="00035A85"/>
    <w:rsid w:val="000425E7"/>
    <w:rsid w:val="00062268"/>
    <w:rsid w:val="000719E8"/>
    <w:rsid w:val="00082924"/>
    <w:rsid w:val="00082E74"/>
    <w:rsid w:val="0009264F"/>
    <w:rsid w:val="00094B8A"/>
    <w:rsid w:val="00096F96"/>
    <w:rsid w:val="000B434A"/>
    <w:rsid w:val="000C06D7"/>
    <w:rsid w:val="000C230F"/>
    <w:rsid w:val="000C41B7"/>
    <w:rsid w:val="000D08B7"/>
    <w:rsid w:val="000E05AF"/>
    <w:rsid w:val="000F6892"/>
    <w:rsid w:val="001043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7585"/>
    <w:rsid w:val="00302313"/>
    <w:rsid w:val="00312D6E"/>
    <w:rsid w:val="0033174E"/>
    <w:rsid w:val="0034608D"/>
    <w:rsid w:val="00353DCC"/>
    <w:rsid w:val="00362966"/>
    <w:rsid w:val="00367F29"/>
    <w:rsid w:val="0037277C"/>
    <w:rsid w:val="00373C7D"/>
    <w:rsid w:val="00373F64"/>
    <w:rsid w:val="0037476E"/>
    <w:rsid w:val="00377D68"/>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575BC"/>
    <w:rsid w:val="00490F1D"/>
    <w:rsid w:val="004A40BC"/>
    <w:rsid w:val="004A5DBA"/>
    <w:rsid w:val="004B6A4E"/>
    <w:rsid w:val="004B7631"/>
    <w:rsid w:val="004C3636"/>
    <w:rsid w:val="004C44E7"/>
    <w:rsid w:val="004D06EE"/>
    <w:rsid w:val="004F7B4B"/>
    <w:rsid w:val="00506ABC"/>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07F5"/>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B72BA"/>
    <w:rsid w:val="008C0922"/>
    <w:rsid w:val="008C3B2E"/>
    <w:rsid w:val="008C55E6"/>
    <w:rsid w:val="008F2054"/>
    <w:rsid w:val="008F576E"/>
    <w:rsid w:val="008F5FBA"/>
    <w:rsid w:val="00900A69"/>
    <w:rsid w:val="00925A35"/>
    <w:rsid w:val="00926900"/>
    <w:rsid w:val="00927F71"/>
    <w:rsid w:val="0093272F"/>
    <w:rsid w:val="00941601"/>
    <w:rsid w:val="00957C12"/>
    <w:rsid w:val="0096360A"/>
    <w:rsid w:val="0096441F"/>
    <w:rsid w:val="009710D5"/>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20F4"/>
    <w:rsid w:val="00A16D76"/>
    <w:rsid w:val="00A312E1"/>
    <w:rsid w:val="00A4361B"/>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5776"/>
    <w:rsid w:val="00BD2ED5"/>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5573"/>
    <w:rsid w:val="00DB6DAD"/>
    <w:rsid w:val="00DC563D"/>
    <w:rsid w:val="00DD1BE8"/>
    <w:rsid w:val="00DD6E44"/>
    <w:rsid w:val="00DE0F44"/>
    <w:rsid w:val="00DE1787"/>
    <w:rsid w:val="00DF40C7"/>
    <w:rsid w:val="00E00147"/>
    <w:rsid w:val="00E03C54"/>
    <w:rsid w:val="00E06F4C"/>
    <w:rsid w:val="00E262F6"/>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BD2ED5"/>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BD2ED5"/>
    <w:pPr>
      <w:numPr>
        <w:ilvl w:val="7"/>
        <w:numId w:val="2"/>
      </w:numPr>
      <w:spacing w:afterLines="100"/>
      <w:ind w:left="1089" w:hanging="369"/>
      <w:jc w:val="center"/>
    </w:pPr>
    <w:rPr>
      <w:rFonts w:ascii="Arial" w:eastAsia="宋体" w:hAnsi="Arial" w:cs="Times New Roman"/>
      <w:kern w:val="0"/>
      <w:sz w:val="18"/>
      <w:szCs w:val="18"/>
    </w:rPr>
  </w:style>
  <w:style w:type="character" w:styleId="a9">
    <w:name w:val="Emphasis"/>
    <w:basedOn w:val="a2"/>
    <w:qFormat/>
    <w:rsid w:val="00BD2ED5"/>
    <w:rPr>
      <w:i/>
      <w:iCs/>
    </w:rPr>
  </w:style>
  <w:style w:type="paragraph" w:styleId="TOC">
    <w:name w:val="TOC Heading"/>
    <w:basedOn w:val="1"/>
    <w:next w:val="a1"/>
    <w:uiPriority w:val="39"/>
    <w:unhideWhenUsed/>
    <w:qFormat/>
    <w:rsid w:val="00BD2ED5"/>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BD2ED5"/>
    <w:pPr>
      <w:ind w:leftChars="200" w:left="420"/>
    </w:pPr>
  </w:style>
  <w:style w:type="paragraph" w:styleId="10">
    <w:name w:val="toc 1"/>
    <w:basedOn w:val="a1"/>
    <w:next w:val="a1"/>
    <w:autoRedefine/>
    <w:uiPriority w:val="39"/>
    <w:unhideWhenUsed/>
    <w:rsid w:val="00377D68"/>
    <w:pPr>
      <w:tabs>
        <w:tab w:val="right" w:leader="dot" w:pos="8296"/>
      </w:tabs>
    </w:pPr>
  </w:style>
  <w:style w:type="character" w:styleId="aa">
    <w:name w:val="Hyperlink"/>
    <w:basedOn w:val="a2"/>
    <w:uiPriority w:val="99"/>
    <w:unhideWhenUsed/>
    <w:rsid w:val="00BD2ED5"/>
    <w:rPr>
      <w:color w:val="0000FF" w:themeColor="hyperlink"/>
      <w:u w:val="single"/>
    </w:rPr>
  </w:style>
  <w:style w:type="paragraph" w:styleId="ab">
    <w:name w:val="Title"/>
    <w:basedOn w:val="a1"/>
    <w:next w:val="a1"/>
    <w:link w:val="Char2"/>
    <w:uiPriority w:val="10"/>
    <w:qFormat/>
    <w:rsid w:val="004575BC"/>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b"/>
    <w:uiPriority w:val="10"/>
    <w:rsid w:val="004575BC"/>
    <w:rPr>
      <w:rFonts w:asciiTheme="majorHAnsi" w:eastAsia="宋体" w:hAnsiTheme="majorHAnsi" w:cstheme="majorBidi"/>
      <w:b/>
      <w:bCs/>
      <w:snapToGrid w:val="0"/>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E3AD4-BECC-49CD-93D6-D2E3EE03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197</Words>
  <Characters>1129</Characters>
  <Application>Microsoft Office Word</Application>
  <DocSecurity>0</DocSecurity>
  <Lines>9</Lines>
  <Paragraphs>2</Paragraphs>
  <ScaleCrop>false</ScaleCrop>
  <Company>Huawei Technologies Co.,Ltd.</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z00190465</cp:lastModifiedBy>
  <cp:revision>11</cp:revision>
  <dcterms:created xsi:type="dcterms:W3CDTF">2012-07-28T10:02:00Z</dcterms:created>
  <dcterms:modified xsi:type="dcterms:W3CDTF">2013-01-07T06:22:00Z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1357539712</vt:lpwstr>
  </property>
</Properties>
</file>