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3471"/>
        <w:gridCol w:w="430"/>
        <w:gridCol w:w="741"/>
        <w:gridCol w:w="3934"/>
      </w:tblGrid>
      <w:tr w:rsidR="002166B7" w:rsidRPr="000B0C04" w:rsidTr="009265B4">
        <w:trPr>
          <w:trHeight w:val="516"/>
        </w:trPr>
        <w:tc>
          <w:tcPr>
            <w:tcW w:w="649" w:type="pct"/>
            <w:shd w:val="clear" w:color="auto" w:fill="auto"/>
            <w:vAlign w:val="center"/>
          </w:tcPr>
          <w:p w:rsidR="002166B7" w:rsidRPr="002D6A2F" w:rsidRDefault="006E0B0F" w:rsidP="006A59EC">
            <w:pPr>
              <w:spacing w:line="360" w:lineRule="auto"/>
              <w:jc w:val="center"/>
              <w:rPr>
                <w:rStyle w:val="af4"/>
                <w:rFonts w:asciiTheme="minorEastAsia" w:eastAsiaTheme="minorEastAsia" w:hAnsiTheme="minorEastAsia" w:cs="Arial"/>
                <w:b/>
                <w:i w:val="0"/>
                <w:color w:val="auto"/>
              </w:rPr>
            </w:pPr>
            <w:r w:rsidRPr="006E0B0F">
              <w:rPr>
                <w:rStyle w:val="af4"/>
                <w:i w:val="0"/>
                <w:color w:val="auto"/>
              </w:rPr>
              <w:pict>
                <v:shape id="DtsShapeName" o:spid="_x0000_s1026" alt="EUR9G74319C85BG5@619GB279107585C089B8j89B;3I11043613!!!BIHO@]i110436131@5BC133110G070C8C82丽餐蚀脉吓?泞辩W2/11^驹敝/enb!!!!!!!!!!!!!!!!!!!!!!!!!!!!!!!!!!!!!!!!!!!!!!!!!!!!!!!!!!!!!!!!!!!!!!!!!!!!!!!!!!!!!!!!!!!!!!!!!!!!!!!!!!!!!!!!!!!!!!!!!!!!!!!!!!!!!!!!!!!!!!!!!!!!!!!!!!!!!!!!!!!!!!!!!!!!!!!!!!!!!!!!!!!!!!!!!!!!!!!!!!!!!!!!!!!!!!!!!!!!!!!!!!!!!!!!!!!!!!!!!!!!!!!!!!!!!!!!!!!!!!!!!!!!!!!!!!!!!!!!!!!!!!!!!!!!!!!!!!!!!!!!!!!!!!!!!!!!!!!!!!!!!!!!!!!!!!!!!!!!!!!!!!!!!!!!!!!!!!!!!!!!!!!!!!!!!!!!!!!!!!!!!!!!!!!!!!!!!!!!!!!!!!!!!!!!!!!!!!!!!!!!!!!!!!!!!!!!!!!!!!!!!!!!!!!!!!!!!!!!!!!!!!!!!!!!!!!!!!!!!!!!!!!!!!!!!!!!!!!!!!!!!!!!!!!!!!!!!!!!!!!!!!!!!!!!!!!!!!!!!!!!!!!!!!!!!!!!!!!!!!!!!!!!!!!!!!!!!!!!!!!!!!!!!!!!!!!!!!!!!!!!!!!!!!!!!!!!!!!!!!!!!!!!!!!!!!!!!!!!!!!!!!!!!!!!!!!!!!!!!!!!!!!!!!!!!!!!!!!!!!!!!!!!!!!!!!!!!!!!!!!!!!!!!!!!!!!!!!!!!!!!!!!!!!!!!!!!!!!!!!!!!!!!!!!!!!!!!!!!!!!!!!!!!!!!!!!!!!!!!!!!!!!!!!!!!!!!!!!!!!!!!!!!!!!!!!!!!!!!!!!!!!!!!!!!!!!!!!!!!!!!!!!!!!!!!!!!!!!!!!!!!!!!!!!!!!!!!!!!!!!!!!!!!!!!!!!!!!!!!!!!!!!!!!!!!!!!!!!!!!!!!!!!!!!!!!!!!!!!!!!!!!!!!!!!!!!!!!!!!!!!!!!!!!!!!!!!!!!!!!!!!!!!!!!!!!!!!!!!!!!!!!!!!!!!!!!!!!!!!!!!!!!!!!!!!!!!!!!!!!!!!!!!!!!!!!!!!!!!!!!!!!!!!!!!!!!!!!!!!!!!!!!!!!!!!!!!!!!!!!!!!!!!!!!!!!!!!!!!!!!!!!!!!!!!!!!!!!!!!!!!!!!!!!!!!!!!!!!!!!!!!!!!!!!!!!!!!!!!!!!!!!!!!!!!!!!!!!!!!!!!!!!!!!!!!!!!!!!!!!!!!!!!!!!!!!!!!!!!!!!!!!!!!!!!!!!!!!!!!!!!!!!!!!!!!!!!!!!!!!!!!!!!!!!!!!!!!!!!!!!!!!!!!!!!!!!!!!!!!!!!!!!!!!!!!!!!!!!!!!!!!!!!!!!!!!!!!!!!!!!!!!!!!!!!!!!!!!!!!!!!!!!!!!!!!!!!!!!!!!!!!!!!!!!!!!!!!!!!!!!!!!!!!!!!!!!!!!!!!!!!!!!!!!!!!!!!!!!!!!!!!!!!!!!!!!!!!!!!!!!!!!!!!!!!!!!!!!!!!!!!!!!!!!!!!!!!!!!!!!!!!!!!!!!!!!!!!!!!!!!!!!!!!!!!!!!!!!!!!!!!!!!!!!!!!!!!!!!!!!!!!!!!!!!!!!!!!!!!!!!!!!!!!!!!!!!!!!!!!!!!!!!!!!!!!!!!!!!!!!!!!!!!!!!!!!!!!!!!!!!!!!!!!!!!!!!!!!!!!!!!!!!!!!!!!!!!!!!!!!!!!!!!!!!!!!!!!!!!!!!!!!!!!!!!!!!!!!!!!!!!!!!!!!!!!!!!!!!!!!!!!!!!!!!!!!!!!!!!!!!!!!!!!!!!!!!!!!!!!!!!!!!!!!!!!!!!!!!!!!!!!!!!!!!!!!!!!!!!!!!!!!!!!!!!!!!!!!!!!!!!!!!!!!!!!!!!!!!!!!!!!!!!!!!!!!!!!!!!!!!!!!!!!!!!!!!!!!!!!!!!!!!!!!!!!!!!!!!!!!!!!!!!!!!!!!!!!!!!!!!!!!!!!!!!!!!!!!!!!!!!!!!!!!!!!!!!!!!!!!!!!!!!!!!!!!!!!!!!!!!!!!!!!!!!!!!!!!!!!!!!!!!!!!!!!!!!!!!!!!!!!!!!!!!!!!!!!!!!!!!!!!!!!!!!!!!!!!!!!!!!!!!!!!!!!!!!!!!!!!!!!!!!!!!!!!!!!!!!!!!!!!!!!!!!!!!!!!!!!!!!!!!!!!!!!!!!!!!!!!!!!!!!!!!!!!!!!!!!!!!!!!!!!!!!!!!!!!!!!!!!!!!!!!!!!!!!!!!!!!!!!!!!!!!!!!!!!!!!!!!!!!!!!!!!!!!!!!!!!!!!!!!!!!!!!!!!!!!!!!!!!!!!!!!!!!!!!!!!!!!!!!!!!!!!!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2166B7" w:rsidRPr="002D6A2F">
              <w:rPr>
                <w:rStyle w:val="af4"/>
                <w:rFonts w:asciiTheme="minorEastAsia" w:eastAsiaTheme="minorEastAsia" w:hAnsiTheme="minorEastAsia" w:cs="Arial" w:hint="eastAsia"/>
                <w:b/>
                <w:i w:val="0"/>
                <w:iCs w:val="0"/>
                <w:color w:val="auto"/>
              </w:rPr>
              <w:t>文件</w:t>
            </w:r>
            <w:r w:rsidR="002166B7" w:rsidRPr="002D6A2F">
              <w:rPr>
                <w:rStyle w:val="af4"/>
                <w:rFonts w:asciiTheme="minorEastAsia" w:eastAsiaTheme="minorEastAsia" w:hAnsiTheme="minorEastAsia" w:cs="Arial"/>
                <w:b/>
                <w:i w:val="0"/>
                <w:iCs w:val="0"/>
                <w:color w:val="auto"/>
              </w:rPr>
              <w:t>名称</w:t>
            </w:r>
          </w:p>
        </w:tc>
        <w:tc>
          <w:tcPr>
            <w:tcW w:w="4351" w:type="pct"/>
            <w:gridSpan w:val="4"/>
            <w:vAlign w:val="center"/>
          </w:tcPr>
          <w:p w:rsidR="002166B7" w:rsidRPr="002D6A2F" w:rsidRDefault="002166B7" w:rsidP="002D6A2F">
            <w:pPr>
              <w:rPr>
                <w:rStyle w:val="af4"/>
                <w:rFonts w:asciiTheme="minorEastAsia" w:eastAsiaTheme="minorEastAsia" w:hAnsiTheme="minorEastAsia" w:cs="Arial"/>
                <w:i w:val="0"/>
                <w:color w:val="auto"/>
              </w:rPr>
            </w:pPr>
            <w:r w:rsidRPr="002D6A2F">
              <w:rPr>
                <w:rStyle w:val="af4"/>
                <w:rFonts w:asciiTheme="minorEastAsia" w:eastAsiaTheme="minorEastAsia" w:hAnsiTheme="minorEastAsia" w:cs="Arial" w:hint="eastAsia"/>
                <w:i w:val="0"/>
                <w:color w:val="auto"/>
              </w:rPr>
              <w:t>消费者云服务</w:t>
            </w:r>
            <w:r w:rsidR="002D6A2F" w:rsidRPr="002D6A2F">
              <w:rPr>
                <w:rStyle w:val="af4"/>
                <w:rFonts w:asciiTheme="minorEastAsia" w:eastAsiaTheme="minorEastAsia" w:hAnsiTheme="minorEastAsia" w:cs="Arial" w:hint="eastAsia"/>
                <w:i w:val="0"/>
                <w:color w:val="auto"/>
              </w:rPr>
              <w:t>研发外包项目</w:t>
            </w:r>
            <w:r w:rsidR="009C3F1E" w:rsidRPr="002D6A2F">
              <w:rPr>
                <w:rStyle w:val="af4"/>
                <w:rFonts w:asciiTheme="minorEastAsia" w:eastAsiaTheme="minorEastAsia" w:hAnsiTheme="minorEastAsia" w:cs="Arial" w:hint="eastAsia"/>
                <w:i w:val="0"/>
                <w:color w:val="auto"/>
              </w:rPr>
              <w:t>流程说明</w:t>
            </w:r>
            <w:r w:rsidR="00031C7B" w:rsidRPr="002D6A2F">
              <w:rPr>
                <w:rStyle w:val="af4"/>
                <w:rFonts w:asciiTheme="minorEastAsia" w:eastAsiaTheme="minorEastAsia" w:hAnsiTheme="minorEastAsia" w:cs="Arial" w:hint="eastAsia"/>
                <w:i w:val="0"/>
                <w:color w:val="auto"/>
              </w:rPr>
              <w:t>书</w:t>
            </w:r>
          </w:p>
        </w:tc>
      </w:tr>
      <w:tr w:rsidR="002166B7" w:rsidRPr="000B0C04" w:rsidTr="009265B4">
        <w:trPr>
          <w:trHeight w:val="338"/>
        </w:trPr>
        <w:tc>
          <w:tcPr>
            <w:tcW w:w="649" w:type="pct"/>
            <w:shd w:val="clear" w:color="auto" w:fill="auto"/>
            <w:vAlign w:val="center"/>
          </w:tcPr>
          <w:p w:rsidR="002166B7" w:rsidRPr="002D6A2F" w:rsidRDefault="002166B7" w:rsidP="006A59EC">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版    本</w:t>
            </w:r>
          </w:p>
        </w:tc>
        <w:tc>
          <w:tcPr>
            <w:tcW w:w="1761" w:type="pct"/>
            <w:vAlign w:val="center"/>
          </w:tcPr>
          <w:p w:rsidR="002166B7" w:rsidRPr="002D6A2F" w:rsidRDefault="009265B4" w:rsidP="006A59EC">
            <w:pPr>
              <w:jc w:val="left"/>
              <w:rPr>
                <w:rFonts w:asciiTheme="minorEastAsia" w:eastAsiaTheme="minorEastAsia" w:hAnsiTheme="minorEastAsia" w:cs="Arial"/>
              </w:rPr>
            </w:pPr>
            <w:r>
              <w:rPr>
                <w:rFonts w:asciiTheme="minorEastAsia" w:eastAsiaTheme="minorEastAsia" w:hAnsiTheme="minorEastAsia" w:cs="Arial" w:hint="eastAsia"/>
              </w:rPr>
              <w:t>V</w:t>
            </w:r>
            <w:r w:rsidR="002B5B6A">
              <w:rPr>
                <w:rFonts w:asciiTheme="minorEastAsia" w:eastAsiaTheme="minorEastAsia" w:hAnsiTheme="minorEastAsia" w:cs="Arial" w:hint="eastAsia"/>
              </w:rPr>
              <w:t>0</w:t>
            </w:r>
            <w:r w:rsidR="00732BAC">
              <w:rPr>
                <w:rFonts w:asciiTheme="minorEastAsia" w:eastAsiaTheme="minorEastAsia" w:hAnsiTheme="minorEastAsia" w:cs="Arial" w:hint="eastAsia"/>
              </w:rPr>
              <w:t>1.0</w:t>
            </w:r>
            <w:r w:rsidR="00A318B2">
              <w:rPr>
                <w:rFonts w:asciiTheme="minorEastAsia" w:eastAsiaTheme="minorEastAsia" w:hAnsiTheme="minorEastAsia" w:cs="Arial" w:hint="eastAsia"/>
              </w:rPr>
              <w:t>0</w:t>
            </w:r>
          </w:p>
        </w:tc>
        <w:tc>
          <w:tcPr>
            <w:tcW w:w="594" w:type="pct"/>
            <w:gridSpan w:val="2"/>
            <w:shd w:val="clear" w:color="auto" w:fill="auto"/>
            <w:vAlign w:val="center"/>
          </w:tcPr>
          <w:p w:rsidR="002166B7" w:rsidRPr="002D6A2F" w:rsidRDefault="002166B7" w:rsidP="006A59EC">
            <w:pPr>
              <w:jc w:val="center"/>
              <w:rPr>
                <w:rStyle w:val="af4"/>
                <w:rFonts w:asciiTheme="minorEastAsia" w:eastAsiaTheme="minorEastAsia" w:hAnsiTheme="minorEastAsia" w:cs="Arial"/>
                <w:b/>
                <w:i w:val="0"/>
                <w:iCs w:val="0"/>
                <w:color w:val="auto"/>
              </w:rPr>
            </w:pPr>
            <w:r w:rsidRPr="002D6A2F">
              <w:rPr>
                <w:rFonts w:asciiTheme="minorEastAsia" w:eastAsiaTheme="minorEastAsia" w:hAnsiTheme="minorEastAsia" w:cs="Arial"/>
                <w:b/>
              </w:rPr>
              <w:t>生效日期</w:t>
            </w:r>
          </w:p>
        </w:tc>
        <w:tc>
          <w:tcPr>
            <w:tcW w:w="1996" w:type="pct"/>
            <w:vAlign w:val="center"/>
          </w:tcPr>
          <w:p w:rsidR="002166B7" w:rsidRPr="002D6A2F" w:rsidRDefault="009265B4" w:rsidP="009265B4">
            <w:pPr>
              <w:jc w:val="left"/>
              <w:rPr>
                <w:rFonts w:asciiTheme="minorEastAsia" w:eastAsiaTheme="minorEastAsia" w:hAnsiTheme="minorEastAsia" w:cs="Arial"/>
              </w:rPr>
            </w:pPr>
            <w:r>
              <w:t>2017-06-24</w:t>
            </w:r>
          </w:p>
        </w:tc>
      </w:tr>
      <w:tr w:rsidR="00636D18" w:rsidRPr="000B0C04" w:rsidTr="009265B4">
        <w:trPr>
          <w:trHeight w:val="374"/>
        </w:trPr>
        <w:tc>
          <w:tcPr>
            <w:tcW w:w="649" w:type="pct"/>
            <w:shd w:val="clear" w:color="auto" w:fill="auto"/>
            <w:vAlign w:val="center"/>
          </w:tcPr>
          <w:p w:rsidR="00636D18" w:rsidRPr="002D6A2F" w:rsidRDefault="00636D18" w:rsidP="00636D18">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文件编码</w:t>
            </w:r>
          </w:p>
        </w:tc>
        <w:tc>
          <w:tcPr>
            <w:tcW w:w="1761" w:type="pct"/>
            <w:vAlign w:val="center"/>
          </w:tcPr>
          <w:p w:rsidR="00636D18" w:rsidRPr="002D6A2F" w:rsidRDefault="00B16398" w:rsidP="00636D18">
            <w:pPr>
              <w:jc w:val="left"/>
              <w:rPr>
                <w:rFonts w:asciiTheme="minorEastAsia" w:eastAsiaTheme="minorEastAsia" w:hAnsiTheme="minorEastAsia" w:cs="Arial"/>
              </w:rPr>
            </w:pPr>
            <w:r w:rsidRPr="00B16398">
              <w:rPr>
                <w:rFonts w:asciiTheme="minorEastAsia" w:eastAsiaTheme="minorEastAsia" w:hAnsiTheme="minorEastAsia" w:cs="Arial"/>
              </w:rPr>
              <w:t>PV_Global_CSBF_CCS_PDTO_P315524</w:t>
            </w:r>
          </w:p>
        </w:tc>
        <w:tc>
          <w:tcPr>
            <w:tcW w:w="218" w:type="pct"/>
            <w:vMerge w:val="restart"/>
            <w:shd w:val="clear" w:color="auto" w:fill="auto"/>
            <w:vAlign w:val="center"/>
          </w:tcPr>
          <w:p w:rsidR="00636D18" w:rsidRPr="002D6A2F" w:rsidRDefault="00636D18" w:rsidP="00636D18">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流程</w:t>
            </w:r>
            <w:r w:rsidRPr="002D6A2F">
              <w:rPr>
                <w:rFonts w:asciiTheme="minorEastAsia" w:eastAsiaTheme="minorEastAsia" w:hAnsiTheme="minorEastAsia" w:cs="Arial"/>
                <w:b/>
              </w:rPr>
              <w:t>架构</w:t>
            </w:r>
          </w:p>
        </w:tc>
        <w:tc>
          <w:tcPr>
            <w:tcW w:w="376" w:type="pct"/>
            <w:shd w:val="clear" w:color="auto" w:fill="auto"/>
            <w:vAlign w:val="center"/>
          </w:tcPr>
          <w:p w:rsidR="00636D18" w:rsidRPr="002D6A2F" w:rsidRDefault="00636D18" w:rsidP="00636D18">
            <w:pPr>
              <w:jc w:val="center"/>
              <w:rPr>
                <w:rStyle w:val="af4"/>
                <w:rFonts w:asciiTheme="minorEastAsia" w:eastAsiaTheme="minorEastAsia" w:hAnsiTheme="minorEastAsia" w:cs="Arial"/>
                <w:b/>
                <w:i w:val="0"/>
                <w:iCs w:val="0"/>
                <w:color w:val="auto"/>
              </w:rPr>
            </w:pPr>
            <w:r w:rsidRPr="002D6A2F">
              <w:rPr>
                <w:rFonts w:asciiTheme="minorEastAsia" w:eastAsiaTheme="minorEastAsia" w:hAnsiTheme="minorEastAsia" w:cs="Arial"/>
                <w:b/>
              </w:rPr>
              <w:t>L1</w:t>
            </w:r>
          </w:p>
        </w:tc>
        <w:tc>
          <w:tcPr>
            <w:tcW w:w="1996" w:type="pct"/>
            <w:vAlign w:val="center"/>
          </w:tcPr>
          <w:p w:rsidR="00636D18" w:rsidRPr="009A2967" w:rsidRDefault="00636D18" w:rsidP="009265B4">
            <w:pPr>
              <w:jc w:val="left"/>
              <w:rPr>
                <w:rFonts w:ascii="Arial" w:hAnsi="Arial" w:cs="Arial"/>
              </w:rPr>
            </w:pPr>
            <w:r w:rsidRPr="00AA0596">
              <w:rPr>
                <w:rFonts w:ascii="Arial" w:hAnsi="Arial" w:cs="Arial" w:hint="eastAsia"/>
              </w:rPr>
              <w:t>消费者云服务</w:t>
            </w:r>
          </w:p>
        </w:tc>
      </w:tr>
      <w:tr w:rsidR="00636D18" w:rsidRPr="000B0C04" w:rsidTr="009265B4">
        <w:trPr>
          <w:trHeight w:val="397"/>
        </w:trPr>
        <w:tc>
          <w:tcPr>
            <w:tcW w:w="649" w:type="pct"/>
            <w:shd w:val="clear" w:color="auto" w:fill="auto"/>
            <w:vAlign w:val="center"/>
          </w:tcPr>
          <w:p w:rsidR="00636D18" w:rsidRPr="002D6A2F" w:rsidRDefault="00636D18" w:rsidP="00636D18">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拟 制 人</w:t>
            </w:r>
          </w:p>
        </w:tc>
        <w:tc>
          <w:tcPr>
            <w:tcW w:w="1761" w:type="pct"/>
            <w:vAlign w:val="center"/>
          </w:tcPr>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莫济梅</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00185569</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高旭东</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00303048</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张晓晴</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00328130</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腾瑞</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00333705</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王东</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00278210</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王娟</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00162783</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吴明辉</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00246363</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颜武华</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00300536</w:t>
            </w:r>
          </w:p>
          <w:p w:rsidR="00636D18" w:rsidRPr="00371243" w:rsidRDefault="00636D18" w:rsidP="00636D18">
            <w:pPr>
              <w:jc w:val="left"/>
              <w:rPr>
                <w:rFonts w:asciiTheme="minorEastAsia" w:eastAsiaTheme="minorEastAsia" w:hAnsiTheme="minorEastAsia" w:cs="Arial"/>
              </w:rPr>
            </w:pPr>
            <w:r w:rsidRPr="00371243">
              <w:rPr>
                <w:rFonts w:asciiTheme="minorEastAsia" w:eastAsiaTheme="minorEastAsia" w:hAnsiTheme="minorEastAsia" w:cs="Arial" w:hint="eastAsia"/>
              </w:rPr>
              <w:t>张文虎</w:t>
            </w:r>
            <w:r w:rsidR="00B71526">
              <w:rPr>
                <w:rFonts w:asciiTheme="minorEastAsia" w:eastAsiaTheme="minorEastAsia" w:hAnsiTheme="minorEastAsia" w:cs="Arial" w:hint="eastAsia"/>
              </w:rPr>
              <w:t>/</w:t>
            </w:r>
            <w:r w:rsidRPr="00371243">
              <w:rPr>
                <w:rFonts w:asciiTheme="minorEastAsia" w:eastAsiaTheme="minorEastAsia" w:hAnsiTheme="minorEastAsia" w:cs="Arial" w:hint="eastAsia"/>
              </w:rPr>
              <w:t>00419145</w:t>
            </w:r>
          </w:p>
        </w:tc>
        <w:tc>
          <w:tcPr>
            <w:tcW w:w="218" w:type="pct"/>
            <w:vMerge/>
            <w:shd w:val="clear" w:color="auto" w:fill="auto"/>
            <w:vAlign w:val="center"/>
          </w:tcPr>
          <w:p w:rsidR="00636D18" w:rsidRPr="002D6A2F" w:rsidRDefault="00636D18" w:rsidP="00636D18">
            <w:pPr>
              <w:snapToGrid w:val="0"/>
              <w:spacing w:line="360" w:lineRule="auto"/>
              <w:jc w:val="center"/>
              <w:rPr>
                <w:rStyle w:val="af4"/>
                <w:rFonts w:asciiTheme="minorEastAsia" w:eastAsiaTheme="minorEastAsia" w:hAnsiTheme="minorEastAsia" w:cs="Arial"/>
                <w:b/>
                <w:i w:val="0"/>
                <w:iCs w:val="0"/>
                <w:color w:val="auto"/>
              </w:rPr>
            </w:pPr>
          </w:p>
        </w:tc>
        <w:tc>
          <w:tcPr>
            <w:tcW w:w="376" w:type="pct"/>
            <w:shd w:val="clear" w:color="auto" w:fill="auto"/>
            <w:vAlign w:val="center"/>
          </w:tcPr>
          <w:p w:rsidR="00636D18" w:rsidRPr="002D6A2F" w:rsidRDefault="00636D18" w:rsidP="00636D18">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L2</w:t>
            </w:r>
          </w:p>
        </w:tc>
        <w:tc>
          <w:tcPr>
            <w:tcW w:w="1996" w:type="pct"/>
            <w:vAlign w:val="center"/>
          </w:tcPr>
          <w:p w:rsidR="00636D18" w:rsidRPr="009A2967" w:rsidRDefault="00636D18" w:rsidP="009265B4">
            <w:pPr>
              <w:jc w:val="left"/>
              <w:rPr>
                <w:rFonts w:ascii="Arial" w:hAnsi="Arial" w:cs="Arial"/>
              </w:rPr>
            </w:pPr>
            <w:r w:rsidRPr="00AA0596">
              <w:rPr>
                <w:rFonts w:ascii="Arial" w:hAnsi="Arial" w:cs="Arial" w:hint="eastAsia"/>
              </w:rPr>
              <w:t>产品开发与运维</w:t>
            </w:r>
          </w:p>
        </w:tc>
      </w:tr>
      <w:tr w:rsidR="0020601D" w:rsidRPr="000B0C04" w:rsidTr="009265B4">
        <w:trPr>
          <w:trHeight w:val="397"/>
        </w:trPr>
        <w:tc>
          <w:tcPr>
            <w:tcW w:w="649"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审 核 人</w:t>
            </w:r>
          </w:p>
        </w:tc>
        <w:tc>
          <w:tcPr>
            <w:tcW w:w="1761" w:type="pct"/>
            <w:vAlign w:val="center"/>
          </w:tcPr>
          <w:p w:rsidR="0020601D" w:rsidRPr="009A2967" w:rsidRDefault="0020601D" w:rsidP="0020601D">
            <w:pPr>
              <w:jc w:val="left"/>
              <w:rPr>
                <w:rStyle w:val="af4"/>
                <w:i w:val="0"/>
                <w:color w:val="auto"/>
              </w:rPr>
            </w:pPr>
            <w:r w:rsidRPr="00AA0596">
              <w:rPr>
                <w:rStyle w:val="af4"/>
                <w:rFonts w:hint="eastAsia"/>
                <w:i w:val="0"/>
                <w:color w:val="auto"/>
              </w:rPr>
              <w:t>吴永能/00339164</w:t>
            </w:r>
          </w:p>
        </w:tc>
        <w:tc>
          <w:tcPr>
            <w:tcW w:w="218" w:type="pct"/>
            <w:vMerge/>
            <w:shd w:val="clear" w:color="auto" w:fill="auto"/>
            <w:vAlign w:val="center"/>
          </w:tcPr>
          <w:p w:rsidR="0020601D" w:rsidRPr="002D6A2F" w:rsidRDefault="0020601D" w:rsidP="0020601D">
            <w:pPr>
              <w:snapToGrid w:val="0"/>
              <w:spacing w:line="360" w:lineRule="auto"/>
              <w:jc w:val="center"/>
              <w:rPr>
                <w:rStyle w:val="af4"/>
                <w:rFonts w:asciiTheme="minorEastAsia" w:eastAsiaTheme="minorEastAsia" w:hAnsiTheme="minorEastAsia" w:cs="Arial"/>
                <w:b/>
                <w:i w:val="0"/>
                <w:iCs w:val="0"/>
                <w:color w:val="auto"/>
              </w:rPr>
            </w:pPr>
          </w:p>
        </w:tc>
        <w:tc>
          <w:tcPr>
            <w:tcW w:w="376"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L3</w:t>
            </w:r>
          </w:p>
        </w:tc>
        <w:tc>
          <w:tcPr>
            <w:tcW w:w="1996" w:type="pct"/>
            <w:vAlign w:val="center"/>
          </w:tcPr>
          <w:p w:rsidR="0020601D" w:rsidRPr="002D6A2F" w:rsidRDefault="0020601D" w:rsidP="0020601D">
            <w:pPr>
              <w:jc w:val="left"/>
              <w:rPr>
                <w:rFonts w:asciiTheme="minorEastAsia" w:eastAsiaTheme="minorEastAsia" w:hAnsiTheme="minorEastAsia" w:cs="Arial"/>
              </w:rPr>
            </w:pPr>
          </w:p>
        </w:tc>
      </w:tr>
      <w:tr w:rsidR="0020601D" w:rsidRPr="000B0C04" w:rsidTr="009265B4">
        <w:trPr>
          <w:trHeight w:val="397"/>
        </w:trPr>
        <w:tc>
          <w:tcPr>
            <w:tcW w:w="649"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b/>
                <w:i w:val="0"/>
                <w:iCs w:val="0"/>
                <w:color w:val="auto"/>
              </w:rPr>
              <w:t>批 准 人</w:t>
            </w:r>
          </w:p>
        </w:tc>
        <w:tc>
          <w:tcPr>
            <w:tcW w:w="1761" w:type="pct"/>
            <w:vAlign w:val="center"/>
          </w:tcPr>
          <w:p w:rsidR="0020601D" w:rsidRPr="00AA0596" w:rsidRDefault="0020601D" w:rsidP="0020601D">
            <w:pPr>
              <w:jc w:val="left"/>
              <w:rPr>
                <w:rStyle w:val="af4"/>
                <w:i w:val="0"/>
                <w:color w:val="auto"/>
              </w:rPr>
            </w:pPr>
            <w:r w:rsidRPr="00AA0596">
              <w:rPr>
                <w:rStyle w:val="af4"/>
                <w:rFonts w:hint="eastAsia"/>
                <w:i w:val="0"/>
                <w:color w:val="auto"/>
              </w:rPr>
              <w:t>吴永能/00339164</w:t>
            </w:r>
          </w:p>
          <w:p w:rsidR="0020601D" w:rsidRPr="009A2967" w:rsidRDefault="0020601D" w:rsidP="0020601D">
            <w:pPr>
              <w:jc w:val="left"/>
              <w:rPr>
                <w:rStyle w:val="af4"/>
                <w:i w:val="0"/>
                <w:color w:val="auto"/>
              </w:rPr>
            </w:pPr>
            <w:r w:rsidRPr="00AA0596">
              <w:rPr>
                <w:rStyle w:val="af4"/>
                <w:rFonts w:hint="eastAsia"/>
                <w:i w:val="0"/>
                <w:color w:val="auto"/>
              </w:rPr>
              <w:t>邹闻宇/00419519</w:t>
            </w:r>
          </w:p>
        </w:tc>
        <w:tc>
          <w:tcPr>
            <w:tcW w:w="218" w:type="pct"/>
            <w:vMerge/>
            <w:shd w:val="clear" w:color="auto" w:fill="auto"/>
            <w:vAlign w:val="center"/>
          </w:tcPr>
          <w:p w:rsidR="0020601D" w:rsidRPr="002D6A2F" w:rsidRDefault="0020601D" w:rsidP="0020601D">
            <w:pPr>
              <w:snapToGrid w:val="0"/>
              <w:spacing w:line="360" w:lineRule="auto"/>
              <w:jc w:val="center"/>
              <w:rPr>
                <w:rStyle w:val="af4"/>
                <w:rFonts w:asciiTheme="minorEastAsia" w:eastAsiaTheme="minorEastAsia" w:hAnsiTheme="minorEastAsia" w:cs="Arial"/>
                <w:b/>
                <w:i w:val="0"/>
                <w:iCs w:val="0"/>
                <w:color w:val="auto"/>
              </w:rPr>
            </w:pPr>
          </w:p>
        </w:tc>
        <w:tc>
          <w:tcPr>
            <w:tcW w:w="376"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Fonts w:asciiTheme="minorEastAsia" w:eastAsiaTheme="minorEastAsia" w:hAnsiTheme="minorEastAsia" w:cs="Arial"/>
                <w:b/>
              </w:rPr>
              <w:t>L4</w:t>
            </w:r>
          </w:p>
        </w:tc>
        <w:tc>
          <w:tcPr>
            <w:tcW w:w="1996" w:type="pct"/>
            <w:vAlign w:val="center"/>
          </w:tcPr>
          <w:p w:rsidR="0020601D" w:rsidRPr="002D6A2F" w:rsidRDefault="0020601D" w:rsidP="0020601D">
            <w:pPr>
              <w:jc w:val="center"/>
              <w:rPr>
                <w:rFonts w:asciiTheme="minorEastAsia" w:eastAsiaTheme="minorEastAsia" w:hAnsiTheme="minorEastAsia" w:cs="Arial"/>
              </w:rPr>
            </w:pPr>
          </w:p>
        </w:tc>
      </w:tr>
      <w:tr w:rsidR="0020601D" w:rsidRPr="000B0C04" w:rsidTr="009265B4">
        <w:trPr>
          <w:trHeight w:val="397"/>
        </w:trPr>
        <w:tc>
          <w:tcPr>
            <w:tcW w:w="649"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Style w:val="af4"/>
                <w:rFonts w:asciiTheme="minorEastAsia" w:eastAsiaTheme="minorEastAsia" w:hAnsiTheme="minorEastAsia" w:cs="Arial" w:hint="eastAsia"/>
                <w:b/>
                <w:i w:val="0"/>
                <w:iCs w:val="0"/>
                <w:color w:val="auto"/>
              </w:rPr>
              <w:t>流程Owner</w:t>
            </w:r>
          </w:p>
        </w:tc>
        <w:tc>
          <w:tcPr>
            <w:tcW w:w="1761" w:type="pct"/>
            <w:vAlign w:val="center"/>
          </w:tcPr>
          <w:p w:rsidR="0020601D" w:rsidRPr="009A2967" w:rsidRDefault="0020601D" w:rsidP="0020601D">
            <w:pPr>
              <w:jc w:val="left"/>
              <w:rPr>
                <w:rStyle w:val="af4"/>
                <w:i w:val="0"/>
                <w:color w:val="auto"/>
              </w:rPr>
            </w:pPr>
            <w:r w:rsidRPr="00AA0596">
              <w:rPr>
                <w:rStyle w:val="af4"/>
                <w:rFonts w:hint="eastAsia"/>
                <w:i w:val="0"/>
                <w:color w:val="auto"/>
              </w:rPr>
              <w:t>云平台开发部部长</w:t>
            </w:r>
          </w:p>
        </w:tc>
        <w:tc>
          <w:tcPr>
            <w:tcW w:w="218" w:type="pct"/>
            <w:vMerge/>
            <w:shd w:val="clear" w:color="auto" w:fill="auto"/>
            <w:vAlign w:val="center"/>
          </w:tcPr>
          <w:p w:rsidR="0020601D" w:rsidRPr="002D6A2F" w:rsidRDefault="0020601D" w:rsidP="0020601D">
            <w:pPr>
              <w:snapToGrid w:val="0"/>
              <w:spacing w:line="360" w:lineRule="auto"/>
              <w:jc w:val="center"/>
              <w:rPr>
                <w:rStyle w:val="af4"/>
                <w:rFonts w:asciiTheme="minorEastAsia" w:eastAsiaTheme="minorEastAsia" w:hAnsiTheme="minorEastAsia" w:cs="Arial"/>
                <w:b/>
                <w:i w:val="0"/>
                <w:iCs w:val="0"/>
                <w:color w:val="auto"/>
              </w:rPr>
            </w:pPr>
          </w:p>
        </w:tc>
        <w:tc>
          <w:tcPr>
            <w:tcW w:w="376" w:type="pct"/>
            <w:shd w:val="clear" w:color="auto" w:fill="auto"/>
            <w:vAlign w:val="center"/>
          </w:tcPr>
          <w:p w:rsidR="0020601D" w:rsidRPr="002D6A2F" w:rsidRDefault="0020601D" w:rsidP="0020601D">
            <w:pPr>
              <w:jc w:val="center"/>
              <w:rPr>
                <w:rFonts w:asciiTheme="minorEastAsia" w:eastAsiaTheme="minorEastAsia" w:hAnsiTheme="minorEastAsia" w:cs="Arial"/>
                <w:b/>
              </w:rPr>
            </w:pPr>
          </w:p>
        </w:tc>
        <w:tc>
          <w:tcPr>
            <w:tcW w:w="1996" w:type="pct"/>
            <w:vAlign w:val="center"/>
          </w:tcPr>
          <w:p w:rsidR="0020601D" w:rsidRPr="002D6A2F" w:rsidRDefault="0020601D" w:rsidP="0020601D">
            <w:pPr>
              <w:jc w:val="center"/>
              <w:rPr>
                <w:rFonts w:asciiTheme="minorEastAsia" w:eastAsiaTheme="minorEastAsia" w:hAnsiTheme="minorEastAsia" w:cs="Arial"/>
              </w:rPr>
            </w:pPr>
          </w:p>
        </w:tc>
      </w:tr>
      <w:tr w:rsidR="0020601D" w:rsidRPr="000B0C04" w:rsidTr="009265B4">
        <w:trPr>
          <w:trHeight w:val="653"/>
        </w:trPr>
        <w:tc>
          <w:tcPr>
            <w:tcW w:w="649" w:type="pct"/>
            <w:shd w:val="clear" w:color="auto" w:fill="auto"/>
            <w:vAlign w:val="center"/>
          </w:tcPr>
          <w:p w:rsidR="0020601D" w:rsidRPr="002D6A2F" w:rsidRDefault="0020601D" w:rsidP="0020601D">
            <w:pPr>
              <w:jc w:val="center"/>
              <w:rPr>
                <w:rStyle w:val="af4"/>
                <w:rFonts w:asciiTheme="minorEastAsia" w:eastAsiaTheme="minorEastAsia" w:hAnsiTheme="minorEastAsia" w:cs="Arial"/>
                <w:b/>
                <w:i w:val="0"/>
                <w:iCs w:val="0"/>
                <w:color w:val="auto"/>
              </w:rPr>
            </w:pPr>
            <w:r w:rsidRPr="002D6A2F">
              <w:rPr>
                <w:rFonts w:asciiTheme="minorEastAsia" w:eastAsiaTheme="minorEastAsia" w:hAnsiTheme="minorEastAsia" w:cs="Arial"/>
                <w:b/>
              </w:rPr>
              <w:t>适用范围</w:t>
            </w:r>
          </w:p>
        </w:tc>
        <w:tc>
          <w:tcPr>
            <w:tcW w:w="4351" w:type="pct"/>
            <w:gridSpan w:val="4"/>
            <w:vAlign w:val="center"/>
          </w:tcPr>
          <w:p w:rsidR="0020601D" w:rsidRPr="002D6A2F" w:rsidRDefault="00AB5172" w:rsidP="0020601D">
            <w:pPr>
              <w:spacing w:line="360" w:lineRule="auto"/>
              <w:rPr>
                <w:rFonts w:asciiTheme="minorEastAsia" w:eastAsiaTheme="minorEastAsia" w:hAnsiTheme="minorEastAsia" w:cs="Arial"/>
              </w:rPr>
            </w:pPr>
            <w:r w:rsidRPr="00AA0596">
              <w:rPr>
                <w:rFonts w:ascii="Arial" w:hAnsi="Arial" w:cs="Arial" w:hint="eastAsia"/>
              </w:rPr>
              <w:t>消费者云服务</w:t>
            </w:r>
          </w:p>
        </w:tc>
      </w:tr>
    </w:tbl>
    <w:p w:rsidR="002166B7" w:rsidRDefault="002166B7" w:rsidP="002166B7">
      <w:pPr>
        <w:spacing w:line="360" w:lineRule="auto"/>
        <w:jc w:val="left"/>
        <w:rPr>
          <w:rFonts w:ascii="Arial" w:hAnsi="Arial" w:cs="Arial"/>
          <w:color w:val="0000FF"/>
          <w:sz w:val="18"/>
          <w:szCs w:val="18"/>
        </w:rPr>
      </w:pPr>
    </w:p>
    <w:p w:rsidR="002166B7" w:rsidRDefault="002166B7" w:rsidP="002166B7">
      <w:pPr>
        <w:spacing w:line="360" w:lineRule="auto"/>
        <w:jc w:val="left"/>
        <w:rPr>
          <w:rFonts w:ascii="Arial" w:hAnsi="Arial" w:cs="Arial"/>
          <w:color w:val="0000FF"/>
          <w:sz w:val="18"/>
          <w:szCs w:val="18"/>
        </w:rPr>
      </w:pPr>
    </w:p>
    <w:p w:rsidR="002166B7" w:rsidRDefault="002166B7" w:rsidP="002166B7">
      <w:pPr>
        <w:spacing w:line="360" w:lineRule="auto"/>
        <w:jc w:val="left"/>
        <w:rPr>
          <w:rFonts w:ascii="Arial" w:hAnsi="Arial" w:cs="Arial"/>
          <w:color w:val="0000FF"/>
          <w:sz w:val="18"/>
          <w:szCs w:val="18"/>
        </w:rPr>
      </w:pPr>
    </w:p>
    <w:p w:rsidR="002166B7" w:rsidRPr="00D93DA4" w:rsidRDefault="002166B7" w:rsidP="002166B7">
      <w:pPr>
        <w:spacing w:line="276" w:lineRule="auto"/>
        <w:jc w:val="center"/>
      </w:pPr>
    </w:p>
    <w:p w:rsidR="002166B7" w:rsidRDefault="002166B7" w:rsidP="002166B7">
      <w:pPr>
        <w:pStyle w:val="af6"/>
        <w:spacing w:line="276" w:lineRule="auto"/>
        <w:jc w:val="center"/>
        <w:rPr>
          <w:rFonts w:ascii="宋体" w:hAnsi="宋体"/>
          <w:szCs w:val="21"/>
        </w:rPr>
      </w:pPr>
    </w:p>
    <w:p w:rsidR="002166B7" w:rsidRDefault="002166B7" w:rsidP="002166B7">
      <w:pPr>
        <w:pStyle w:val="af6"/>
        <w:spacing w:line="276" w:lineRule="auto"/>
        <w:jc w:val="center"/>
        <w:rPr>
          <w:rFonts w:ascii="宋体" w:hAnsi="宋体"/>
          <w:szCs w:val="21"/>
        </w:rPr>
      </w:pPr>
    </w:p>
    <w:p w:rsidR="002166B7" w:rsidRPr="007D518C" w:rsidRDefault="00B051AE" w:rsidP="002166B7">
      <w:pPr>
        <w:pStyle w:val="af6"/>
        <w:spacing w:line="276" w:lineRule="auto"/>
        <w:jc w:val="center"/>
        <w:rPr>
          <w:rFonts w:ascii="宋体" w:hAnsi="宋体"/>
          <w:szCs w:val="21"/>
        </w:rPr>
      </w:pPr>
      <w:r>
        <w:rPr>
          <w:rFonts w:ascii="宋体" w:hAnsi="宋体"/>
          <w:noProof/>
          <w:szCs w:val="21"/>
        </w:rPr>
        <w:drawing>
          <wp:inline distT="0" distB="0" distL="0" distR="0">
            <wp:extent cx="716280" cy="716280"/>
            <wp:effectExtent l="19050" t="0" r="762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p w:rsidR="002166B7" w:rsidRDefault="002166B7" w:rsidP="002166B7">
      <w:pPr>
        <w:pStyle w:val="af6"/>
        <w:spacing w:line="276" w:lineRule="auto"/>
        <w:rPr>
          <w:rFonts w:ascii="宋体" w:hAnsi="宋体"/>
          <w:szCs w:val="21"/>
        </w:rPr>
      </w:pPr>
    </w:p>
    <w:p w:rsidR="002166B7" w:rsidRDefault="002166B7" w:rsidP="002166B7">
      <w:pPr>
        <w:pStyle w:val="af6"/>
        <w:spacing w:line="276" w:lineRule="auto"/>
        <w:rPr>
          <w:rFonts w:ascii="宋体" w:hAnsi="宋体"/>
          <w:szCs w:val="21"/>
        </w:rPr>
      </w:pPr>
    </w:p>
    <w:p w:rsidR="002166B7" w:rsidRDefault="002166B7" w:rsidP="002166B7">
      <w:pPr>
        <w:pStyle w:val="af6"/>
        <w:spacing w:line="276" w:lineRule="auto"/>
        <w:rPr>
          <w:rFonts w:ascii="宋体" w:hAnsi="宋体"/>
          <w:szCs w:val="21"/>
        </w:rPr>
      </w:pPr>
    </w:p>
    <w:p w:rsidR="002166B7" w:rsidRPr="007D518C" w:rsidRDefault="002166B7" w:rsidP="002166B7">
      <w:pPr>
        <w:pStyle w:val="af6"/>
        <w:spacing w:line="276" w:lineRule="auto"/>
        <w:rPr>
          <w:rFonts w:ascii="宋体" w:hAnsi="宋体"/>
          <w:szCs w:val="21"/>
        </w:rPr>
      </w:pPr>
    </w:p>
    <w:p w:rsidR="002166B7" w:rsidRPr="007D518C" w:rsidRDefault="002166B7" w:rsidP="002166B7">
      <w:pPr>
        <w:pStyle w:val="afe"/>
        <w:spacing w:line="276" w:lineRule="auto"/>
        <w:rPr>
          <w:rFonts w:ascii="宋体" w:eastAsia="宋体" w:hAnsi="宋体"/>
          <w:sz w:val="21"/>
          <w:szCs w:val="21"/>
        </w:rPr>
      </w:pPr>
      <w:r w:rsidRPr="007D518C">
        <w:rPr>
          <w:rFonts w:ascii="宋体" w:eastAsia="宋体" w:hAnsi="宋体" w:hint="eastAsia"/>
          <w:sz w:val="21"/>
          <w:szCs w:val="21"/>
        </w:rPr>
        <w:t>华为技术有限公司</w:t>
      </w:r>
    </w:p>
    <w:p w:rsidR="00AF6905" w:rsidRDefault="002166B7" w:rsidP="002166B7">
      <w:pPr>
        <w:pStyle w:val="aff"/>
        <w:spacing w:line="276" w:lineRule="auto"/>
      </w:pPr>
      <w:r w:rsidRPr="007D518C">
        <w:rPr>
          <w:rFonts w:hint="eastAsia"/>
        </w:rPr>
        <w:t>版权所有</w:t>
      </w:r>
      <w:r w:rsidRPr="007D518C">
        <w:t xml:space="preserve">  </w:t>
      </w:r>
      <w:r w:rsidRPr="007D518C">
        <w:rPr>
          <w:rFonts w:hint="eastAsia"/>
        </w:rPr>
        <w:t>侵权必究</w:t>
      </w:r>
    </w:p>
    <w:p w:rsidR="000D5332" w:rsidRPr="000D5332" w:rsidRDefault="00AF6905" w:rsidP="000D5332">
      <w:pPr>
        <w:widowControl/>
        <w:autoSpaceDE/>
        <w:autoSpaceDN/>
        <w:adjustRightInd/>
        <w:jc w:val="center"/>
        <w:rPr>
          <w:sz w:val="36"/>
        </w:rPr>
      </w:pPr>
      <w:r>
        <w:br w:type="page"/>
      </w:r>
      <w:r w:rsidR="000D5332" w:rsidRPr="000D5332">
        <w:rPr>
          <w:sz w:val="36"/>
          <w:lang w:val="zh-CN"/>
        </w:rPr>
        <w:lastRenderedPageBreak/>
        <w:t>目录</w:t>
      </w:r>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r>
        <w:fldChar w:fldCharType="begin"/>
      </w:r>
      <w:r w:rsidR="000D5332">
        <w:instrText xml:space="preserve"> TOC \o "1-3" \h \z \u </w:instrText>
      </w:r>
      <w:r>
        <w:fldChar w:fldCharType="separate"/>
      </w:r>
      <w:hyperlink w:anchor="_Toc484107437" w:history="1">
        <w:r w:rsidR="00AC5AA4" w:rsidRPr="00FD6F2C">
          <w:rPr>
            <w:rStyle w:val="aff1"/>
            <w:noProof/>
          </w:rPr>
          <w:t>1</w:t>
        </w:r>
        <w:r w:rsidR="00AC5AA4">
          <w:rPr>
            <w:rFonts w:asciiTheme="minorHAnsi" w:eastAsiaTheme="minorEastAsia" w:hAnsiTheme="minorHAnsi" w:cstheme="minorBidi"/>
            <w:noProof/>
            <w:kern w:val="2"/>
            <w:szCs w:val="22"/>
          </w:rPr>
          <w:tab/>
        </w:r>
        <w:r w:rsidR="00AC5AA4" w:rsidRPr="00FD6F2C">
          <w:rPr>
            <w:rStyle w:val="aff1"/>
            <w:rFonts w:hint="eastAsia"/>
            <w:noProof/>
          </w:rPr>
          <w:t>目的</w:t>
        </w:r>
        <w:r w:rsidR="00AC5AA4">
          <w:rPr>
            <w:noProof/>
            <w:webHidden/>
          </w:rPr>
          <w:tab/>
        </w:r>
        <w:r>
          <w:rPr>
            <w:noProof/>
            <w:webHidden/>
          </w:rPr>
          <w:fldChar w:fldCharType="begin"/>
        </w:r>
        <w:r w:rsidR="00AC5AA4">
          <w:rPr>
            <w:noProof/>
            <w:webHidden/>
          </w:rPr>
          <w:instrText xml:space="preserve"> PAGEREF _Toc484107437 \h </w:instrText>
        </w:r>
        <w:r>
          <w:rPr>
            <w:noProof/>
            <w:webHidden/>
          </w:rPr>
        </w:r>
        <w:r>
          <w:rPr>
            <w:noProof/>
            <w:webHidden/>
          </w:rPr>
          <w:fldChar w:fldCharType="separate"/>
        </w:r>
        <w:r w:rsidR="00AC5AA4">
          <w:rPr>
            <w:noProof/>
            <w:webHidden/>
          </w:rPr>
          <w:t>3</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38" w:history="1">
        <w:r w:rsidR="00AC5AA4" w:rsidRPr="00FD6F2C">
          <w:rPr>
            <w:rStyle w:val="aff1"/>
            <w:noProof/>
          </w:rPr>
          <w:t>2</w:t>
        </w:r>
        <w:r w:rsidR="00AC5AA4">
          <w:rPr>
            <w:rFonts w:asciiTheme="minorHAnsi" w:eastAsiaTheme="minorEastAsia" w:hAnsiTheme="minorHAnsi" w:cstheme="minorBidi"/>
            <w:noProof/>
            <w:kern w:val="2"/>
            <w:szCs w:val="22"/>
          </w:rPr>
          <w:tab/>
        </w:r>
        <w:r w:rsidR="00AC5AA4" w:rsidRPr="00FD6F2C">
          <w:rPr>
            <w:rStyle w:val="aff1"/>
            <w:rFonts w:hint="eastAsia"/>
            <w:noProof/>
          </w:rPr>
          <w:t>概述</w:t>
        </w:r>
        <w:r w:rsidR="00AC5AA4">
          <w:rPr>
            <w:noProof/>
            <w:webHidden/>
          </w:rPr>
          <w:tab/>
        </w:r>
        <w:r>
          <w:rPr>
            <w:noProof/>
            <w:webHidden/>
          </w:rPr>
          <w:fldChar w:fldCharType="begin"/>
        </w:r>
        <w:r w:rsidR="00AC5AA4">
          <w:rPr>
            <w:noProof/>
            <w:webHidden/>
          </w:rPr>
          <w:instrText xml:space="preserve"> PAGEREF _Toc484107438 \h </w:instrText>
        </w:r>
        <w:r>
          <w:rPr>
            <w:noProof/>
            <w:webHidden/>
          </w:rPr>
        </w:r>
        <w:r>
          <w:rPr>
            <w:noProof/>
            <w:webHidden/>
          </w:rPr>
          <w:fldChar w:fldCharType="separate"/>
        </w:r>
        <w:r w:rsidR="00AC5AA4">
          <w:rPr>
            <w:noProof/>
            <w:webHidden/>
          </w:rPr>
          <w:t>3</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39" w:history="1">
        <w:r w:rsidR="00AC5AA4" w:rsidRPr="00FD6F2C">
          <w:rPr>
            <w:rStyle w:val="aff1"/>
            <w:noProof/>
          </w:rPr>
          <w:t>3</w:t>
        </w:r>
        <w:r w:rsidR="00AC5AA4">
          <w:rPr>
            <w:rFonts w:asciiTheme="minorHAnsi" w:eastAsiaTheme="minorEastAsia" w:hAnsiTheme="minorHAnsi" w:cstheme="minorBidi"/>
            <w:noProof/>
            <w:kern w:val="2"/>
            <w:szCs w:val="22"/>
          </w:rPr>
          <w:tab/>
        </w:r>
        <w:r w:rsidR="00AC5AA4" w:rsidRPr="00FD6F2C">
          <w:rPr>
            <w:rStyle w:val="aff1"/>
            <w:rFonts w:hint="eastAsia"/>
            <w:noProof/>
          </w:rPr>
          <w:t>角色与职责</w:t>
        </w:r>
        <w:r w:rsidR="00AC5AA4">
          <w:rPr>
            <w:noProof/>
            <w:webHidden/>
          </w:rPr>
          <w:tab/>
        </w:r>
        <w:r>
          <w:rPr>
            <w:noProof/>
            <w:webHidden/>
          </w:rPr>
          <w:fldChar w:fldCharType="begin"/>
        </w:r>
        <w:r w:rsidR="00AC5AA4">
          <w:rPr>
            <w:noProof/>
            <w:webHidden/>
          </w:rPr>
          <w:instrText xml:space="preserve"> PAGEREF _Toc484107439 \h </w:instrText>
        </w:r>
        <w:r>
          <w:rPr>
            <w:noProof/>
            <w:webHidden/>
          </w:rPr>
        </w:r>
        <w:r>
          <w:rPr>
            <w:noProof/>
            <w:webHidden/>
          </w:rPr>
          <w:fldChar w:fldCharType="separate"/>
        </w:r>
        <w:r w:rsidR="00AC5AA4">
          <w:rPr>
            <w:noProof/>
            <w:webHidden/>
          </w:rPr>
          <w:t>3</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40" w:history="1">
        <w:r w:rsidR="00AC5AA4" w:rsidRPr="00FD6F2C">
          <w:rPr>
            <w:rStyle w:val="aff1"/>
            <w:noProof/>
          </w:rPr>
          <w:t>4</w:t>
        </w:r>
        <w:r w:rsidR="00AC5AA4">
          <w:rPr>
            <w:rFonts w:asciiTheme="minorHAnsi" w:eastAsiaTheme="minorEastAsia" w:hAnsiTheme="minorHAnsi" w:cstheme="minorBidi"/>
            <w:noProof/>
            <w:kern w:val="2"/>
            <w:szCs w:val="22"/>
          </w:rPr>
          <w:tab/>
        </w:r>
        <w:r w:rsidR="00AC5AA4" w:rsidRPr="00FD6F2C">
          <w:rPr>
            <w:rStyle w:val="aff1"/>
            <w:rFonts w:hint="eastAsia"/>
            <w:noProof/>
          </w:rPr>
          <w:t>流程图</w:t>
        </w:r>
        <w:r w:rsidR="00AC5AA4">
          <w:rPr>
            <w:noProof/>
            <w:webHidden/>
          </w:rPr>
          <w:tab/>
        </w:r>
        <w:r>
          <w:rPr>
            <w:noProof/>
            <w:webHidden/>
          </w:rPr>
          <w:fldChar w:fldCharType="begin"/>
        </w:r>
        <w:r w:rsidR="00AC5AA4">
          <w:rPr>
            <w:noProof/>
            <w:webHidden/>
          </w:rPr>
          <w:instrText xml:space="preserve"> PAGEREF _Toc484107440 \h </w:instrText>
        </w:r>
        <w:r>
          <w:rPr>
            <w:noProof/>
            <w:webHidden/>
          </w:rPr>
        </w:r>
        <w:r>
          <w:rPr>
            <w:noProof/>
            <w:webHidden/>
          </w:rPr>
          <w:fldChar w:fldCharType="separate"/>
        </w:r>
        <w:r w:rsidR="00AC5AA4">
          <w:rPr>
            <w:noProof/>
            <w:webHidden/>
          </w:rPr>
          <w:t>4</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41" w:history="1">
        <w:r w:rsidR="00AC5AA4" w:rsidRPr="00FD6F2C">
          <w:rPr>
            <w:rStyle w:val="aff1"/>
            <w:noProof/>
          </w:rPr>
          <w:t>4.1</w:t>
        </w:r>
        <w:r w:rsidR="00AC5AA4">
          <w:rPr>
            <w:rFonts w:asciiTheme="minorHAnsi" w:eastAsiaTheme="minorEastAsia" w:hAnsiTheme="minorHAnsi" w:cstheme="minorBidi"/>
            <w:noProof/>
            <w:kern w:val="2"/>
            <w:szCs w:val="22"/>
          </w:rPr>
          <w:tab/>
        </w:r>
        <w:r w:rsidR="00AC5AA4" w:rsidRPr="00FD6F2C">
          <w:rPr>
            <w:rStyle w:val="aff1"/>
            <w:rFonts w:hint="eastAsia"/>
            <w:noProof/>
          </w:rPr>
          <w:t>总体框架图</w:t>
        </w:r>
        <w:r w:rsidR="00AC5AA4">
          <w:rPr>
            <w:noProof/>
            <w:webHidden/>
          </w:rPr>
          <w:tab/>
        </w:r>
        <w:r>
          <w:rPr>
            <w:noProof/>
            <w:webHidden/>
          </w:rPr>
          <w:fldChar w:fldCharType="begin"/>
        </w:r>
        <w:r w:rsidR="00AC5AA4">
          <w:rPr>
            <w:noProof/>
            <w:webHidden/>
          </w:rPr>
          <w:instrText xml:space="preserve"> PAGEREF _Toc484107441 \h </w:instrText>
        </w:r>
        <w:r>
          <w:rPr>
            <w:noProof/>
            <w:webHidden/>
          </w:rPr>
        </w:r>
        <w:r>
          <w:rPr>
            <w:noProof/>
            <w:webHidden/>
          </w:rPr>
          <w:fldChar w:fldCharType="separate"/>
        </w:r>
        <w:r w:rsidR="00AC5AA4">
          <w:rPr>
            <w:noProof/>
            <w:webHidden/>
          </w:rPr>
          <w:t>4</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42" w:history="1">
        <w:r w:rsidR="00AC5AA4" w:rsidRPr="00FD6F2C">
          <w:rPr>
            <w:rStyle w:val="aff1"/>
            <w:noProof/>
          </w:rPr>
          <w:t>4.2</w:t>
        </w:r>
        <w:r w:rsidR="00AC5AA4">
          <w:rPr>
            <w:rFonts w:asciiTheme="minorHAnsi" w:eastAsiaTheme="minorEastAsia" w:hAnsiTheme="minorHAnsi" w:cstheme="minorBidi"/>
            <w:noProof/>
            <w:kern w:val="2"/>
            <w:szCs w:val="22"/>
          </w:rPr>
          <w:tab/>
        </w:r>
        <w:r w:rsidR="00AC5AA4" w:rsidRPr="00FD6F2C">
          <w:rPr>
            <w:rStyle w:val="aff1"/>
            <w:rFonts w:hint="eastAsia"/>
            <w:noProof/>
          </w:rPr>
          <w:t>综合管理流程图</w:t>
        </w:r>
        <w:r w:rsidR="00AC5AA4">
          <w:rPr>
            <w:noProof/>
            <w:webHidden/>
          </w:rPr>
          <w:tab/>
        </w:r>
        <w:r>
          <w:rPr>
            <w:noProof/>
            <w:webHidden/>
          </w:rPr>
          <w:fldChar w:fldCharType="begin"/>
        </w:r>
        <w:r w:rsidR="00AC5AA4">
          <w:rPr>
            <w:noProof/>
            <w:webHidden/>
          </w:rPr>
          <w:instrText xml:space="preserve"> PAGEREF _Toc484107442 \h </w:instrText>
        </w:r>
        <w:r>
          <w:rPr>
            <w:noProof/>
            <w:webHidden/>
          </w:rPr>
        </w:r>
        <w:r>
          <w:rPr>
            <w:noProof/>
            <w:webHidden/>
          </w:rPr>
          <w:fldChar w:fldCharType="separate"/>
        </w:r>
        <w:r w:rsidR="00AC5AA4">
          <w:rPr>
            <w:noProof/>
            <w:webHidden/>
          </w:rPr>
          <w:t>6</w:t>
        </w:r>
        <w:r>
          <w:rPr>
            <w:noProof/>
            <w:webHidden/>
          </w:rPr>
          <w:fldChar w:fldCharType="end"/>
        </w:r>
      </w:hyperlink>
    </w:p>
    <w:p w:rsidR="00AC5AA4" w:rsidRDefault="006E0B0F">
      <w:pPr>
        <w:pStyle w:val="30"/>
        <w:tabs>
          <w:tab w:val="left" w:pos="1680"/>
          <w:tab w:val="right" w:leader="dot" w:pos="9628"/>
        </w:tabs>
        <w:rPr>
          <w:rFonts w:asciiTheme="minorHAnsi" w:eastAsiaTheme="minorEastAsia" w:hAnsiTheme="minorHAnsi" w:cstheme="minorBidi"/>
          <w:noProof/>
          <w:kern w:val="2"/>
          <w:szCs w:val="22"/>
        </w:rPr>
      </w:pPr>
      <w:hyperlink w:anchor="_Toc484107443" w:history="1">
        <w:r w:rsidR="00AC5AA4" w:rsidRPr="00FD6F2C">
          <w:rPr>
            <w:rStyle w:val="aff1"/>
            <w:noProof/>
          </w:rPr>
          <w:t>4.2.1</w:t>
        </w:r>
        <w:r w:rsidR="00AC5AA4">
          <w:rPr>
            <w:rFonts w:asciiTheme="minorHAnsi" w:eastAsiaTheme="minorEastAsia" w:hAnsiTheme="minorHAnsi" w:cstheme="minorBidi"/>
            <w:noProof/>
            <w:kern w:val="2"/>
            <w:szCs w:val="22"/>
          </w:rPr>
          <w:tab/>
        </w:r>
        <w:r w:rsidR="00AC5AA4" w:rsidRPr="00FD6F2C">
          <w:rPr>
            <w:rStyle w:val="aff1"/>
            <w:rFonts w:hint="eastAsia"/>
            <w:noProof/>
          </w:rPr>
          <w:t>外包项目立项流程图</w:t>
        </w:r>
        <w:r w:rsidR="00AC5AA4">
          <w:rPr>
            <w:noProof/>
            <w:webHidden/>
          </w:rPr>
          <w:tab/>
        </w:r>
        <w:r>
          <w:rPr>
            <w:noProof/>
            <w:webHidden/>
          </w:rPr>
          <w:fldChar w:fldCharType="begin"/>
        </w:r>
        <w:r w:rsidR="00AC5AA4">
          <w:rPr>
            <w:noProof/>
            <w:webHidden/>
          </w:rPr>
          <w:instrText xml:space="preserve"> PAGEREF _Toc484107443 \h </w:instrText>
        </w:r>
        <w:r>
          <w:rPr>
            <w:noProof/>
            <w:webHidden/>
          </w:rPr>
        </w:r>
        <w:r>
          <w:rPr>
            <w:noProof/>
            <w:webHidden/>
          </w:rPr>
          <w:fldChar w:fldCharType="separate"/>
        </w:r>
        <w:r w:rsidR="00AC5AA4">
          <w:rPr>
            <w:noProof/>
            <w:webHidden/>
          </w:rPr>
          <w:t>7</w:t>
        </w:r>
        <w:r>
          <w:rPr>
            <w:noProof/>
            <w:webHidden/>
          </w:rPr>
          <w:fldChar w:fldCharType="end"/>
        </w:r>
      </w:hyperlink>
    </w:p>
    <w:p w:rsidR="00AC5AA4" w:rsidRDefault="006E0B0F">
      <w:pPr>
        <w:pStyle w:val="30"/>
        <w:tabs>
          <w:tab w:val="left" w:pos="1680"/>
          <w:tab w:val="right" w:leader="dot" w:pos="9628"/>
        </w:tabs>
        <w:rPr>
          <w:rFonts w:asciiTheme="minorHAnsi" w:eastAsiaTheme="minorEastAsia" w:hAnsiTheme="minorHAnsi" w:cstheme="minorBidi"/>
          <w:noProof/>
          <w:kern w:val="2"/>
          <w:szCs w:val="22"/>
        </w:rPr>
      </w:pPr>
      <w:hyperlink w:anchor="_Toc484107444" w:history="1">
        <w:r w:rsidR="00AC5AA4" w:rsidRPr="00FD6F2C">
          <w:rPr>
            <w:rStyle w:val="aff1"/>
            <w:noProof/>
          </w:rPr>
          <w:t>4.2.2</w:t>
        </w:r>
        <w:r w:rsidR="00AC5AA4">
          <w:rPr>
            <w:rFonts w:asciiTheme="minorHAnsi" w:eastAsiaTheme="minorEastAsia" w:hAnsiTheme="minorHAnsi" w:cstheme="minorBidi"/>
            <w:noProof/>
            <w:kern w:val="2"/>
            <w:szCs w:val="22"/>
          </w:rPr>
          <w:tab/>
        </w:r>
        <w:r w:rsidR="00AC5AA4" w:rsidRPr="00FD6F2C">
          <w:rPr>
            <w:rStyle w:val="aff1"/>
            <w:rFonts w:hint="eastAsia"/>
            <w:noProof/>
          </w:rPr>
          <w:t>执行过程管理流程图</w:t>
        </w:r>
        <w:r w:rsidR="00AC5AA4">
          <w:rPr>
            <w:noProof/>
            <w:webHidden/>
          </w:rPr>
          <w:tab/>
        </w:r>
        <w:r>
          <w:rPr>
            <w:noProof/>
            <w:webHidden/>
          </w:rPr>
          <w:fldChar w:fldCharType="begin"/>
        </w:r>
        <w:r w:rsidR="00AC5AA4">
          <w:rPr>
            <w:noProof/>
            <w:webHidden/>
          </w:rPr>
          <w:instrText xml:space="preserve"> PAGEREF _Toc484107444 \h </w:instrText>
        </w:r>
        <w:r>
          <w:rPr>
            <w:noProof/>
            <w:webHidden/>
          </w:rPr>
        </w:r>
        <w:r>
          <w:rPr>
            <w:noProof/>
            <w:webHidden/>
          </w:rPr>
          <w:fldChar w:fldCharType="separate"/>
        </w:r>
        <w:r w:rsidR="00AC5AA4">
          <w:rPr>
            <w:noProof/>
            <w:webHidden/>
          </w:rPr>
          <w:t>7</w:t>
        </w:r>
        <w:r>
          <w:rPr>
            <w:noProof/>
            <w:webHidden/>
          </w:rPr>
          <w:fldChar w:fldCharType="end"/>
        </w:r>
      </w:hyperlink>
    </w:p>
    <w:p w:rsidR="00AC5AA4" w:rsidRDefault="006E0B0F">
      <w:pPr>
        <w:pStyle w:val="30"/>
        <w:tabs>
          <w:tab w:val="left" w:pos="1680"/>
          <w:tab w:val="right" w:leader="dot" w:pos="9628"/>
        </w:tabs>
        <w:rPr>
          <w:rFonts w:asciiTheme="minorHAnsi" w:eastAsiaTheme="minorEastAsia" w:hAnsiTheme="minorHAnsi" w:cstheme="minorBidi"/>
          <w:noProof/>
          <w:kern w:val="2"/>
          <w:szCs w:val="22"/>
        </w:rPr>
      </w:pPr>
      <w:hyperlink w:anchor="_Toc484107445" w:history="1">
        <w:r w:rsidR="00AC5AA4" w:rsidRPr="00FD6F2C">
          <w:rPr>
            <w:rStyle w:val="aff1"/>
            <w:noProof/>
          </w:rPr>
          <w:t>4.2.3</w:t>
        </w:r>
        <w:r w:rsidR="00AC5AA4">
          <w:rPr>
            <w:rFonts w:asciiTheme="minorHAnsi" w:eastAsiaTheme="minorEastAsia" w:hAnsiTheme="minorHAnsi" w:cstheme="minorBidi"/>
            <w:noProof/>
            <w:kern w:val="2"/>
            <w:szCs w:val="22"/>
          </w:rPr>
          <w:tab/>
        </w:r>
        <w:r w:rsidR="00AC5AA4" w:rsidRPr="00FD6F2C">
          <w:rPr>
            <w:rStyle w:val="aff1"/>
            <w:rFonts w:hint="eastAsia"/>
            <w:noProof/>
          </w:rPr>
          <w:t>项目变更流程图</w:t>
        </w:r>
        <w:r w:rsidR="00AC5AA4">
          <w:rPr>
            <w:noProof/>
            <w:webHidden/>
          </w:rPr>
          <w:tab/>
        </w:r>
        <w:r>
          <w:rPr>
            <w:noProof/>
            <w:webHidden/>
          </w:rPr>
          <w:fldChar w:fldCharType="begin"/>
        </w:r>
        <w:r w:rsidR="00AC5AA4">
          <w:rPr>
            <w:noProof/>
            <w:webHidden/>
          </w:rPr>
          <w:instrText xml:space="preserve"> PAGEREF _Toc484107445 \h </w:instrText>
        </w:r>
        <w:r>
          <w:rPr>
            <w:noProof/>
            <w:webHidden/>
          </w:rPr>
        </w:r>
        <w:r>
          <w:rPr>
            <w:noProof/>
            <w:webHidden/>
          </w:rPr>
          <w:fldChar w:fldCharType="separate"/>
        </w:r>
        <w:r w:rsidR="00AC5AA4">
          <w:rPr>
            <w:noProof/>
            <w:webHidden/>
          </w:rPr>
          <w:t>8</w:t>
        </w:r>
        <w:r>
          <w:rPr>
            <w:noProof/>
            <w:webHidden/>
          </w:rPr>
          <w:fldChar w:fldCharType="end"/>
        </w:r>
      </w:hyperlink>
    </w:p>
    <w:p w:rsidR="00AC5AA4" w:rsidRDefault="006E0B0F">
      <w:pPr>
        <w:pStyle w:val="30"/>
        <w:tabs>
          <w:tab w:val="left" w:pos="1680"/>
          <w:tab w:val="right" w:leader="dot" w:pos="9628"/>
        </w:tabs>
        <w:rPr>
          <w:rFonts w:asciiTheme="minorHAnsi" w:eastAsiaTheme="minorEastAsia" w:hAnsiTheme="minorHAnsi" w:cstheme="minorBidi"/>
          <w:noProof/>
          <w:kern w:val="2"/>
          <w:szCs w:val="22"/>
        </w:rPr>
      </w:pPr>
      <w:hyperlink w:anchor="_Toc484107446" w:history="1">
        <w:r w:rsidR="00AC5AA4" w:rsidRPr="00FD6F2C">
          <w:rPr>
            <w:rStyle w:val="aff1"/>
            <w:noProof/>
          </w:rPr>
          <w:t>4.2.4</w:t>
        </w:r>
        <w:r w:rsidR="00AC5AA4">
          <w:rPr>
            <w:rFonts w:asciiTheme="minorHAnsi" w:eastAsiaTheme="minorEastAsia" w:hAnsiTheme="minorHAnsi" w:cstheme="minorBidi"/>
            <w:noProof/>
            <w:kern w:val="2"/>
            <w:szCs w:val="22"/>
          </w:rPr>
          <w:tab/>
        </w:r>
        <w:r w:rsidR="00AC5AA4" w:rsidRPr="00FD6F2C">
          <w:rPr>
            <w:rStyle w:val="aff1"/>
            <w:rFonts w:hint="eastAsia"/>
            <w:noProof/>
          </w:rPr>
          <w:t>维护期过程流程图</w:t>
        </w:r>
        <w:r w:rsidR="00AC5AA4">
          <w:rPr>
            <w:noProof/>
            <w:webHidden/>
          </w:rPr>
          <w:tab/>
        </w:r>
        <w:r>
          <w:rPr>
            <w:noProof/>
            <w:webHidden/>
          </w:rPr>
          <w:fldChar w:fldCharType="begin"/>
        </w:r>
        <w:r w:rsidR="00AC5AA4">
          <w:rPr>
            <w:noProof/>
            <w:webHidden/>
          </w:rPr>
          <w:instrText xml:space="preserve"> PAGEREF _Toc484107446 \h </w:instrText>
        </w:r>
        <w:r>
          <w:rPr>
            <w:noProof/>
            <w:webHidden/>
          </w:rPr>
        </w:r>
        <w:r>
          <w:rPr>
            <w:noProof/>
            <w:webHidden/>
          </w:rPr>
          <w:fldChar w:fldCharType="separate"/>
        </w:r>
        <w:r w:rsidR="00AC5AA4">
          <w:rPr>
            <w:noProof/>
            <w:webHidden/>
          </w:rPr>
          <w:t>9</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47" w:history="1">
        <w:r w:rsidR="00AC5AA4" w:rsidRPr="00FD6F2C">
          <w:rPr>
            <w:rStyle w:val="aff1"/>
            <w:noProof/>
          </w:rPr>
          <w:t>5</w:t>
        </w:r>
        <w:r w:rsidR="00AC5AA4">
          <w:rPr>
            <w:rFonts w:asciiTheme="minorHAnsi" w:eastAsiaTheme="minorEastAsia" w:hAnsiTheme="minorHAnsi" w:cstheme="minorBidi"/>
            <w:noProof/>
            <w:kern w:val="2"/>
            <w:szCs w:val="22"/>
          </w:rPr>
          <w:tab/>
        </w:r>
        <w:r w:rsidR="00AC5AA4" w:rsidRPr="00FD6F2C">
          <w:rPr>
            <w:rStyle w:val="aff1"/>
            <w:rFonts w:hint="eastAsia"/>
            <w:noProof/>
          </w:rPr>
          <w:t>流程说明</w:t>
        </w:r>
        <w:r w:rsidR="00AC5AA4">
          <w:rPr>
            <w:noProof/>
            <w:webHidden/>
          </w:rPr>
          <w:tab/>
        </w:r>
        <w:r>
          <w:rPr>
            <w:noProof/>
            <w:webHidden/>
          </w:rPr>
          <w:fldChar w:fldCharType="begin"/>
        </w:r>
        <w:r w:rsidR="00AC5AA4">
          <w:rPr>
            <w:noProof/>
            <w:webHidden/>
          </w:rPr>
          <w:instrText xml:space="preserve"> PAGEREF _Toc484107447 \h </w:instrText>
        </w:r>
        <w:r>
          <w:rPr>
            <w:noProof/>
            <w:webHidden/>
          </w:rPr>
        </w:r>
        <w:r>
          <w:rPr>
            <w:noProof/>
            <w:webHidden/>
          </w:rPr>
          <w:fldChar w:fldCharType="separate"/>
        </w:r>
        <w:r w:rsidR="00AC5AA4">
          <w:rPr>
            <w:noProof/>
            <w:webHidden/>
          </w:rPr>
          <w:t>9</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48" w:history="1">
        <w:r w:rsidR="00AC5AA4" w:rsidRPr="00FD6F2C">
          <w:rPr>
            <w:rStyle w:val="aff1"/>
            <w:noProof/>
          </w:rPr>
          <w:t>5.1</w:t>
        </w:r>
        <w:r w:rsidR="00AC5AA4">
          <w:rPr>
            <w:rFonts w:asciiTheme="minorHAnsi" w:eastAsiaTheme="minorEastAsia" w:hAnsiTheme="minorHAnsi" w:cstheme="minorBidi"/>
            <w:noProof/>
            <w:kern w:val="2"/>
            <w:szCs w:val="22"/>
          </w:rPr>
          <w:tab/>
        </w:r>
        <w:r w:rsidR="00AC5AA4" w:rsidRPr="00FD6F2C">
          <w:rPr>
            <w:rStyle w:val="aff1"/>
            <w:rFonts w:hint="eastAsia"/>
            <w:noProof/>
          </w:rPr>
          <w:t>外包立项决策评审会议</w:t>
        </w:r>
        <w:r w:rsidR="00AC5AA4">
          <w:rPr>
            <w:noProof/>
            <w:webHidden/>
          </w:rPr>
          <w:tab/>
        </w:r>
        <w:r>
          <w:rPr>
            <w:noProof/>
            <w:webHidden/>
          </w:rPr>
          <w:fldChar w:fldCharType="begin"/>
        </w:r>
        <w:r w:rsidR="00AC5AA4">
          <w:rPr>
            <w:noProof/>
            <w:webHidden/>
          </w:rPr>
          <w:instrText xml:space="preserve"> PAGEREF _Toc484107448 \h </w:instrText>
        </w:r>
        <w:r>
          <w:rPr>
            <w:noProof/>
            <w:webHidden/>
          </w:rPr>
        </w:r>
        <w:r>
          <w:rPr>
            <w:noProof/>
            <w:webHidden/>
          </w:rPr>
          <w:fldChar w:fldCharType="separate"/>
        </w:r>
        <w:r w:rsidR="00AC5AA4">
          <w:rPr>
            <w:noProof/>
            <w:webHidden/>
          </w:rPr>
          <w:t>9</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49" w:history="1">
        <w:r w:rsidR="00AC5AA4" w:rsidRPr="00FD6F2C">
          <w:rPr>
            <w:rStyle w:val="aff1"/>
            <w:rFonts w:hAnsi="宋体" w:cs="Arial"/>
            <w:noProof/>
          </w:rPr>
          <w:t>5.2</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工作量评估会议</w:t>
        </w:r>
        <w:r w:rsidR="00AC5AA4">
          <w:rPr>
            <w:noProof/>
            <w:webHidden/>
          </w:rPr>
          <w:tab/>
        </w:r>
        <w:r>
          <w:rPr>
            <w:noProof/>
            <w:webHidden/>
          </w:rPr>
          <w:fldChar w:fldCharType="begin"/>
        </w:r>
        <w:r w:rsidR="00AC5AA4">
          <w:rPr>
            <w:noProof/>
            <w:webHidden/>
          </w:rPr>
          <w:instrText xml:space="preserve"> PAGEREF _Toc484107449 \h </w:instrText>
        </w:r>
        <w:r>
          <w:rPr>
            <w:noProof/>
            <w:webHidden/>
          </w:rPr>
        </w:r>
        <w:r>
          <w:rPr>
            <w:noProof/>
            <w:webHidden/>
          </w:rPr>
          <w:fldChar w:fldCharType="separate"/>
        </w:r>
        <w:r w:rsidR="00AC5AA4">
          <w:rPr>
            <w:noProof/>
            <w:webHidden/>
          </w:rPr>
          <w:t>10</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0" w:history="1">
        <w:r w:rsidR="00AC5AA4" w:rsidRPr="00FD6F2C">
          <w:rPr>
            <w:rStyle w:val="aff1"/>
            <w:rFonts w:hAnsi="宋体" w:cs="Arial"/>
            <w:noProof/>
          </w:rPr>
          <w:t>5.3</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合作意向咨询</w:t>
        </w:r>
        <w:r w:rsidR="00AC5AA4">
          <w:rPr>
            <w:noProof/>
            <w:webHidden/>
          </w:rPr>
          <w:tab/>
        </w:r>
        <w:r>
          <w:rPr>
            <w:noProof/>
            <w:webHidden/>
          </w:rPr>
          <w:fldChar w:fldCharType="begin"/>
        </w:r>
        <w:r w:rsidR="00AC5AA4">
          <w:rPr>
            <w:noProof/>
            <w:webHidden/>
          </w:rPr>
          <w:instrText xml:space="preserve"> PAGEREF _Toc484107450 \h </w:instrText>
        </w:r>
        <w:r>
          <w:rPr>
            <w:noProof/>
            <w:webHidden/>
          </w:rPr>
        </w:r>
        <w:r>
          <w:rPr>
            <w:noProof/>
            <w:webHidden/>
          </w:rPr>
          <w:fldChar w:fldCharType="separate"/>
        </w:r>
        <w:r w:rsidR="00AC5AA4">
          <w:rPr>
            <w:noProof/>
            <w:webHidden/>
          </w:rPr>
          <w:t>11</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1" w:history="1">
        <w:r w:rsidR="00AC5AA4" w:rsidRPr="00FD6F2C">
          <w:rPr>
            <w:rStyle w:val="aff1"/>
            <w:rFonts w:hAnsi="宋体" w:cs="Arial"/>
            <w:noProof/>
          </w:rPr>
          <w:t>5.4</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技术评估环节</w:t>
        </w:r>
        <w:r w:rsidR="00AC5AA4">
          <w:rPr>
            <w:noProof/>
            <w:webHidden/>
          </w:rPr>
          <w:tab/>
        </w:r>
        <w:r>
          <w:rPr>
            <w:noProof/>
            <w:webHidden/>
          </w:rPr>
          <w:fldChar w:fldCharType="begin"/>
        </w:r>
        <w:r w:rsidR="00AC5AA4">
          <w:rPr>
            <w:noProof/>
            <w:webHidden/>
          </w:rPr>
          <w:instrText xml:space="preserve"> PAGEREF _Toc484107451 \h </w:instrText>
        </w:r>
        <w:r>
          <w:rPr>
            <w:noProof/>
            <w:webHidden/>
          </w:rPr>
        </w:r>
        <w:r>
          <w:rPr>
            <w:noProof/>
            <w:webHidden/>
          </w:rPr>
          <w:fldChar w:fldCharType="separate"/>
        </w:r>
        <w:r w:rsidR="00AC5AA4">
          <w:rPr>
            <w:noProof/>
            <w:webHidden/>
          </w:rPr>
          <w:t>11</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2" w:history="1">
        <w:r w:rsidR="00AC5AA4" w:rsidRPr="00FD6F2C">
          <w:rPr>
            <w:rStyle w:val="aff1"/>
            <w:rFonts w:hAnsi="宋体" w:cs="Arial"/>
            <w:noProof/>
          </w:rPr>
          <w:t>5.5</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工作量澄清</w:t>
        </w:r>
        <w:r w:rsidR="00AC5AA4">
          <w:rPr>
            <w:noProof/>
            <w:webHidden/>
          </w:rPr>
          <w:tab/>
        </w:r>
        <w:r>
          <w:rPr>
            <w:noProof/>
            <w:webHidden/>
          </w:rPr>
          <w:fldChar w:fldCharType="begin"/>
        </w:r>
        <w:r w:rsidR="00AC5AA4">
          <w:rPr>
            <w:noProof/>
            <w:webHidden/>
          </w:rPr>
          <w:instrText xml:space="preserve"> PAGEREF _Toc484107452 \h </w:instrText>
        </w:r>
        <w:r>
          <w:rPr>
            <w:noProof/>
            <w:webHidden/>
          </w:rPr>
        </w:r>
        <w:r>
          <w:rPr>
            <w:noProof/>
            <w:webHidden/>
          </w:rPr>
          <w:fldChar w:fldCharType="separate"/>
        </w:r>
        <w:r w:rsidR="00AC5AA4">
          <w:rPr>
            <w:noProof/>
            <w:webHidden/>
          </w:rPr>
          <w:t>12</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3" w:history="1">
        <w:r w:rsidR="00AC5AA4" w:rsidRPr="00FD6F2C">
          <w:rPr>
            <w:rStyle w:val="aff1"/>
            <w:rFonts w:hAnsi="宋体" w:cs="Arial"/>
            <w:noProof/>
          </w:rPr>
          <w:t>5.6</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中标通知</w:t>
        </w:r>
        <w:r w:rsidR="00AC5AA4">
          <w:rPr>
            <w:noProof/>
            <w:webHidden/>
          </w:rPr>
          <w:tab/>
        </w:r>
        <w:r>
          <w:rPr>
            <w:noProof/>
            <w:webHidden/>
          </w:rPr>
          <w:fldChar w:fldCharType="begin"/>
        </w:r>
        <w:r w:rsidR="00AC5AA4">
          <w:rPr>
            <w:noProof/>
            <w:webHidden/>
          </w:rPr>
          <w:instrText xml:space="preserve"> PAGEREF _Toc484107453 \h </w:instrText>
        </w:r>
        <w:r>
          <w:rPr>
            <w:noProof/>
            <w:webHidden/>
          </w:rPr>
        </w:r>
        <w:r>
          <w:rPr>
            <w:noProof/>
            <w:webHidden/>
          </w:rPr>
          <w:fldChar w:fldCharType="separate"/>
        </w:r>
        <w:r w:rsidR="00AC5AA4">
          <w:rPr>
            <w:noProof/>
            <w:webHidden/>
          </w:rPr>
          <w:t>13</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4" w:history="1">
        <w:r w:rsidR="00AC5AA4" w:rsidRPr="00FD6F2C">
          <w:rPr>
            <w:rStyle w:val="aff1"/>
            <w:rFonts w:hAnsi="宋体" w:cs="Arial"/>
            <w:noProof/>
          </w:rPr>
          <w:t>5.7</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外包</w:t>
        </w:r>
        <w:r w:rsidR="00AC5AA4" w:rsidRPr="00FD6F2C">
          <w:rPr>
            <w:rStyle w:val="aff1"/>
            <w:rFonts w:hAnsi="宋体" w:cs="Arial"/>
            <w:noProof/>
          </w:rPr>
          <w:t>PO</w:t>
        </w:r>
        <w:r w:rsidR="00AC5AA4" w:rsidRPr="00FD6F2C">
          <w:rPr>
            <w:rStyle w:val="aff1"/>
            <w:rFonts w:hAnsi="宋体" w:cs="Arial" w:hint="eastAsia"/>
            <w:noProof/>
          </w:rPr>
          <w:t>下发</w:t>
        </w:r>
        <w:r w:rsidR="00AC5AA4">
          <w:rPr>
            <w:noProof/>
            <w:webHidden/>
          </w:rPr>
          <w:tab/>
        </w:r>
        <w:r>
          <w:rPr>
            <w:noProof/>
            <w:webHidden/>
          </w:rPr>
          <w:fldChar w:fldCharType="begin"/>
        </w:r>
        <w:r w:rsidR="00AC5AA4">
          <w:rPr>
            <w:noProof/>
            <w:webHidden/>
          </w:rPr>
          <w:instrText xml:space="preserve"> PAGEREF _Toc484107454 \h </w:instrText>
        </w:r>
        <w:r>
          <w:rPr>
            <w:noProof/>
            <w:webHidden/>
          </w:rPr>
        </w:r>
        <w:r>
          <w:rPr>
            <w:noProof/>
            <w:webHidden/>
          </w:rPr>
          <w:fldChar w:fldCharType="separate"/>
        </w:r>
        <w:r w:rsidR="00AC5AA4">
          <w:rPr>
            <w:noProof/>
            <w:webHidden/>
          </w:rPr>
          <w:t>13</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5" w:history="1">
        <w:r w:rsidR="00AC5AA4" w:rsidRPr="00FD6F2C">
          <w:rPr>
            <w:rStyle w:val="aff1"/>
            <w:rFonts w:hAnsi="宋体" w:cs="Arial"/>
            <w:noProof/>
          </w:rPr>
          <w:t>5.8</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需求澄清</w:t>
        </w:r>
        <w:r w:rsidR="00AC5AA4" w:rsidRPr="00FD6F2C">
          <w:rPr>
            <w:rStyle w:val="aff1"/>
            <w:rFonts w:hAnsi="宋体" w:cs="Arial"/>
            <w:noProof/>
          </w:rPr>
          <w:t>&amp;</w:t>
        </w:r>
        <w:r w:rsidR="00AC5AA4" w:rsidRPr="00FD6F2C">
          <w:rPr>
            <w:rStyle w:val="aff1"/>
            <w:rFonts w:hAnsi="宋体" w:cs="Arial" w:hint="eastAsia"/>
            <w:noProof/>
          </w:rPr>
          <w:t>报价环节</w:t>
        </w:r>
        <w:r w:rsidR="00AC5AA4">
          <w:rPr>
            <w:noProof/>
            <w:webHidden/>
          </w:rPr>
          <w:tab/>
        </w:r>
        <w:r>
          <w:rPr>
            <w:noProof/>
            <w:webHidden/>
          </w:rPr>
          <w:fldChar w:fldCharType="begin"/>
        </w:r>
        <w:r w:rsidR="00AC5AA4">
          <w:rPr>
            <w:noProof/>
            <w:webHidden/>
          </w:rPr>
          <w:instrText xml:space="preserve"> PAGEREF _Toc484107455 \h </w:instrText>
        </w:r>
        <w:r>
          <w:rPr>
            <w:noProof/>
            <w:webHidden/>
          </w:rPr>
        </w:r>
        <w:r>
          <w:rPr>
            <w:noProof/>
            <w:webHidden/>
          </w:rPr>
          <w:fldChar w:fldCharType="separate"/>
        </w:r>
        <w:r w:rsidR="00AC5AA4">
          <w:rPr>
            <w:noProof/>
            <w:webHidden/>
          </w:rPr>
          <w:t>14</w:t>
        </w:r>
        <w:r>
          <w:rPr>
            <w:noProof/>
            <w:webHidden/>
          </w:rPr>
          <w:fldChar w:fldCharType="end"/>
        </w:r>
      </w:hyperlink>
    </w:p>
    <w:p w:rsidR="00AC5AA4" w:rsidRDefault="006E0B0F">
      <w:pPr>
        <w:pStyle w:val="20"/>
        <w:tabs>
          <w:tab w:val="left" w:pos="1050"/>
          <w:tab w:val="right" w:leader="dot" w:pos="9628"/>
        </w:tabs>
        <w:rPr>
          <w:rFonts w:asciiTheme="minorHAnsi" w:eastAsiaTheme="minorEastAsia" w:hAnsiTheme="minorHAnsi" w:cstheme="minorBidi"/>
          <w:noProof/>
          <w:kern w:val="2"/>
          <w:szCs w:val="22"/>
        </w:rPr>
      </w:pPr>
      <w:hyperlink w:anchor="_Toc484107456" w:history="1">
        <w:r w:rsidR="00AC5AA4" w:rsidRPr="00FD6F2C">
          <w:rPr>
            <w:rStyle w:val="aff1"/>
            <w:rFonts w:hAnsi="宋体" w:cs="Arial"/>
            <w:noProof/>
          </w:rPr>
          <w:t>5.9</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迭代成功准备</w:t>
        </w:r>
        <w:r w:rsidR="00AC5AA4">
          <w:rPr>
            <w:noProof/>
            <w:webHidden/>
          </w:rPr>
          <w:tab/>
        </w:r>
        <w:r>
          <w:rPr>
            <w:noProof/>
            <w:webHidden/>
          </w:rPr>
          <w:fldChar w:fldCharType="begin"/>
        </w:r>
        <w:r w:rsidR="00AC5AA4">
          <w:rPr>
            <w:noProof/>
            <w:webHidden/>
          </w:rPr>
          <w:instrText xml:space="preserve"> PAGEREF _Toc484107456 \h </w:instrText>
        </w:r>
        <w:r>
          <w:rPr>
            <w:noProof/>
            <w:webHidden/>
          </w:rPr>
        </w:r>
        <w:r>
          <w:rPr>
            <w:noProof/>
            <w:webHidden/>
          </w:rPr>
          <w:fldChar w:fldCharType="separate"/>
        </w:r>
        <w:r w:rsidR="00AC5AA4">
          <w:rPr>
            <w:noProof/>
            <w:webHidden/>
          </w:rPr>
          <w:t>14</w:t>
        </w:r>
        <w:r>
          <w:rPr>
            <w:noProof/>
            <w:webHidden/>
          </w:rPr>
          <w:fldChar w:fldCharType="end"/>
        </w:r>
      </w:hyperlink>
    </w:p>
    <w:p w:rsidR="00AC5AA4" w:rsidRDefault="006E0B0F">
      <w:pPr>
        <w:pStyle w:val="20"/>
        <w:tabs>
          <w:tab w:val="left" w:pos="1260"/>
          <w:tab w:val="right" w:leader="dot" w:pos="9628"/>
        </w:tabs>
        <w:rPr>
          <w:rFonts w:asciiTheme="minorHAnsi" w:eastAsiaTheme="minorEastAsia" w:hAnsiTheme="minorHAnsi" w:cstheme="minorBidi"/>
          <w:noProof/>
          <w:kern w:val="2"/>
          <w:szCs w:val="22"/>
        </w:rPr>
      </w:pPr>
      <w:hyperlink w:anchor="_Toc484107457" w:history="1">
        <w:r w:rsidR="00AC5AA4" w:rsidRPr="00FD6F2C">
          <w:rPr>
            <w:rStyle w:val="aff1"/>
            <w:rFonts w:hAnsi="宋体" w:cs="Arial"/>
            <w:noProof/>
          </w:rPr>
          <w:t>5.10</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迭代验收</w:t>
        </w:r>
        <w:r w:rsidR="00AC5AA4">
          <w:rPr>
            <w:noProof/>
            <w:webHidden/>
          </w:rPr>
          <w:tab/>
        </w:r>
        <w:r>
          <w:rPr>
            <w:noProof/>
            <w:webHidden/>
          </w:rPr>
          <w:fldChar w:fldCharType="begin"/>
        </w:r>
        <w:r w:rsidR="00AC5AA4">
          <w:rPr>
            <w:noProof/>
            <w:webHidden/>
          </w:rPr>
          <w:instrText xml:space="preserve"> PAGEREF _Toc484107457 \h </w:instrText>
        </w:r>
        <w:r>
          <w:rPr>
            <w:noProof/>
            <w:webHidden/>
          </w:rPr>
        </w:r>
        <w:r>
          <w:rPr>
            <w:noProof/>
            <w:webHidden/>
          </w:rPr>
          <w:fldChar w:fldCharType="separate"/>
        </w:r>
        <w:r w:rsidR="00AC5AA4">
          <w:rPr>
            <w:noProof/>
            <w:webHidden/>
          </w:rPr>
          <w:t>15</w:t>
        </w:r>
        <w:r>
          <w:rPr>
            <w:noProof/>
            <w:webHidden/>
          </w:rPr>
          <w:fldChar w:fldCharType="end"/>
        </w:r>
      </w:hyperlink>
    </w:p>
    <w:p w:rsidR="00AC5AA4" w:rsidRDefault="006E0B0F">
      <w:pPr>
        <w:pStyle w:val="20"/>
        <w:tabs>
          <w:tab w:val="left" w:pos="1260"/>
          <w:tab w:val="right" w:leader="dot" w:pos="9628"/>
        </w:tabs>
        <w:rPr>
          <w:rFonts w:asciiTheme="minorHAnsi" w:eastAsiaTheme="minorEastAsia" w:hAnsiTheme="minorHAnsi" w:cstheme="minorBidi"/>
          <w:noProof/>
          <w:kern w:val="2"/>
          <w:szCs w:val="22"/>
        </w:rPr>
      </w:pPr>
      <w:hyperlink w:anchor="_Toc484107458" w:history="1">
        <w:r w:rsidR="00AC5AA4" w:rsidRPr="00FD6F2C">
          <w:rPr>
            <w:rStyle w:val="aff1"/>
            <w:rFonts w:hAnsi="宋体" w:cs="Arial"/>
            <w:noProof/>
          </w:rPr>
          <w:t>5.11</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结项验收</w:t>
        </w:r>
        <w:r w:rsidR="00AC5AA4">
          <w:rPr>
            <w:noProof/>
            <w:webHidden/>
          </w:rPr>
          <w:tab/>
        </w:r>
        <w:r>
          <w:rPr>
            <w:noProof/>
            <w:webHidden/>
          </w:rPr>
          <w:fldChar w:fldCharType="begin"/>
        </w:r>
        <w:r w:rsidR="00AC5AA4">
          <w:rPr>
            <w:noProof/>
            <w:webHidden/>
          </w:rPr>
          <w:instrText xml:space="preserve"> PAGEREF _Toc484107458 \h </w:instrText>
        </w:r>
        <w:r>
          <w:rPr>
            <w:noProof/>
            <w:webHidden/>
          </w:rPr>
        </w:r>
        <w:r>
          <w:rPr>
            <w:noProof/>
            <w:webHidden/>
          </w:rPr>
          <w:fldChar w:fldCharType="separate"/>
        </w:r>
        <w:r w:rsidR="00AC5AA4">
          <w:rPr>
            <w:noProof/>
            <w:webHidden/>
          </w:rPr>
          <w:t>15</w:t>
        </w:r>
        <w:r>
          <w:rPr>
            <w:noProof/>
            <w:webHidden/>
          </w:rPr>
          <w:fldChar w:fldCharType="end"/>
        </w:r>
      </w:hyperlink>
    </w:p>
    <w:p w:rsidR="00AC5AA4" w:rsidRDefault="006E0B0F">
      <w:pPr>
        <w:pStyle w:val="20"/>
        <w:tabs>
          <w:tab w:val="left" w:pos="1260"/>
          <w:tab w:val="right" w:leader="dot" w:pos="9628"/>
        </w:tabs>
        <w:rPr>
          <w:rFonts w:asciiTheme="minorHAnsi" w:eastAsiaTheme="minorEastAsia" w:hAnsiTheme="minorHAnsi" w:cstheme="minorBidi"/>
          <w:noProof/>
          <w:kern w:val="2"/>
          <w:szCs w:val="22"/>
        </w:rPr>
      </w:pPr>
      <w:hyperlink w:anchor="_Toc484107459" w:history="1">
        <w:r w:rsidR="00AC5AA4" w:rsidRPr="00FD6F2C">
          <w:rPr>
            <w:rStyle w:val="aff1"/>
            <w:rFonts w:hAnsi="宋体" w:cs="Arial"/>
            <w:noProof/>
          </w:rPr>
          <w:t>5.12</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项目变更控制活动</w:t>
        </w:r>
        <w:r w:rsidR="00AC5AA4">
          <w:rPr>
            <w:noProof/>
            <w:webHidden/>
          </w:rPr>
          <w:tab/>
        </w:r>
        <w:r>
          <w:rPr>
            <w:noProof/>
            <w:webHidden/>
          </w:rPr>
          <w:fldChar w:fldCharType="begin"/>
        </w:r>
        <w:r w:rsidR="00AC5AA4">
          <w:rPr>
            <w:noProof/>
            <w:webHidden/>
          </w:rPr>
          <w:instrText xml:space="preserve"> PAGEREF _Toc484107459 \h </w:instrText>
        </w:r>
        <w:r>
          <w:rPr>
            <w:noProof/>
            <w:webHidden/>
          </w:rPr>
        </w:r>
        <w:r>
          <w:rPr>
            <w:noProof/>
            <w:webHidden/>
          </w:rPr>
          <w:fldChar w:fldCharType="separate"/>
        </w:r>
        <w:r w:rsidR="00AC5AA4">
          <w:rPr>
            <w:noProof/>
            <w:webHidden/>
          </w:rPr>
          <w:t>16</w:t>
        </w:r>
        <w:r>
          <w:rPr>
            <w:noProof/>
            <w:webHidden/>
          </w:rPr>
          <w:fldChar w:fldCharType="end"/>
        </w:r>
      </w:hyperlink>
    </w:p>
    <w:p w:rsidR="00AC5AA4" w:rsidRDefault="006E0B0F">
      <w:pPr>
        <w:pStyle w:val="20"/>
        <w:tabs>
          <w:tab w:val="left" w:pos="1260"/>
          <w:tab w:val="right" w:leader="dot" w:pos="9628"/>
        </w:tabs>
        <w:rPr>
          <w:rFonts w:asciiTheme="minorHAnsi" w:eastAsiaTheme="minorEastAsia" w:hAnsiTheme="minorHAnsi" w:cstheme="minorBidi"/>
          <w:noProof/>
          <w:kern w:val="2"/>
          <w:szCs w:val="22"/>
        </w:rPr>
      </w:pPr>
      <w:hyperlink w:anchor="_Toc484107460" w:history="1">
        <w:r w:rsidR="00AC5AA4" w:rsidRPr="00FD6F2C">
          <w:rPr>
            <w:rStyle w:val="aff1"/>
            <w:rFonts w:hAnsi="宋体" w:cs="Arial"/>
            <w:noProof/>
          </w:rPr>
          <w:t>5.13</w:t>
        </w:r>
        <w:r w:rsidR="00AC5AA4">
          <w:rPr>
            <w:rFonts w:asciiTheme="minorHAnsi" w:eastAsiaTheme="minorEastAsia" w:hAnsiTheme="minorHAnsi" w:cstheme="minorBidi"/>
            <w:noProof/>
            <w:kern w:val="2"/>
            <w:szCs w:val="22"/>
          </w:rPr>
          <w:tab/>
        </w:r>
        <w:r w:rsidR="00AC5AA4" w:rsidRPr="00FD6F2C">
          <w:rPr>
            <w:rStyle w:val="aff1"/>
            <w:rFonts w:hAnsi="宋体" w:cs="Arial" w:hint="eastAsia"/>
            <w:noProof/>
          </w:rPr>
          <w:t>外包项目维护</w:t>
        </w:r>
        <w:r w:rsidR="00AC5AA4">
          <w:rPr>
            <w:noProof/>
            <w:webHidden/>
          </w:rPr>
          <w:tab/>
        </w:r>
        <w:r>
          <w:rPr>
            <w:noProof/>
            <w:webHidden/>
          </w:rPr>
          <w:fldChar w:fldCharType="begin"/>
        </w:r>
        <w:r w:rsidR="00AC5AA4">
          <w:rPr>
            <w:noProof/>
            <w:webHidden/>
          </w:rPr>
          <w:instrText xml:space="preserve"> PAGEREF _Toc484107460 \h </w:instrText>
        </w:r>
        <w:r>
          <w:rPr>
            <w:noProof/>
            <w:webHidden/>
          </w:rPr>
        </w:r>
        <w:r>
          <w:rPr>
            <w:noProof/>
            <w:webHidden/>
          </w:rPr>
          <w:fldChar w:fldCharType="separate"/>
        </w:r>
        <w:r w:rsidR="00AC5AA4">
          <w:rPr>
            <w:noProof/>
            <w:webHidden/>
          </w:rPr>
          <w:t>17</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61" w:history="1">
        <w:r w:rsidR="00AC5AA4" w:rsidRPr="00FD6F2C">
          <w:rPr>
            <w:rStyle w:val="aff1"/>
            <w:noProof/>
          </w:rPr>
          <w:t>6</w:t>
        </w:r>
        <w:r w:rsidR="00AC5AA4">
          <w:rPr>
            <w:rFonts w:asciiTheme="minorHAnsi" w:eastAsiaTheme="minorEastAsia" w:hAnsiTheme="minorHAnsi" w:cstheme="minorBidi"/>
            <w:noProof/>
            <w:kern w:val="2"/>
            <w:szCs w:val="22"/>
          </w:rPr>
          <w:tab/>
        </w:r>
        <w:r w:rsidR="00AC5AA4" w:rsidRPr="00FD6F2C">
          <w:rPr>
            <w:rStyle w:val="aff1"/>
            <w:rFonts w:hint="eastAsia"/>
            <w:noProof/>
          </w:rPr>
          <w:t>流程范围</w:t>
        </w:r>
        <w:r w:rsidR="00AC5AA4">
          <w:rPr>
            <w:noProof/>
            <w:webHidden/>
          </w:rPr>
          <w:tab/>
        </w:r>
        <w:r>
          <w:rPr>
            <w:noProof/>
            <w:webHidden/>
          </w:rPr>
          <w:fldChar w:fldCharType="begin"/>
        </w:r>
        <w:r w:rsidR="00AC5AA4">
          <w:rPr>
            <w:noProof/>
            <w:webHidden/>
          </w:rPr>
          <w:instrText xml:space="preserve"> PAGEREF _Toc484107461 \h </w:instrText>
        </w:r>
        <w:r>
          <w:rPr>
            <w:noProof/>
            <w:webHidden/>
          </w:rPr>
        </w:r>
        <w:r>
          <w:rPr>
            <w:noProof/>
            <w:webHidden/>
          </w:rPr>
          <w:fldChar w:fldCharType="separate"/>
        </w:r>
        <w:r w:rsidR="00AC5AA4">
          <w:rPr>
            <w:noProof/>
            <w:webHidden/>
          </w:rPr>
          <w:t>17</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62" w:history="1">
        <w:r w:rsidR="00AC5AA4" w:rsidRPr="00FD6F2C">
          <w:rPr>
            <w:rStyle w:val="aff1"/>
            <w:noProof/>
          </w:rPr>
          <w:t>7</w:t>
        </w:r>
        <w:r w:rsidR="00AC5AA4">
          <w:rPr>
            <w:rFonts w:asciiTheme="minorHAnsi" w:eastAsiaTheme="minorEastAsia" w:hAnsiTheme="minorHAnsi" w:cstheme="minorBidi"/>
            <w:noProof/>
            <w:kern w:val="2"/>
            <w:szCs w:val="22"/>
          </w:rPr>
          <w:tab/>
        </w:r>
        <w:r w:rsidR="00AC5AA4" w:rsidRPr="00FD6F2C">
          <w:rPr>
            <w:rStyle w:val="aff1"/>
            <w:rFonts w:hint="eastAsia"/>
            <w:noProof/>
          </w:rPr>
          <w:t>流程绩效指标</w:t>
        </w:r>
        <w:r w:rsidR="00AC5AA4">
          <w:rPr>
            <w:noProof/>
            <w:webHidden/>
          </w:rPr>
          <w:tab/>
        </w:r>
        <w:r>
          <w:rPr>
            <w:noProof/>
            <w:webHidden/>
          </w:rPr>
          <w:fldChar w:fldCharType="begin"/>
        </w:r>
        <w:r w:rsidR="00AC5AA4">
          <w:rPr>
            <w:noProof/>
            <w:webHidden/>
          </w:rPr>
          <w:instrText xml:space="preserve"> PAGEREF _Toc484107462 \h </w:instrText>
        </w:r>
        <w:r>
          <w:rPr>
            <w:noProof/>
            <w:webHidden/>
          </w:rPr>
        </w:r>
        <w:r>
          <w:rPr>
            <w:noProof/>
            <w:webHidden/>
          </w:rPr>
          <w:fldChar w:fldCharType="separate"/>
        </w:r>
        <w:r w:rsidR="00AC5AA4">
          <w:rPr>
            <w:noProof/>
            <w:webHidden/>
          </w:rPr>
          <w:t>17</w:t>
        </w:r>
        <w:r>
          <w:rPr>
            <w:noProof/>
            <w:webHidden/>
          </w:rPr>
          <w:fldChar w:fldCharType="end"/>
        </w:r>
      </w:hyperlink>
    </w:p>
    <w:p w:rsidR="00AC5AA4" w:rsidRDefault="006E0B0F">
      <w:pPr>
        <w:pStyle w:val="12"/>
        <w:tabs>
          <w:tab w:val="left" w:pos="420"/>
          <w:tab w:val="right" w:leader="dot" w:pos="9628"/>
        </w:tabs>
        <w:rPr>
          <w:rFonts w:asciiTheme="minorHAnsi" w:eastAsiaTheme="minorEastAsia" w:hAnsiTheme="minorHAnsi" w:cstheme="minorBidi"/>
          <w:noProof/>
          <w:kern w:val="2"/>
          <w:szCs w:val="22"/>
        </w:rPr>
      </w:pPr>
      <w:hyperlink w:anchor="_Toc484107463" w:history="1">
        <w:r w:rsidR="00AC5AA4" w:rsidRPr="00FD6F2C">
          <w:rPr>
            <w:rStyle w:val="aff1"/>
            <w:noProof/>
          </w:rPr>
          <w:t>8</w:t>
        </w:r>
        <w:r w:rsidR="00AC5AA4">
          <w:rPr>
            <w:rFonts w:asciiTheme="minorHAnsi" w:eastAsiaTheme="minorEastAsia" w:hAnsiTheme="minorHAnsi" w:cstheme="minorBidi"/>
            <w:noProof/>
            <w:kern w:val="2"/>
            <w:szCs w:val="22"/>
          </w:rPr>
          <w:tab/>
        </w:r>
        <w:r w:rsidR="00AC5AA4" w:rsidRPr="00FD6F2C">
          <w:rPr>
            <w:rStyle w:val="aff1"/>
            <w:rFonts w:hint="eastAsia"/>
            <w:noProof/>
          </w:rPr>
          <w:t>文件拟制</w:t>
        </w:r>
        <w:r w:rsidR="00AC5AA4" w:rsidRPr="00FD6F2C">
          <w:rPr>
            <w:rStyle w:val="aff1"/>
            <w:noProof/>
          </w:rPr>
          <w:t>/</w:t>
        </w:r>
        <w:r w:rsidR="00AC5AA4" w:rsidRPr="00FD6F2C">
          <w:rPr>
            <w:rStyle w:val="aff1"/>
            <w:rFonts w:hint="eastAsia"/>
            <w:noProof/>
          </w:rPr>
          <w:t>修订记录</w:t>
        </w:r>
        <w:r w:rsidR="00AC5AA4">
          <w:rPr>
            <w:noProof/>
            <w:webHidden/>
          </w:rPr>
          <w:tab/>
        </w:r>
        <w:r>
          <w:rPr>
            <w:noProof/>
            <w:webHidden/>
          </w:rPr>
          <w:fldChar w:fldCharType="begin"/>
        </w:r>
        <w:r w:rsidR="00AC5AA4">
          <w:rPr>
            <w:noProof/>
            <w:webHidden/>
          </w:rPr>
          <w:instrText xml:space="preserve"> PAGEREF _Toc484107463 \h </w:instrText>
        </w:r>
        <w:r>
          <w:rPr>
            <w:noProof/>
            <w:webHidden/>
          </w:rPr>
        </w:r>
        <w:r>
          <w:rPr>
            <w:noProof/>
            <w:webHidden/>
          </w:rPr>
          <w:fldChar w:fldCharType="separate"/>
        </w:r>
        <w:r w:rsidR="00AC5AA4">
          <w:rPr>
            <w:noProof/>
            <w:webHidden/>
          </w:rPr>
          <w:t>18</w:t>
        </w:r>
        <w:r>
          <w:rPr>
            <w:noProof/>
            <w:webHidden/>
          </w:rPr>
          <w:fldChar w:fldCharType="end"/>
        </w:r>
      </w:hyperlink>
    </w:p>
    <w:p w:rsidR="000D5332" w:rsidRDefault="006E0B0F">
      <w:r>
        <w:fldChar w:fldCharType="end"/>
      </w:r>
    </w:p>
    <w:p w:rsidR="002166B7" w:rsidRPr="000D5332" w:rsidRDefault="000D5332" w:rsidP="00AF6905">
      <w:pPr>
        <w:widowControl/>
        <w:autoSpaceDE/>
        <w:autoSpaceDN/>
        <w:adjustRightInd/>
        <w:jc w:val="center"/>
        <w:rPr>
          <w:rFonts w:hAnsi="宋体"/>
        </w:rPr>
      </w:pPr>
      <w:r>
        <w:br w:type="page"/>
      </w:r>
      <w:r w:rsidR="00EB2C86" w:rsidRPr="000D5332">
        <w:rPr>
          <w:rFonts w:hAnsi="宋体" w:hint="eastAsia"/>
          <w:b/>
          <w:sz w:val="28"/>
        </w:rPr>
        <w:lastRenderedPageBreak/>
        <w:t xml:space="preserve"> </w:t>
      </w:r>
      <w:r w:rsidR="00371243">
        <w:rPr>
          <w:rFonts w:hAnsi="宋体" w:hint="eastAsia"/>
          <w:b/>
          <w:sz w:val="28"/>
        </w:rPr>
        <w:t>消费者云服务研发外包</w:t>
      </w:r>
      <w:r w:rsidR="009C3F1E">
        <w:rPr>
          <w:rFonts w:hAnsi="宋体" w:hint="eastAsia"/>
          <w:b/>
          <w:sz w:val="28"/>
        </w:rPr>
        <w:t>流程说明</w:t>
      </w:r>
      <w:r w:rsidR="009C3F1E">
        <w:rPr>
          <w:rFonts w:hAnsi="宋体"/>
          <w:b/>
          <w:sz w:val="28"/>
        </w:rPr>
        <w:t>书</w:t>
      </w:r>
    </w:p>
    <w:p w:rsidR="0085348F" w:rsidRPr="00213F65" w:rsidRDefault="0085348F" w:rsidP="00434100">
      <w:pPr>
        <w:pStyle w:val="1"/>
      </w:pPr>
      <w:bookmarkStart w:id="0" w:name="_Toc484107437"/>
      <w:r w:rsidRPr="000B0C04">
        <w:t>目的</w:t>
      </w:r>
      <w:bookmarkEnd w:id="0"/>
    </w:p>
    <w:p w:rsidR="00770887" w:rsidRPr="00770887" w:rsidRDefault="00770887" w:rsidP="00770887">
      <w:pPr>
        <w:spacing w:line="360" w:lineRule="auto"/>
        <w:ind w:firstLine="420"/>
        <w:rPr>
          <w:rFonts w:ascii="Arial" w:hAnsi="Arial" w:cs="Arial"/>
          <w:b/>
          <w:sz w:val="24"/>
          <w:szCs w:val="24"/>
        </w:rPr>
      </w:pPr>
      <w:r w:rsidRPr="00446EA0">
        <w:rPr>
          <w:rFonts w:asciiTheme="minorEastAsia" w:hAnsiTheme="minorEastAsia" w:cs="Arial" w:hint="eastAsia"/>
          <w:bCs/>
        </w:rPr>
        <w:t>本文主要是针对研发外包合作项目如何结合产品线</w:t>
      </w:r>
      <w:proofErr w:type="spellStart"/>
      <w:r w:rsidRPr="00446EA0">
        <w:rPr>
          <w:rFonts w:asciiTheme="minorEastAsia" w:hAnsiTheme="minorEastAsia" w:cs="Arial" w:hint="eastAsia"/>
          <w:bCs/>
        </w:rPr>
        <w:t>DevOps</w:t>
      </w:r>
      <w:proofErr w:type="spellEnd"/>
      <w:r w:rsidRPr="00446EA0">
        <w:rPr>
          <w:rFonts w:asciiTheme="minorEastAsia" w:hAnsiTheme="minorEastAsia" w:cs="Arial" w:hint="eastAsia"/>
          <w:bCs/>
        </w:rPr>
        <w:t>开发模式，从外包立项，工作量澄清，发包质量要求，过程监控，项目验收和维护等关键点进行明确的规定和说明，从而指导华为合作代表/合作PM开展研发项目外包管理工作，同时提升业务流程成熟度和执行规范性</w:t>
      </w:r>
      <w:r>
        <w:rPr>
          <w:rFonts w:asciiTheme="minorEastAsia" w:hAnsiTheme="minorEastAsia" w:cs="Arial" w:hint="eastAsia"/>
          <w:bCs/>
        </w:rPr>
        <w:t>。</w:t>
      </w:r>
    </w:p>
    <w:p w:rsidR="0085348F" w:rsidRPr="00434100" w:rsidRDefault="0085348F" w:rsidP="00434100">
      <w:pPr>
        <w:pStyle w:val="1"/>
      </w:pPr>
      <w:bookmarkStart w:id="1" w:name="_Toc484107438"/>
      <w:r w:rsidRPr="00434100">
        <w:t>概述</w:t>
      </w:r>
      <w:bookmarkEnd w:id="1"/>
    </w:p>
    <w:p w:rsidR="00770887" w:rsidRPr="00446EA0" w:rsidRDefault="00770887" w:rsidP="00770887">
      <w:pPr>
        <w:spacing w:line="360" w:lineRule="auto"/>
        <w:ind w:firstLineChars="200" w:firstLine="420"/>
        <w:rPr>
          <w:rFonts w:asciiTheme="minorEastAsia" w:hAnsiTheme="minorEastAsia" w:cs="Arial"/>
          <w:iCs/>
        </w:rPr>
      </w:pPr>
      <w:r w:rsidRPr="00446EA0">
        <w:rPr>
          <w:rFonts w:asciiTheme="minorEastAsia" w:hAnsiTheme="minorEastAsia" w:cs="Arial" w:hint="eastAsia"/>
          <w:iCs/>
        </w:rPr>
        <w:t>公司研发外包合作项目从商务模式维度分两大类：</w:t>
      </w:r>
    </w:p>
    <w:p w:rsidR="00770887" w:rsidRPr="00446EA0" w:rsidRDefault="00770887" w:rsidP="00770887">
      <w:pPr>
        <w:spacing w:line="360" w:lineRule="auto"/>
        <w:ind w:firstLineChars="200" w:firstLine="422"/>
        <w:rPr>
          <w:rFonts w:asciiTheme="minorEastAsia" w:hAnsiTheme="minorEastAsia"/>
        </w:rPr>
      </w:pPr>
      <w:r w:rsidRPr="005723AB">
        <w:rPr>
          <w:rFonts w:asciiTheme="minorEastAsia" w:hAnsiTheme="minorEastAsia" w:cs="Arial" w:hint="eastAsia"/>
          <w:b/>
          <w:iCs/>
        </w:rPr>
        <w:t>固定价格（FP）：</w:t>
      </w:r>
      <w:r w:rsidRPr="00446EA0">
        <w:rPr>
          <w:rFonts w:asciiTheme="minorEastAsia" w:hAnsiTheme="minorEastAsia"/>
          <w:spacing w:val="8"/>
        </w:rPr>
        <w:t>固定价格是指</w:t>
      </w:r>
      <w:r w:rsidRPr="00446EA0">
        <w:rPr>
          <w:rFonts w:asciiTheme="minorEastAsia" w:hAnsiTheme="minorEastAsia" w:hint="eastAsia"/>
          <w:spacing w:val="8"/>
        </w:rPr>
        <w:t>合同在</w:t>
      </w:r>
      <w:r w:rsidRPr="00446EA0">
        <w:rPr>
          <w:rFonts w:asciiTheme="minorEastAsia" w:hAnsiTheme="minorEastAsia"/>
          <w:spacing w:val="8"/>
        </w:rPr>
        <w:t>约定的风险</w:t>
      </w:r>
      <w:r w:rsidRPr="00446EA0">
        <w:rPr>
          <w:rFonts w:asciiTheme="minorEastAsia" w:hAnsiTheme="minorEastAsia" w:hint="eastAsia"/>
          <w:spacing w:val="8"/>
        </w:rPr>
        <w:t>和工作</w:t>
      </w:r>
      <w:r w:rsidRPr="00446EA0">
        <w:rPr>
          <w:rFonts w:asciiTheme="minorEastAsia" w:hAnsiTheme="minorEastAsia"/>
          <w:spacing w:val="8"/>
        </w:rPr>
        <w:t>范围内</w:t>
      </w:r>
      <w:r w:rsidRPr="00446EA0">
        <w:rPr>
          <w:rFonts w:asciiTheme="minorEastAsia" w:hAnsiTheme="minorEastAsia" w:hint="eastAsia"/>
          <w:spacing w:val="8"/>
        </w:rPr>
        <w:t>价格事先确定，除非发生明确的工作范围变更</w:t>
      </w:r>
      <w:r w:rsidRPr="00446EA0">
        <w:rPr>
          <w:rFonts w:asciiTheme="minorEastAsia" w:hAnsiTheme="minorEastAsia"/>
          <w:spacing w:val="8"/>
        </w:rPr>
        <w:t>。</w:t>
      </w:r>
      <w:r w:rsidRPr="00446EA0">
        <w:rPr>
          <w:rFonts w:asciiTheme="minorEastAsia" w:hAnsiTheme="minorEastAsia" w:hint="eastAsia"/>
          <w:spacing w:val="8"/>
        </w:rPr>
        <w:t>主要使用在合同双方对</w:t>
      </w:r>
      <w:r w:rsidRPr="00446EA0">
        <w:rPr>
          <w:rFonts w:asciiTheme="minorEastAsia" w:hAnsiTheme="minorEastAsia" w:hint="eastAsia"/>
        </w:rPr>
        <w:t>需求理解比较清晰、需求比较稳定，工作量便于估计，有确定生产率基线的场景。一般是首付30%，项目结项验收通过后付款70%。适合传统的瀑布模式开发。</w:t>
      </w:r>
    </w:p>
    <w:p w:rsidR="00770887" w:rsidRPr="00446EA0" w:rsidRDefault="00770887" w:rsidP="00770887">
      <w:pPr>
        <w:spacing w:line="288" w:lineRule="auto"/>
        <w:ind w:firstLine="420"/>
        <w:jc w:val="left"/>
        <w:rPr>
          <w:rFonts w:asciiTheme="minorEastAsia" w:hAnsiTheme="minorEastAsia" w:cs="Arial"/>
          <w:iCs/>
        </w:rPr>
      </w:pPr>
      <w:r w:rsidRPr="005723AB">
        <w:rPr>
          <w:rFonts w:asciiTheme="minorEastAsia" w:hAnsiTheme="minorEastAsia" w:hint="eastAsia"/>
          <w:b/>
        </w:rPr>
        <w:t>工时物料（T&amp;M）：</w:t>
      </w:r>
      <w:r w:rsidRPr="00446EA0">
        <w:rPr>
          <w:rFonts w:asciiTheme="minorEastAsia" w:hAnsiTheme="minorEastAsia" w:hint="eastAsia"/>
        </w:rPr>
        <w:t>工时物料模式是指在合同约定的风险范围内按照实际的工时和物料消耗来计算合同金额的商务模式，对软件外包而言，一般依据外包方提供的工程师级别和有效工作时间进行结算。</w:t>
      </w:r>
      <w:r w:rsidRPr="00446EA0">
        <w:rPr>
          <w:rFonts w:asciiTheme="minorEastAsia" w:hAnsiTheme="minorEastAsia" w:hint="eastAsia"/>
          <w:spacing w:val="8"/>
        </w:rPr>
        <w:t>主要使用在合同双方对</w:t>
      </w:r>
      <w:r w:rsidRPr="00446EA0">
        <w:rPr>
          <w:rFonts w:asciiTheme="minorEastAsia" w:hAnsiTheme="minorEastAsia" w:hint="eastAsia"/>
        </w:rPr>
        <w:t>需求包、验收包不清晰，经常需要变更或澄清需求，工作量评估困难的场景。</w:t>
      </w:r>
    </w:p>
    <w:p w:rsidR="00770887" w:rsidRDefault="00770887" w:rsidP="00770887">
      <w:pPr>
        <w:spacing w:line="360" w:lineRule="auto"/>
        <w:ind w:firstLineChars="200" w:firstLine="420"/>
        <w:rPr>
          <w:rFonts w:asciiTheme="minorEastAsia" w:hAnsiTheme="minorEastAsia" w:cs="Arial"/>
          <w:iCs/>
        </w:rPr>
      </w:pPr>
      <w:r w:rsidRPr="005D0F19">
        <w:rPr>
          <w:rFonts w:asciiTheme="minorEastAsia" w:hAnsiTheme="minorEastAsia" w:cs="Arial" w:hint="eastAsia"/>
          <w:iCs/>
        </w:rPr>
        <w:t>从人力资源角度看，现有的“基于T&amp;M的业务外包”T&amp;M框架合同虽然具有业务外包的特点，但实际采用“租赁人员管理”方式运作，具有一定的用工风险。公司提出要尽快完成用工类型梳理和切换，即要么是业务外包，要么是人员租赁。</w:t>
      </w:r>
      <w:r>
        <w:rPr>
          <w:rFonts w:asciiTheme="minorEastAsia" w:hAnsiTheme="minorEastAsia" w:cs="Arial" w:hint="eastAsia"/>
          <w:iCs/>
        </w:rPr>
        <w:t xml:space="preserve"> </w:t>
      </w:r>
    </w:p>
    <w:p w:rsidR="00770887" w:rsidRPr="00446EA0" w:rsidRDefault="00770887" w:rsidP="00770887">
      <w:pPr>
        <w:spacing w:line="360" w:lineRule="auto"/>
        <w:ind w:firstLineChars="200" w:firstLine="420"/>
        <w:rPr>
          <w:rFonts w:asciiTheme="minorEastAsia" w:hAnsiTheme="minorEastAsia"/>
        </w:rPr>
      </w:pPr>
      <w:r w:rsidRPr="00446EA0">
        <w:rPr>
          <w:rFonts w:asciiTheme="minorEastAsia" w:hAnsiTheme="minorEastAsia" w:cs="Arial" w:hint="eastAsia"/>
          <w:iCs/>
        </w:rPr>
        <w:t>云服务产品以聚焦用户体验为中心，直接面向消费者用户，其研发外包合作项目具有“业务需求难以一次性确定，需求变化快，周期短”等特性，采用的是敏捷开发模式。本文主要描述在满足公司人员用工模式和业务持续快速交付和集成的要求前提下，消费者云服务研发外包合作项目运作中的关键业务活动和流程要求。</w:t>
      </w:r>
    </w:p>
    <w:p w:rsidR="00770887" w:rsidRPr="00770887" w:rsidRDefault="0085348F" w:rsidP="00770887">
      <w:pPr>
        <w:pStyle w:val="1"/>
      </w:pPr>
      <w:bookmarkStart w:id="2" w:name="_Toc484107439"/>
      <w:r w:rsidRPr="00434100">
        <w:rPr>
          <w:rFonts w:hint="eastAsia"/>
        </w:rPr>
        <w:t>角色与职责</w:t>
      </w:r>
      <w:bookmarkEnd w:id="2"/>
    </w:p>
    <w:tbl>
      <w:tblPr>
        <w:tblW w:w="5000" w:type="pct"/>
        <w:tblLook w:val="0000"/>
      </w:tblPr>
      <w:tblGrid>
        <w:gridCol w:w="1732"/>
        <w:gridCol w:w="8122"/>
      </w:tblGrid>
      <w:tr w:rsidR="0038799B" w:rsidRPr="000C40D5" w:rsidTr="0038799B">
        <w:trPr>
          <w:trHeight w:val="482"/>
        </w:trPr>
        <w:tc>
          <w:tcPr>
            <w:tcW w:w="879" w:type="pct"/>
            <w:tcBorders>
              <w:top w:val="single" w:sz="6" w:space="0" w:color="auto"/>
              <w:left w:val="single" w:sz="6" w:space="0" w:color="auto"/>
              <w:bottom w:val="single" w:sz="6" w:space="0" w:color="auto"/>
              <w:right w:val="single" w:sz="6" w:space="0" w:color="auto"/>
            </w:tcBorders>
            <w:shd w:val="clear" w:color="auto" w:fill="auto"/>
            <w:vAlign w:val="center"/>
          </w:tcPr>
          <w:p w:rsidR="0038799B" w:rsidRPr="00C77A0A" w:rsidRDefault="0038799B" w:rsidP="00031C7B">
            <w:pPr>
              <w:jc w:val="center"/>
              <w:rPr>
                <w:rFonts w:hAnsi="宋体" w:cs="Arial"/>
                <w:b/>
              </w:rPr>
            </w:pPr>
            <w:r w:rsidRPr="00C77A0A">
              <w:rPr>
                <w:rFonts w:hAnsi="宋体" w:cs="Arial" w:hint="eastAsia"/>
                <w:b/>
              </w:rPr>
              <w:t>角色</w:t>
            </w:r>
            <w:r w:rsidRPr="00C77A0A">
              <w:rPr>
                <w:rFonts w:hAnsi="宋体" w:cs="Arial"/>
                <w:b/>
              </w:rPr>
              <w:t>名称</w:t>
            </w:r>
          </w:p>
        </w:tc>
        <w:tc>
          <w:tcPr>
            <w:tcW w:w="4121" w:type="pct"/>
            <w:tcBorders>
              <w:top w:val="single" w:sz="6" w:space="0" w:color="auto"/>
              <w:left w:val="single" w:sz="6" w:space="0" w:color="auto"/>
              <w:bottom w:val="single" w:sz="6" w:space="0" w:color="auto"/>
              <w:right w:val="single" w:sz="4" w:space="0" w:color="auto"/>
            </w:tcBorders>
            <w:shd w:val="clear" w:color="auto" w:fill="auto"/>
            <w:vAlign w:val="center"/>
          </w:tcPr>
          <w:p w:rsidR="0038799B" w:rsidRPr="00C77A0A" w:rsidRDefault="0038799B" w:rsidP="00031C7B">
            <w:pPr>
              <w:jc w:val="center"/>
              <w:rPr>
                <w:rFonts w:hAnsi="宋体" w:cs="Arial"/>
                <w:b/>
              </w:rPr>
            </w:pPr>
            <w:r w:rsidRPr="00C77A0A">
              <w:rPr>
                <w:rFonts w:hAnsi="宋体" w:cs="Arial" w:hint="eastAsia"/>
                <w:b/>
              </w:rPr>
              <w:t>职责</w:t>
            </w:r>
          </w:p>
        </w:tc>
      </w:tr>
      <w:tr w:rsidR="00770887" w:rsidRPr="000C40D5" w:rsidTr="0038799B">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r w:rsidRPr="00446EA0">
              <w:rPr>
                <w:rFonts w:asciiTheme="minorEastAsia" w:hAnsiTheme="minorEastAsia" w:hint="eastAsia"/>
              </w:rPr>
              <w:t>合作代表</w:t>
            </w:r>
          </w:p>
        </w:tc>
        <w:tc>
          <w:tcPr>
            <w:tcW w:w="4121" w:type="pct"/>
            <w:tcBorders>
              <w:top w:val="single" w:sz="6" w:space="0" w:color="auto"/>
              <w:left w:val="single" w:sz="6" w:space="0" w:color="auto"/>
              <w:bottom w:val="single" w:sz="6" w:space="0" w:color="auto"/>
              <w:right w:val="single" w:sz="4" w:space="0" w:color="auto"/>
            </w:tcBorders>
          </w:tcPr>
          <w:p w:rsidR="00770887" w:rsidRPr="00446EA0" w:rsidRDefault="00770887" w:rsidP="00305CA9">
            <w:pPr>
              <w:widowControl/>
              <w:spacing w:line="288" w:lineRule="auto"/>
              <w:jc w:val="left"/>
              <w:rPr>
                <w:rFonts w:asciiTheme="minorEastAsia" w:hAnsiTheme="minorEastAsia"/>
              </w:rPr>
            </w:pPr>
            <w:r w:rsidRPr="00446EA0">
              <w:rPr>
                <w:rFonts w:asciiTheme="minorEastAsia" w:hAnsiTheme="minorEastAsia" w:hint="eastAsia"/>
              </w:rPr>
              <w:t>1、推动和协助业务部在BP中落实本领域/部门外包策略与外包规划；</w:t>
            </w:r>
            <w:r w:rsidRPr="00446EA0">
              <w:rPr>
                <w:rFonts w:asciiTheme="minorEastAsia" w:hAnsiTheme="minorEastAsia" w:hint="eastAsia"/>
              </w:rPr>
              <w:br/>
              <w:t>2、负责本领域/部门外包资源、外包预核算的管道管理；</w:t>
            </w:r>
            <w:r w:rsidRPr="00446EA0">
              <w:rPr>
                <w:rFonts w:asciiTheme="minorEastAsia" w:hAnsiTheme="minorEastAsia" w:hint="eastAsia"/>
              </w:rPr>
              <w:br/>
              <w:t>3、落实本领域/部门外包人力资源的建设（筛选、定级、培训、离职管理），推动供应商持续优化外包人员结构，提升外包人员能力，构建交付能力中心；</w:t>
            </w:r>
            <w:r w:rsidRPr="00446EA0">
              <w:rPr>
                <w:rFonts w:asciiTheme="minorEastAsia" w:hAnsiTheme="minorEastAsia" w:hint="eastAsia"/>
              </w:rPr>
              <w:br/>
              <w:t>4、推动外包团队QMS建设；</w:t>
            </w:r>
          </w:p>
          <w:p w:rsidR="00770887" w:rsidRPr="00446EA0" w:rsidRDefault="00770887" w:rsidP="00305CA9">
            <w:pPr>
              <w:pStyle w:val="af9"/>
              <w:spacing w:line="276" w:lineRule="auto"/>
              <w:ind w:firstLineChars="0" w:firstLine="0"/>
              <w:jc w:val="left"/>
              <w:rPr>
                <w:rFonts w:asciiTheme="minorEastAsia" w:hAnsiTheme="minorEastAsia"/>
              </w:rPr>
            </w:pPr>
            <w:r w:rsidRPr="00446EA0">
              <w:rPr>
                <w:rFonts w:asciiTheme="minorEastAsia" w:hAnsiTheme="minorEastAsia" w:hint="eastAsia"/>
              </w:rPr>
              <w:lastRenderedPageBreak/>
              <w:t>5、负责部门外包立项和验收的管理和审核，进行外包团队综合测评，保障高质量发包，选择合适的外包模式，管理项目交付质量、进度并及时进行偏差管理，落实项目绩效测评，确保外包项目成功交付 ；</w:t>
            </w:r>
            <w:r w:rsidRPr="00446EA0">
              <w:rPr>
                <w:rFonts w:asciiTheme="minorEastAsia" w:hAnsiTheme="minorEastAsia" w:hint="eastAsia"/>
              </w:rPr>
              <w:br/>
              <w:t>6、落实部门的外包内控、网络安全、信息安全和EHS建设。</w:t>
            </w:r>
          </w:p>
        </w:tc>
      </w:tr>
      <w:tr w:rsidR="00770887" w:rsidRPr="000C40D5" w:rsidTr="00305CA9">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cs="Arial"/>
              </w:rPr>
            </w:pPr>
            <w:r w:rsidRPr="00446EA0">
              <w:rPr>
                <w:rFonts w:asciiTheme="minorEastAsia" w:hAnsiTheme="minorEastAsia" w:hint="eastAsia"/>
              </w:rPr>
              <w:t>合作PM</w:t>
            </w:r>
          </w:p>
        </w:tc>
        <w:tc>
          <w:tcPr>
            <w:tcW w:w="4121" w:type="pct"/>
            <w:tcBorders>
              <w:top w:val="single" w:sz="6" w:space="0" w:color="auto"/>
              <w:left w:val="single" w:sz="6" w:space="0" w:color="auto"/>
              <w:bottom w:val="single" w:sz="6" w:space="0" w:color="auto"/>
              <w:right w:val="single" w:sz="4" w:space="0" w:color="auto"/>
            </w:tcBorders>
            <w:vAlign w:val="center"/>
          </w:tcPr>
          <w:p w:rsidR="00770887" w:rsidRPr="00446EA0" w:rsidRDefault="00770887" w:rsidP="00305CA9">
            <w:pPr>
              <w:widowControl/>
              <w:spacing w:line="288" w:lineRule="auto"/>
              <w:jc w:val="left"/>
              <w:rPr>
                <w:rFonts w:asciiTheme="minorEastAsia" w:hAnsiTheme="minorEastAsia"/>
              </w:rPr>
            </w:pPr>
            <w:r w:rsidRPr="00446EA0">
              <w:rPr>
                <w:rFonts w:asciiTheme="minorEastAsia" w:hAnsiTheme="minorEastAsia" w:hint="eastAsia"/>
              </w:rPr>
              <w:t>1、负责外包项目的最终交付并进行项目测评；</w:t>
            </w:r>
            <w:r w:rsidRPr="00446EA0">
              <w:rPr>
                <w:rFonts w:asciiTheme="minorEastAsia" w:hAnsiTheme="minorEastAsia" w:hint="eastAsia"/>
              </w:rPr>
              <w:br/>
              <w:t>2、负责外包项目的质量活动开展(传递质量要求，过程监控，验收把关)；</w:t>
            </w:r>
            <w:r w:rsidRPr="00446EA0">
              <w:rPr>
                <w:rFonts w:asciiTheme="minorEastAsia" w:hAnsiTheme="minorEastAsia" w:hint="eastAsia"/>
              </w:rPr>
              <w:br/>
              <w:t>3、负责项目的内控、网络安全与信息安全；</w:t>
            </w:r>
            <w:r w:rsidRPr="00446EA0">
              <w:rPr>
                <w:rFonts w:asciiTheme="minorEastAsia" w:hAnsiTheme="minorEastAsia" w:hint="eastAsia"/>
              </w:rPr>
              <w:br/>
              <w:t>4、推动外包项目效率和效益提升(</w:t>
            </w:r>
            <w:r>
              <w:rPr>
                <w:rFonts w:asciiTheme="minorEastAsia" w:hAnsiTheme="minorEastAsia" w:hint="eastAsia"/>
              </w:rPr>
              <w:t>例如</w:t>
            </w:r>
            <w:r w:rsidRPr="00446EA0">
              <w:rPr>
                <w:rFonts w:asciiTheme="minorEastAsia" w:hAnsiTheme="minorEastAsia" w:hint="eastAsia"/>
              </w:rPr>
              <w:t>敏捷/</w:t>
            </w:r>
            <w:r>
              <w:rPr>
                <w:rFonts w:asciiTheme="minorEastAsia" w:hAnsiTheme="minorEastAsia" w:hint="eastAsia"/>
              </w:rPr>
              <w:t>持续集成</w:t>
            </w:r>
            <w:r w:rsidRPr="00446EA0">
              <w:rPr>
                <w:rFonts w:asciiTheme="minorEastAsia" w:hAnsiTheme="minorEastAsia" w:hint="eastAsia"/>
              </w:rPr>
              <w:t>)；</w:t>
            </w:r>
            <w:r w:rsidRPr="00446EA0">
              <w:rPr>
                <w:rFonts w:asciiTheme="minorEastAsia" w:hAnsiTheme="minorEastAsia" w:hint="eastAsia"/>
              </w:rPr>
              <w:br/>
              <w:t>5、推动外包项目团队开发和测试能力提升；</w:t>
            </w:r>
          </w:p>
        </w:tc>
      </w:tr>
      <w:tr w:rsidR="00770887" w:rsidRPr="000C40D5" w:rsidTr="0038799B">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rPr>
            </w:pPr>
          </w:p>
          <w:p w:rsidR="00770887" w:rsidRPr="00446EA0" w:rsidRDefault="00770887" w:rsidP="00305CA9">
            <w:pPr>
              <w:spacing w:line="276" w:lineRule="auto"/>
              <w:jc w:val="center"/>
              <w:rPr>
                <w:rFonts w:asciiTheme="minorEastAsia" w:hAnsiTheme="minorEastAsia" w:cs="Arial"/>
              </w:rPr>
            </w:pPr>
            <w:r w:rsidRPr="00446EA0">
              <w:rPr>
                <w:rFonts w:asciiTheme="minorEastAsia" w:hAnsiTheme="minorEastAsia" w:hint="eastAsia"/>
              </w:rPr>
              <w:t>合作QA</w:t>
            </w:r>
          </w:p>
        </w:tc>
        <w:tc>
          <w:tcPr>
            <w:tcW w:w="4121" w:type="pct"/>
            <w:tcBorders>
              <w:top w:val="single" w:sz="6" w:space="0" w:color="auto"/>
              <w:left w:val="single" w:sz="6" w:space="0" w:color="auto"/>
              <w:bottom w:val="single" w:sz="6" w:space="0" w:color="auto"/>
              <w:right w:val="single" w:sz="4" w:space="0" w:color="auto"/>
            </w:tcBorders>
          </w:tcPr>
          <w:p w:rsidR="00770887" w:rsidRPr="00446EA0" w:rsidRDefault="00770887" w:rsidP="00305CA9">
            <w:pPr>
              <w:widowControl/>
              <w:spacing w:line="288" w:lineRule="auto"/>
              <w:jc w:val="left"/>
              <w:rPr>
                <w:rFonts w:asciiTheme="minorEastAsia" w:hAnsiTheme="minorEastAsia"/>
              </w:rPr>
            </w:pPr>
            <w:r w:rsidRPr="00446EA0">
              <w:rPr>
                <w:rFonts w:asciiTheme="minorEastAsia" w:hAnsiTheme="minorEastAsia" w:hint="eastAsia"/>
              </w:rPr>
              <w:t>1</w:t>
            </w:r>
            <w:r>
              <w:rPr>
                <w:rFonts w:asciiTheme="minorEastAsia" w:hAnsiTheme="minorEastAsia" w:hint="eastAsia"/>
              </w:rPr>
              <w:t>、负责审核外包项目的规范性</w:t>
            </w:r>
            <w:r w:rsidRPr="00446EA0">
              <w:rPr>
                <w:rFonts w:asciiTheme="minorEastAsia" w:hAnsiTheme="minorEastAsia" w:hint="eastAsia"/>
              </w:rPr>
              <w:t>，并对整体开发过程给予流程指导；</w:t>
            </w:r>
          </w:p>
          <w:p w:rsidR="00770887" w:rsidRPr="00446EA0" w:rsidRDefault="00770887" w:rsidP="00305CA9">
            <w:pPr>
              <w:widowControl/>
              <w:spacing w:line="288" w:lineRule="auto"/>
              <w:jc w:val="left"/>
              <w:rPr>
                <w:rFonts w:asciiTheme="minorEastAsia" w:hAnsiTheme="minorEastAsia"/>
              </w:rPr>
            </w:pPr>
            <w:r w:rsidRPr="00446EA0">
              <w:rPr>
                <w:rFonts w:asciiTheme="minorEastAsia" w:hAnsiTheme="minorEastAsia" w:hint="eastAsia"/>
              </w:rPr>
              <w:t>2、参加质量回溯活动，帮助寻找管理根因并推动质量改进活动；</w:t>
            </w:r>
          </w:p>
          <w:p w:rsidR="00770887" w:rsidRPr="00446EA0" w:rsidRDefault="00770887" w:rsidP="00305CA9">
            <w:pPr>
              <w:widowControl/>
              <w:spacing w:line="288" w:lineRule="auto"/>
              <w:jc w:val="left"/>
              <w:rPr>
                <w:rFonts w:asciiTheme="minorEastAsia" w:hAnsiTheme="minorEastAsia"/>
              </w:rPr>
            </w:pPr>
            <w:r w:rsidRPr="00446EA0">
              <w:rPr>
                <w:rFonts w:asciiTheme="minorEastAsia" w:hAnsiTheme="minorEastAsia" w:hint="eastAsia"/>
              </w:rPr>
              <w:t>3、组织各部门确定外包方绩效考核KPI体系；</w:t>
            </w:r>
          </w:p>
          <w:p w:rsidR="00770887" w:rsidRDefault="00770887" w:rsidP="00305CA9">
            <w:pPr>
              <w:pStyle w:val="af9"/>
              <w:spacing w:line="276" w:lineRule="auto"/>
              <w:ind w:firstLineChars="0" w:firstLine="0"/>
              <w:jc w:val="left"/>
              <w:rPr>
                <w:rFonts w:asciiTheme="minorEastAsia" w:hAnsiTheme="minorEastAsia"/>
              </w:rPr>
            </w:pPr>
            <w:r w:rsidRPr="00446EA0">
              <w:rPr>
                <w:rFonts w:asciiTheme="minorEastAsia" w:hAnsiTheme="minorEastAsia" w:hint="eastAsia"/>
              </w:rPr>
              <w:t>4、推动合作方构建QMS；</w:t>
            </w:r>
          </w:p>
          <w:p w:rsidR="00770887" w:rsidRPr="008B7EBD" w:rsidRDefault="00770887" w:rsidP="00305CA9">
            <w:pPr>
              <w:pStyle w:val="af9"/>
              <w:spacing w:line="276" w:lineRule="auto"/>
              <w:ind w:firstLineChars="0" w:firstLine="0"/>
              <w:jc w:val="left"/>
              <w:rPr>
                <w:rFonts w:asciiTheme="minorEastAsia" w:hAnsiTheme="minorEastAsia"/>
              </w:rPr>
            </w:pPr>
            <w:r w:rsidRPr="008B7EBD">
              <w:rPr>
                <w:rFonts w:asciiTheme="minorEastAsia" w:hAnsiTheme="minorEastAsia" w:hint="eastAsia"/>
              </w:rPr>
              <w:t>5、参与工作任务书的评审；</w:t>
            </w:r>
          </w:p>
          <w:p w:rsidR="00770887" w:rsidRPr="00610CD2" w:rsidRDefault="00770887" w:rsidP="00305CA9">
            <w:pPr>
              <w:pStyle w:val="af9"/>
              <w:spacing w:line="276" w:lineRule="auto"/>
              <w:ind w:firstLineChars="0" w:firstLine="0"/>
              <w:jc w:val="left"/>
              <w:rPr>
                <w:rFonts w:asciiTheme="minorEastAsia" w:hAnsiTheme="minorEastAsia"/>
              </w:rPr>
            </w:pPr>
            <w:r w:rsidRPr="008B7EBD">
              <w:rPr>
                <w:rFonts w:asciiTheme="minorEastAsia" w:hAnsiTheme="minorEastAsia" w:hint="eastAsia"/>
              </w:rPr>
              <w:t>6、参与工作量估计评审；</w:t>
            </w:r>
          </w:p>
        </w:tc>
      </w:tr>
      <w:tr w:rsidR="00770887" w:rsidRPr="000C40D5" w:rsidTr="0038799B">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cs="Arial"/>
              </w:rPr>
            </w:pPr>
            <w:r w:rsidRPr="00127E55">
              <w:rPr>
                <w:rFonts w:asciiTheme="minorEastAsia" w:hAnsiTheme="minorEastAsia" w:hint="eastAsia"/>
              </w:rPr>
              <w:t>合作HR</w:t>
            </w:r>
          </w:p>
        </w:tc>
        <w:tc>
          <w:tcPr>
            <w:tcW w:w="4121" w:type="pct"/>
            <w:tcBorders>
              <w:top w:val="single" w:sz="6" w:space="0" w:color="auto"/>
              <w:left w:val="single" w:sz="6" w:space="0" w:color="auto"/>
              <w:bottom w:val="single" w:sz="6" w:space="0" w:color="auto"/>
              <w:right w:val="single" w:sz="4" w:space="0" w:color="auto"/>
            </w:tcBorders>
          </w:tcPr>
          <w:p w:rsidR="00770887" w:rsidRPr="00127E55" w:rsidRDefault="00770887" w:rsidP="00305CA9">
            <w:pPr>
              <w:spacing w:line="276" w:lineRule="auto"/>
              <w:rPr>
                <w:rFonts w:asciiTheme="minorEastAsia" w:hAnsiTheme="minorEastAsia"/>
              </w:rPr>
            </w:pPr>
            <w:r w:rsidRPr="00127E55">
              <w:rPr>
                <w:rFonts w:asciiTheme="minorEastAsia" w:hAnsiTheme="minorEastAsia" w:hint="eastAsia"/>
              </w:rPr>
              <w:t>关注并审视供应商HR体系建设工作，推动外包方在招聘、培训、绩效、任职、激励等方面建立完备体系，</w:t>
            </w:r>
            <w:r>
              <w:rPr>
                <w:rFonts w:asciiTheme="minorEastAsia" w:hAnsiTheme="minorEastAsia" w:hint="eastAsia"/>
              </w:rPr>
              <w:t>并</w:t>
            </w:r>
            <w:r w:rsidRPr="00127E55">
              <w:rPr>
                <w:rFonts w:asciiTheme="minorEastAsia" w:hAnsiTheme="minorEastAsia" w:hint="eastAsia"/>
              </w:rPr>
              <w:t>提供</w:t>
            </w:r>
            <w:r>
              <w:rPr>
                <w:rFonts w:asciiTheme="minorEastAsia" w:hAnsiTheme="minorEastAsia" w:hint="eastAsia"/>
              </w:rPr>
              <w:t>一些</w:t>
            </w:r>
            <w:r w:rsidRPr="00127E55">
              <w:rPr>
                <w:rFonts w:asciiTheme="minorEastAsia" w:hAnsiTheme="minorEastAsia" w:hint="eastAsia"/>
              </w:rPr>
              <w:t>必要的帮助</w:t>
            </w:r>
          </w:p>
        </w:tc>
      </w:tr>
      <w:tr w:rsidR="00770887" w:rsidRPr="000C40D5" w:rsidTr="0038799B">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rPr>
            </w:pPr>
            <w:r w:rsidRPr="00446EA0">
              <w:rPr>
                <w:rFonts w:asciiTheme="minorEastAsia" w:hAnsiTheme="minorEastAsia" w:hint="eastAsia"/>
              </w:rPr>
              <w:t>CEG成员</w:t>
            </w:r>
          </w:p>
        </w:tc>
        <w:tc>
          <w:tcPr>
            <w:tcW w:w="4121" w:type="pct"/>
            <w:tcBorders>
              <w:top w:val="single" w:sz="6" w:space="0" w:color="auto"/>
              <w:left w:val="single" w:sz="6" w:space="0" w:color="auto"/>
              <w:bottom w:val="single" w:sz="6" w:space="0" w:color="auto"/>
              <w:right w:val="single" w:sz="4" w:space="0" w:color="auto"/>
            </w:tcBorders>
          </w:tcPr>
          <w:p w:rsidR="00770887" w:rsidRPr="00446EA0" w:rsidRDefault="00770887" w:rsidP="00305CA9">
            <w:pPr>
              <w:spacing w:line="276" w:lineRule="auto"/>
              <w:rPr>
                <w:rFonts w:asciiTheme="minorEastAsia" w:hAnsiTheme="minorEastAsia"/>
              </w:rPr>
            </w:pPr>
            <w:r w:rsidRPr="00446EA0">
              <w:rPr>
                <w:rFonts w:asciiTheme="minorEastAsia" w:hAnsiTheme="minorEastAsia" w:hint="eastAsia"/>
              </w:rPr>
              <w:t>在采购部统一组织下，负责供应商的认证，选择，绩效管理，组合管理，以及供应商的发展和协同；</w:t>
            </w:r>
          </w:p>
        </w:tc>
      </w:tr>
      <w:tr w:rsidR="00770887" w:rsidRPr="000C40D5" w:rsidTr="0038799B">
        <w:trPr>
          <w:trHeight w:val="322"/>
        </w:trPr>
        <w:tc>
          <w:tcPr>
            <w:tcW w:w="879" w:type="pct"/>
            <w:tcBorders>
              <w:top w:val="single" w:sz="6" w:space="0" w:color="auto"/>
              <w:left w:val="single" w:sz="6" w:space="0" w:color="auto"/>
              <w:bottom w:val="single" w:sz="6" w:space="0" w:color="auto"/>
              <w:right w:val="single" w:sz="6" w:space="0" w:color="auto"/>
            </w:tcBorders>
          </w:tcPr>
          <w:p w:rsidR="00770887" w:rsidRPr="00446EA0" w:rsidRDefault="00770887" w:rsidP="00305CA9">
            <w:pPr>
              <w:spacing w:line="276" w:lineRule="auto"/>
              <w:jc w:val="center"/>
              <w:rPr>
                <w:rFonts w:asciiTheme="minorEastAsia" w:hAnsiTheme="minorEastAsia"/>
              </w:rPr>
            </w:pPr>
            <w:r w:rsidRPr="00446EA0">
              <w:rPr>
                <w:rFonts w:asciiTheme="minorEastAsia" w:hAnsiTheme="minorEastAsia" w:hint="eastAsia"/>
              </w:rPr>
              <w:t>财务权签人</w:t>
            </w:r>
          </w:p>
        </w:tc>
        <w:tc>
          <w:tcPr>
            <w:tcW w:w="4121" w:type="pct"/>
            <w:tcBorders>
              <w:top w:val="single" w:sz="6" w:space="0" w:color="auto"/>
              <w:left w:val="single" w:sz="6" w:space="0" w:color="auto"/>
              <w:bottom w:val="single" w:sz="6" w:space="0" w:color="auto"/>
              <w:right w:val="single" w:sz="4" w:space="0" w:color="auto"/>
            </w:tcBorders>
          </w:tcPr>
          <w:p w:rsidR="00770887" w:rsidRPr="00446EA0" w:rsidRDefault="00770887" w:rsidP="00305CA9">
            <w:pPr>
              <w:spacing w:line="276" w:lineRule="auto"/>
              <w:rPr>
                <w:rFonts w:asciiTheme="minorEastAsia" w:hAnsiTheme="minorEastAsia"/>
              </w:rPr>
            </w:pPr>
            <w:r w:rsidRPr="00446EA0">
              <w:rPr>
                <w:rFonts w:asciiTheme="minorEastAsia" w:hAnsiTheme="minorEastAsia" w:hint="eastAsia"/>
              </w:rPr>
              <w:t>具有独立核算职能的业务部门财务权签人，有权决定本部门的费用和预算的，如PDU部长/TDT部或者类似角色，或者三级/四级部门主管等</w:t>
            </w:r>
          </w:p>
        </w:tc>
      </w:tr>
    </w:tbl>
    <w:p w:rsidR="0085348F" w:rsidRDefault="00812464" w:rsidP="00434100">
      <w:pPr>
        <w:pStyle w:val="1"/>
      </w:pPr>
      <w:bookmarkStart w:id="3" w:name="_Toc484107440"/>
      <w:r>
        <w:t>流程</w:t>
      </w:r>
      <w:r w:rsidR="009D5235">
        <w:rPr>
          <w:rFonts w:hint="eastAsia"/>
        </w:rPr>
        <w:t>图</w:t>
      </w:r>
      <w:bookmarkEnd w:id="3"/>
    </w:p>
    <w:p w:rsidR="002900E6" w:rsidRPr="002900E6" w:rsidRDefault="002900E6" w:rsidP="002900E6">
      <w:pPr>
        <w:pStyle w:val="2"/>
      </w:pPr>
      <w:bookmarkStart w:id="4" w:name="_Toc484107441"/>
      <w:r>
        <w:rPr>
          <w:rFonts w:hint="eastAsia"/>
        </w:rPr>
        <w:t>总体框架图</w:t>
      </w:r>
      <w:bookmarkEnd w:id="4"/>
    </w:p>
    <w:p w:rsidR="002900E6" w:rsidRDefault="002900E6" w:rsidP="00D464E2">
      <w:pPr>
        <w:spacing w:line="360" w:lineRule="auto"/>
        <w:ind w:left="420" w:firstLineChars="200" w:firstLine="420"/>
        <w:jc w:val="left"/>
        <w:rPr>
          <w:rFonts w:ascii="Arial" w:hAnsi="Arial" w:cs="Arial"/>
        </w:rPr>
      </w:pPr>
      <w:r w:rsidRPr="002900E6">
        <w:rPr>
          <w:rFonts w:ascii="Arial" w:hAnsi="Arial" w:cs="Arial"/>
          <w:noProof/>
        </w:rPr>
        <w:drawing>
          <wp:inline distT="0" distB="0" distL="0" distR="0">
            <wp:extent cx="5274310" cy="2722132"/>
            <wp:effectExtent l="19050" t="0" r="254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2722132"/>
                    </a:xfrm>
                    <a:prstGeom prst="rect">
                      <a:avLst/>
                    </a:prstGeom>
                    <a:noFill/>
                    <a:ln w="9525">
                      <a:noFill/>
                      <a:miter lim="800000"/>
                      <a:headEnd/>
                      <a:tailEnd/>
                    </a:ln>
                  </pic:spPr>
                </pic:pic>
              </a:graphicData>
            </a:graphic>
          </wp:inline>
        </w:drawing>
      </w:r>
    </w:p>
    <w:p w:rsidR="002900E6" w:rsidRDefault="002900E6" w:rsidP="00D464E2">
      <w:pPr>
        <w:spacing w:line="360" w:lineRule="auto"/>
        <w:ind w:left="420" w:firstLineChars="200" w:firstLine="420"/>
        <w:jc w:val="left"/>
        <w:rPr>
          <w:rFonts w:ascii="Arial" w:hAnsi="Arial" w:cs="Arial"/>
        </w:rPr>
      </w:pPr>
      <w:r w:rsidRPr="002900E6">
        <w:rPr>
          <w:rFonts w:ascii="Arial" w:hAnsi="Arial" w:cs="Arial"/>
          <w:noProof/>
        </w:rPr>
        <w:lastRenderedPageBreak/>
        <w:drawing>
          <wp:inline distT="0" distB="0" distL="0" distR="0">
            <wp:extent cx="5274310" cy="2618521"/>
            <wp:effectExtent l="19050" t="0" r="2540"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618521"/>
                    </a:xfrm>
                    <a:prstGeom prst="rect">
                      <a:avLst/>
                    </a:prstGeom>
                    <a:noFill/>
                    <a:ln w="9525">
                      <a:noFill/>
                      <a:miter lim="800000"/>
                      <a:headEnd/>
                      <a:tailEnd/>
                    </a:ln>
                  </pic:spPr>
                </pic:pic>
              </a:graphicData>
            </a:graphic>
          </wp:inline>
        </w:drawing>
      </w:r>
    </w:p>
    <w:p w:rsidR="002900E6" w:rsidRPr="008A53B7" w:rsidRDefault="002900E6" w:rsidP="002900E6">
      <w:pPr>
        <w:spacing w:line="360" w:lineRule="auto"/>
        <w:ind w:left="2520" w:firstLine="420"/>
        <w:rPr>
          <w:rFonts w:asciiTheme="minorEastAsia" w:hAnsiTheme="minorEastAsia"/>
          <w:sz w:val="18"/>
          <w:szCs w:val="18"/>
        </w:rPr>
      </w:pPr>
      <w:r w:rsidRPr="008A53B7">
        <w:rPr>
          <w:rFonts w:asciiTheme="minorEastAsia" w:hAnsiTheme="minorEastAsia" w:hint="eastAsia"/>
          <w:sz w:val="18"/>
          <w:szCs w:val="18"/>
        </w:rPr>
        <w:t>图1  消费者云服务研发外包项目</w:t>
      </w:r>
      <w:r>
        <w:rPr>
          <w:rFonts w:asciiTheme="minorEastAsia" w:hAnsiTheme="minorEastAsia" w:hint="eastAsia"/>
          <w:sz w:val="18"/>
          <w:szCs w:val="18"/>
        </w:rPr>
        <w:t>开发模式框架图</w:t>
      </w:r>
    </w:p>
    <w:p w:rsidR="002900E6" w:rsidRPr="00574AAE" w:rsidRDefault="002900E6" w:rsidP="00BB2528">
      <w:pPr>
        <w:spacing w:line="360" w:lineRule="auto"/>
        <w:ind w:firstLine="420"/>
        <w:rPr>
          <w:rFonts w:asciiTheme="minorEastAsia" w:hAnsiTheme="minorEastAsia"/>
        </w:rPr>
      </w:pPr>
      <w:r w:rsidRPr="00574AAE">
        <w:rPr>
          <w:rFonts w:asciiTheme="minorEastAsia" w:hAnsiTheme="minorEastAsia" w:hint="eastAsia"/>
        </w:rPr>
        <w:t>在典型的IPD-CMM项目中，研发外包项目对应的位置为TR2~TR5阶段，外包项目作为研发项目的子项目进行项目管理。对于非IPD项目，售前或者维护后期的项目，只要在外包规划范围内，也遵循项目外包的管理规定和要求。</w:t>
      </w:r>
    </w:p>
    <w:p w:rsidR="002900E6" w:rsidRPr="00574AAE" w:rsidRDefault="002900E6" w:rsidP="00BB2528">
      <w:pPr>
        <w:spacing w:line="360" w:lineRule="auto"/>
        <w:ind w:firstLine="420"/>
        <w:rPr>
          <w:rFonts w:asciiTheme="minorEastAsia" w:hAnsiTheme="minorEastAsia"/>
        </w:rPr>
      </w:pPr>
      <w:r w:rsidRPr="00574AAE">
        <w:rPr>
          <w:rFonts w:asciiTheme="minorEastAsia" w:hAnsiTheme="minorEastAsia" w:hint="eastAsia"/>
        </w:rPr>
        <w:t>云服务的外包项目在研发项目</w:t>
      </w:r>
      <w:proofErr w:type="spellStart"/>
      <w:r w:rsidRPr="00574AAE">
        <w:rPr>
          <w:rFonts w:asciiTheme="minorEastAsia" w:hAnsiTheme="minorEastAsia" w:hint="eastAsia"/>
        </w:rPr>
        <w:t>DevOps</w:t>
      </w:r>
      <w:proofErr w:type="spellEnd"/>
      <w:r w:rsidRPr="00574AAE">
        <w:rPr>
          <w:rFonts w:asciiTheme="minorEastAsia" w:hAnsiTheme="minorEastAsia" w:hint="eastAsia"/>
        </w:rPr>
        <w:t>开发模式运作中，还贯穿了TR6阶段。合作方需要对现网软件质量负责，而不是由测试部验收通过后，由测试部对现网软件质量负责。</w:t>
      </w:r>
    </w:p>
    <w:p w:rsidR="002900E6" w:rsidRPr="00574AAE" w:rsidRDefault="002900E6" w:rsidP="00BB2528">
      <w:pPr>
        <w:spacing w:line="360" w:lineRule="auto"/>
        <w:ind w:firstLine="420"/>
        <w:rPr>
          <w:rFonts w:asciiTheme="minorEastAsia" w:hAnsiTheme="minorEastAsia"/>
        </w:rPr>
      </w:pPr>
      <w:r w:rsidRPr="00574AAE">
        <w:rPr>
          <w:rFonts w:asciiTheme="minorEastAsia" w:hAnsiTheme="minorEastAsia" w:hint="eastAsia"/>
        </w:rPr>
        <w:t>从开发模式框架流程图看，公司现有的研发外包项目管理运作模式比较适合瀑布模式下开发交付的场景，而消费者云服务研发外包项目是基于敏捷模式下开发交付的场景。</w:t>
      </w:r>
    </w:p>
    <w:p w:rsidR="002900E6" w:rsidRPr="002900E6" w:rsidRDefault="002900E6" w:rsidP="002900E6">
      <w:pPr>
        <w:pStyle w:val="2"/>
      </w:pPr>
      <w:bookmarkStart w:id="5" w:name="_Toc484107442"/>
      <w:r>
        <w:rPr>
          <w:rFonts w:hint="eastAsia"/>
        </w:rPr>
        <w:lastRenderedPageBreak/>
        <w:t>综合管理流程图</w:t>
      </w:r>
      <w:bookmarkEnd w:id="5"/>
    </w:p>
    <w:p w:rsidR="00D464E2" w:rsidRDefault="002900E6" w:rsidP="002900E6">
      <w:pPr>
        <w:pStyle w:val="af5"/>
        <w:spacing w:line="240" w:lineRule="auto"/>
        <w:ind w:firstLineChars="200" w:firstLine="420"/>
        <w:jc w:val="left"/>
        <w:rPr>
          <w:rFonts w:ascii="Arial" w:hAnsi="Arial" w:cs="Arial"/>
          <w:sz w:val="21"/>
          <w:szCs w:val="21"/>
        </w:rPr>
      </w:pPr>
      <w:r w:rsidRPr="002900E6">
        <w:rPr>
          <w:rFonts w:ascii="Arial" w:hAnsi="Arial" w:cs="Arial" w:hint="eastAsia"/>
          <w:noProof/>
          <w:sz w:val="21"/>
          <w:szCs w:val="21"/>
        </w:rPr>
        <w:drawing>
          <wp:inline distT="0" distB="0" distL="0" distR="0">
            <wp:extent cx="5274310" cy="35206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4310" cy="3520625"/>
                    </a:xfrm>
                    <a:prstGeom prst="rect">
                      <a:avLst/>
                    </a:prstGeom>
                    <a:noFill/>
                    <a:ln w="9525">
                      <a:noFill/>
                      <a:miter lim="800000"/>
                      <a:headEnd/>
                      <a:tailEnd/>
                    </a:ln>
                  </pic:spPr>
                </pic:pic>
              </a:graphicData>
            </a:graphic>
          </wp:inline>
        </w:drawing>
      </w:r>
    </w:p>
    <w:p w:rsidR="002900E6" w:rsidRDefault="002900E6" w:rsidP="002900E6">
      <w:pPr>
        <w:spacing w:line="360" w:lineRule="auto"/>
        <w:jc w:val="center"/>
        <w:rPr>
          <w:rFonts w:asciiTheme="minorEastAsia" w:hAnsiTheme="minorEastAsia"/>
          <w:sz w:val="18"/>
          <w:szCs w:val="18"/>
        </w:rPr>
      </w:pPr>
      <w:r w:rsidRPr="008A53B7">
        <w:rPr>
          <w:rFonts w:asciiTheme="minorEastAsia" w:hAnsiTheme="minorEastAsia" w:hint="eastAsia"/>
          <w:sz w:val="18"/>
          <w:szCs w:val="18"/>
        </w:rPr>
        <w:t>图</w:t>
      </w:r>
      <w:r>
        <w:rPr>
          <w:rFonts w:asciiTheme="minorEastAsia" w:hAnsiTheme="minorEastAsia" w:hint="eastAsia"/>
          <w:sz w:val="18"/>
          <w:szCs w:val="18"/>
        </w:rPr>
        <w:t>2</w:t>
      </w:r>
      <w:r w:rsidRPr="008A53B7">
        <w:rPr>
          <w:rFonts w:asciiTheme="minorEastAsia" w:hAnsiTheme="minorEastAsia" w:hint="eastAsia"/>
          <w:sz w:val="18"/>
          <w:szCs w:val="18"/>
        </w:rPr>
        <w:t xml:space="preserve">  消费者云服务研发外包项目</w:t>
      </w:r>
      <w:r>
        <w:rPr>
          <w:rFonts w:asciiTheme="minorEastAsia" w:hAnsiTheme="minorEastAsia" w:hint="eastAsia"/>
          <w:sz w:val="18"/>
          <w:szCs w:val="18"/>
        </w:rPr>
        <w:t>综合管理流程图</w:t>
      </w:r>
    </w:p>
    <w:p w:rsidR="002900E6" w:rsidRDefault="002900E6" w:rsidP="00BB2528">
      <w:pPr>
        <w:spacing w:line="360" w:lineRule="auto"/>
        <w:jc w:val="left"/>
        <w:rPr>
          <w:rFonts w:asciiTheme="minorEastAsia" w:hAnsiTheme="minorEastAsia"/>
        </w:rPr>
      </w:pPr>
      <w:r w:rsidRPr="00D27F9D">
        <w:rPr>
          <w:rFonts w:asciiTheme="minorEastAsia" w:hAnsiTheme="minorEastAsia" w:hint="eastAsia"/>
        </w:rPr>
        <w:t>备注：</w:t>
      </w:r>
      <w:r>
        <w:rPr>
          <w:rFonts w:asciiTheme="minorEastAsia" w:hAnsiTheme="minorEastAsia" w:hint="eastAsia"/>
        </w:rPr>
        <w:t>1、理想情况下，PO立项时候总的需求等价于各个迭代需求的总和。</w:t>
      </w:r>
      <w:r w:rsidRPr="00FD5730">
        <w:rPr>
          <w:rFonts w:asciiTheme="minorEastAsia" w:hAnsiTheme="minorEastAsia" w:hint="eastAsia"/>
        </w:rPr>
        <w:t>两者之间的关系是类似软件概要设计和详细设计的关系，而不是有无的关系</w:t>
      </w:r>
      <w:r>
        <w:rPr>
          <w:rFonts w:asciiTheme="minorEastAsia" w:hAnsiTheme="minorEastAsia" w:hint="eastAsia"/>
        </w:rPr>
        <w:t>。只是允许后期存在变化，偏差。PO立项申请仍然需要录入总的需求条目和工作量；</w:t>
      </w:r>
    </w:p>
    <w:p w:rsidR="002900E6" w:rsidRDefault="002900E6" w:rsidP="00BB2528">
      <w:pPr>
        <w:spacing w:line="360" w:lineRule="auto"/>
        <w:jc w:val="left"/>
        <w:rPr>
          <w:rFonts w:asciiTheme="minorEastAsia" w:hAnsiTheme="minorEastAsia"/>
        </w:rPr>
      </w:pPr>
      <w:r>
        <w:rPr>
          <w:rFonts w:asciiTheme="minorEastAsia" w:hAnsiTheme="minorEastAsia" w:hint="eastAsia"/>
        </w:rPr>
        <w:t>2、各个迭代需求金额总和 &lt;= PO金额，如果超出PO金额，则需正式变更PO，需权签人再次权签；</w:t>
      </w:r>
    </w:p>
    <w:p w:rsidR="002900E6" w:rsidRDefault="002900E6" w:rsidP="00BB2528">
      <w:pPr>
        <w:spacing w:line="360" w:lineRule="auto"/>
        <w:jc w:val="left"/>
        <w:rPr>
          <w:rFonts w:asciiTheme="minorEastAsia" w:hAnsiTheme="minorEastAsia"/>
        </w:rPr>
      </w:pPr>
      <w:r>
        <w:rPr>
          <w:rFonts w:asciiTheme="minorEastAsia" w:hAnsiTheme="minorEastAsia" w:hint="eastAsia"/>
        </w:rPr>
        <w:t>3、PO生成后的首次付款（如满足人员到位等项目开工要求）可以在第一轮迭代内支付，但不应超过首轮迭代的总和。建议完成首轮迭代后再付款。</w:t>
      </w:r>
    </w:p>
    <w:p w:rsidR="002900E6" w:rsidRPr="00305CA9" w:rsidRDefault="002900E6" w:rsidP="00BB2528">
      <w:pPr>
        <w:pStyle w:val="af5"/>
        <w:ind w:firstLineChars="0" w:firstLine="0"/>
        <w:jc w:val="left"/>
        <w:rPr>
          <w:rFonts w:ascii="Arial" w:hAnsi="Arial" w:cs="Arial"/>
          <w:sz w:val="21"/>
          <w:szCs w:val="21"/>
        </w:rPr>
      </w:pPr>
      <w:r w:rsidRPr="00305CA9">
        <w:rPr>
          <w:rFonts w:asciiTheme="minorEastAsia" w:hAnsiTheme="minorEastAsia" w:hint="eastAsia"/>
          <w:sz w:val="21"/>
          <w:szCs w:val="21"/>
        </w:rPr>
        <w:t>4、建议每个PO的项目周期为半年，或不超过1年；</w:t>
      </w:r>
    </w:p>
    <w:p w:rsidR="002900E6" w:rsidRPr="002900E6" w:rsidRDefault="00A14A36" w:rsidP="00305CA9">
      <w:pPr>
        <w:pStyle w:val="3"/>
      </w:pPr>
      <w:bookmarkStart w:id="6" w:name="_Toc484107443"/>
      <w:r>
        <w:rPr>
          <w:rFonts w:hint="eastAsia"/>
        </w:rPr>
        <w:lastRenderedPageBreak/>
        <w:t>外包项目</w:t>
      </w:r>
      <w:r w:rsidR="002900E6">
        <w:rPr>
          <w:rFonts w:hint="eastAsia"/>
        </w:rPr>
        <w:t>立项流程图</w:t>
      </w:r>
      <w:bookmarkEnd w:id="6"/>
    </w:p>
    <w:p w:rsidR="0085348F" w:rsidRDefault="002900E6" w:rsidP="0085348F">
      <w:pPr>
        <w:pStyle w:val="af5"/>
        <w:spacing w:line="240" w:lineRule="auto"/>
        <w:ind w:firstLineChars="0" w:firstLine="0"/>
        <w:jc w:val="left"/>
      </w:pPr>
      <w:r w:rsidRPr="002900E6">
        <w:rPr>
          <w:rFonts w:hint="eastAsia"/>
          <w:noProof/>
        </w:rPr>
        <w:drawing>
          <wp:inline distT="0" distB="0" distL="0" distR="0">
            <wp:extent cx="5274310" cy="321504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274310" cy="3215044"/>
                    </a:xfrm>
                    <a:prstGeom prst="rect">
                      <a:avLst/>
                    </a:prstGeom>
                    <a:noFill/>
                    <a:ln w="9525">
                      <a:noFill/>
                      <a:miter lim="800000"/>
                      <a:headEnd/>
                      <a:tailEnd/>
                    </a:ln>
                  </pic:spPr>
                </pic:pic>
              </a:graphicData>
            </a:graphic>
          </wp:inline>
        </w:drawing>
      </w:r>
    </w:p>
    <w:p w:rsidR="002900E6" w:rsidRDefault="002900E6" w:rsidP="002900E6">
      <w:pPr>
        <w:spacing w:line="360" w:lineRule="auto"/>
        <w:jc w:val="center"/>
        <w:rPr>
          <w:rFonts w:asciiTheme="minorEastAsia" w:hAnsiTheme="minorEastAsia"/>
          <w:sz w:val="18"/>
          <w:szCs w:val="18"/>
        </w:rPr>
      </w:pPr>
      <w:r w:rsidRPr="008A53B7">
        <w:rPr>
          <w:rFonts w:asciiTheme="minorEastAsia" w:hAnsiTheme="minorEastAsia" w:hint="eastAsia"/>
          <w:sz w:val="18"/>
          <w:szCs w:val="18"/>
        </w:rPr>
        <w:t>图</w:t>
      </w:r>
      <w:r>
        <w:rPr>
          <w:rFonts w:asciiTheme="minorEastAsia" w:hAnsiTheme="minorEastAsia" w:hint="eastAsia"/>
          <w:sz w:val="18"/>
          <w:szCs w:val="18"/>
        </w:rPr>
        <w:t>3</w:t>
      </w:r>
      <w:r w:rsidRPr="008A53B7">
        <w:rPr>
          <w:rFonts w:asciiTheme="minorEastAsia" w:hAnsiTheme="minorEastAsia" w:hint="eastAsia"/>
          <w:sz w:val="18"/>
          <w:szCs w:val="18"/>
        </w:rPr>
        <w:t xml:space="preserve">  </w:t>
      </w:r>
      <w:r>
        <w:rPr>
          <w:rFonts w:asciiTheme="minorEastAsia" w:hAnsiTheme="minorEastAsia" w:hint="eastAsia"/>
          <w:sz w:val="18"/>
          <w:szCs w:val="18"/>
        </w:rPr>
        <w:t>消费者云服务</w:t>
      </w:r>
      <w:r w:rsidRPr="008A53B7">
        <w:rPr>
          <w:rFonts w:asciiTheme="minorEastAsia" w:hAnsiTheme="minorEastAsia" w:hint="eastAsia"/>
          <w:sz w:val="18"/>
          <w:szCs w:val="18"/>
        </w:rPr>
        <w:t>研发外包项目</w:t>
      </w:r>
      <w:r>
        <w:rPr>
          <w:rFonts w:asciiTheme="minorEastAsia" w:hAnsiTheme="minorEastAsia" w:hint="eastAsia"/>
          <w:sz w:val="18"/>
          <w:szCs w:val="18"/>
        </w:rPr>
        <w:t>立项阶段流程图</w:t>
      </w:r>
    </w:p>
    <w:p w:rsidR="002900E6" w:rsidRPr="00446EA0" w:rsidRDefault="002900E6" w:rsidP="00BB2528">
      <w:pPr>
        <w:spacing w:line="360" w:lineRule="auto"/>
        <w:rPr>
          <w:rFonts w:asciiTheme="minorEastAsia" w:hAnsiTheme="minorEastAsia"/>
        </w:rPr>
      </w:pPr>
      <w:r w:rsidRPr="00446EA0">
        <w:rPr>
          <w:rFonts w:asciiTheme="minorEastAsia" w:hAnsiTheme="minorEastAsia" w:hint="eastAsia"/>
        </w:rPr>
        <w:t>备注：1、各三级部门</w:t>
      </w:r>
      <w:r>
        <w:rPr>
          <w:rFonts w:asciiTheme="minorEastAsia" w:hAnsiTheme="minorEastAsia" w:hint="eastAsia"/>
        </w:rPr>
        <w:t>研发外包项目</w:t>
      </w:r>
      <w:r w:rsidRPr="00446EA0">
        <w:rPr>
          <w:rFonts w:asciiTheme="minorEastAsia" w:hAnsiTheme="minorEastAsia" w:hint="eastAsia"/>
        </w:rPr>
        <w:t>费用由</w:t>
      </w:r>
      <w:r>
        <w:rPr>
          <w:rFonts w:asciiTheme="minorEastAsia" w:hAnsiTheme="minorEastAsia" w:hint="eastAsia"/>
        </w:rPr>
        <w:t>子产品线合作代表</w:t>
      </w:r>
      <w:r w:rsidRPr="00446EA0">
        <w:rPr>
          <w:rFonts w:asciiTheme="minorEastAsia" w:hAnsiTheme="minorEastAsia" w:hint="eastAsia"/>
        </w:rPr>
        <w:t>统一在年初/年中在云服务ST</w:t>
      </w:r>
      <w:r>
        <w:rPr>
          <w:rFonts w:asciiTheme="minorEastAsia" w:hAnsiTheme="minorEastAsia" w:hint="eastAsia"/>
        </w:rPr>
        <w:t>例会汇报/</w:t>
      </w:r>
      <w:r w:rsidRPr="00446EA0">
        <w:rPr>
          <w:rFonts w:asciiTheme="minorEastAsia" w:hAnsiTheme="minorEastAsia" w:hint="eastAsia"/>
        </w:rPr>
        <w:t>审核；</w:t>
      </w:r>
    </w:p>
    <w:p w:rsidR="002900E6" w:rsidRPr="00446EA0" w:rsidRDefault="002900E6" w:rsidP="00BB2528">
      <w:pPr>
        <w:spacing w:line="360" w:lineRule="auto"/>
        <w:rPr>
          <w:rFonts w:asciiTheme="minorEastAsia" w:hAnsiTheme="minorEastAsia"/>
        </w:rPr>
      </w:pPr>
      <w:r w:rsidRPr="00446EA0">
        <w:rPr>
          <w:rFonts w:asciiTheme="minorEastAsia" w:hAnsiTheme="minorEastAsia" w:hint="eastAsia"/>
        </w:rPr>
        <w:t>2、各三级部门</w:t>
      </w:r>
      <w:r>
        <w:rPr>
          <w:rFonts w:asciiTheme="minorEastAsia" w:hAnsiTheme="minorEastAsia" w:hint="eastAsia"/>
        </w:rPr>
        <w:t>研发外包</w:t>
      </w:r>
      <w:r w:rsidRPr="00446EA0">
        <w:rPr>
          <w:rFonts w:asciiTheme="minorEastAsia" w:hAnsiTheme="minorEastAsia" w:hint="eastAsia"/>
        </w:rPr>
        <w:t>项目在年初/年中规划范围内，立项申请由各三级部门部长审批；</w:t>
      </w:r>
    </w:p>
    <w:p w:rsidR="002900E6" w:rsidRPr="002900E6" w:rsidRDefault="002900E6" w:rsidP="00BB2528">
      <w:pPr>
        <w:spacing w:line="360" w:lineRule="auto"/>
      </w:pPr>
      <w:r w:rsidRPr="00446EA0">
        <w:rPr>
          <w:rFonts w:asciiTheme="minorEastAsia" w:hAnsiTheme="minorEastAsia" w:hint="eastAsia"/>
        </w:rPr>
        <w:t>3、不在规划范围内，需</w:t>
      </w:r>
      <w:r>
        <w:rPr>
          <w:rFonts w:asciiTheme="minorEastAsia" w:hAnsiTheme="minorEastAsia" w:hint="eastAsia"/>
        </w:rPr>
        <w:t>由业务部门</w:t>
      </w:r>
      <w:r w:rsidRPr="00446EA0">
        <w:rPr>
          <w:rFonts w:asciiTheme="minorEastAsia" w:hAnsiTheme="minorEastAsia" w:hint="eastAsia"/>
        </w:rPr>
        <w:t>重新上云服务ST例会汇报，</w:t>
      </w:r>
      <w:r>
        <w:rPr>
          <w:rFonts w:asciiTheme="minorEastAsia" w:hAnsiTheme="minorEastAsia" w:hint="eastAsia"/>
        </w:rPr>
        <w:t>追</w:t>
      </w:r>
      <w:r w:rsidRPr="00446EA0">
        <w:rPr>
          <w:rFonts w:asciiTheme="minorEastAsia" w:hAnsiTheme="minorEastAsia" w:hint="eastAsia"/>
        </w:rPr>
        <w:t>加费用；</w:t>
      </w:r>
    </w:p>
    <w:p w:rsidR="002900E6" w:rsidRPr="002900E6" w:rsidRDefault="00A14A36" w:rsidP="00305CA9">
      <w:pPr>
        <w:pStyle w:val="3"/>
      </w:pPr>
      <w:bookmarkStart w:id="7" w:name="_Toc484107444"/>
      <w:r>
        <w:rPr>
          <w:rFonts w:hint="eastAsia"/>
        </w:rPr>
        <w:t>执行过程管理流程图</w:t>
      </w:r>
      <w:bookmarkEnd w:id="7"/>
    </w:p>
    <w:p w:rsidR="00A14A36" w:rsidRPr="00446EA0" w:rsidRDefault="00A14A36" w:rsidP="00A14A36">
      <w:pPr>
        <w:rPr>
          <w:rFonts w:asciiTheme="minorEastAsia" w:hAnsiTheme="minorEastAsia"/>
        </w:rPr>
      </w:pPr>
      <w:r w:rsidRPr="00446EA0">
        <w:rPr>
          <w:rFonts w:asciiTheme="minorEastAsia" w:hAnsiTheme="minorEastAsia"/>
          <w:noProof/>
        </w:rPr>
        <w:drawing>
          <wp:inline distT="0" distB="0" distL="0" distR="0">
            <wp:extent cx="5274310" cy="321077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3210771"/>
                    </a:xfrm>
                    <a:prstGeom prst="rect">
                      <a:avLst/>
                    </a:prstGeom>
                    <a:noFill/>
                    <a:ln w="9525">
                      <a:noFill/>
                      <a:miter lim="800000"/>
                      <a:headEnd/>
                      <a:tailEnd/>
                    </a:ln>
                  </pic:spPr>
                </pic:pic>
              </a:graphicData>
            </a:graphic>
          </wp:inline>
        </w:drawing>
      </w:r>
    </w:p>
    <w:p w:rsidR="00A14A36" w:rsidRDefault="00A14A36" w:rsidP="00A14A36">
      <w:pPr>
        <w:spacing w:line="360" w:lineRule="auto"/>
        <w:jc w:val="center"/>
        <w:rPr>
          <w:rFonts w:asciiTheme="minorEastAsia" w:hAnsiTheme="minorEastAsia"/>
          <w:sz w:val="18"/>
          <w:szCs w:val="18"/>
        </w:rPr>
      </w:pPr>
      <w:r w:rsidRPr="008A53B7">
        <w:rPr>
          <w:rFonts w:asciiTheme="minorEastAsia" w:hAnsiTheme="minorEastAsia" w:hint="eastAsia"/>
          <w:sz w:val="18"/>
          <w:szCs w:val="18"/>
        </w:rPr>
        <w:lastRenderedPageBreak/>
        <w:t>图</w:t>
      </w:r>
      <w:r>
        <w:rPr>
          <w:rFonts w:asciiTheme="minorEastAsia" w:hAnsiTheme="minorEastAsia" w:hint="eastAsia"/>
          <w:sz w:val="18"/>
          <w:szCs w:val="18"/>
        </w:rPr>
        <w:t>4</w:t>
      </w:r>
      <w:r w:rsidRPr="008A53B7">
        <w:rPr>
          <w:rFonts w:asciiTheme="minorEastAsia" w:hAnsiTheme="minorEastAsia" w:hint="eastAsia"/>
          <w:sz w:val="18"/>
          <w:szCs w:val="18"/>
        </w:rPr>
        <w:t xml:space="preserve">  消费者云服务研发外包项目</w:t>
      </w:r>
      <w:r>
        <w:rPr>
          <w:rFonts w:asciiTheme="minorEastAsia" w:hAnsiTheme="minorEastAsia" w:hint="eastAsia"/>
          <w:sz w:val="18"/>
          <w:szCs w:val="18"/>
        </w:rPr>
        <w:t>迭代过程管理流程图</w:t>
      </w:r>
    </w:p>
    <w:p w:rsidR="00A14A36" w:rsidRDefault="00A14A36" w:rsidP="00BB2528">
      <w:pPr>
        <w:spacing w:line="360" w:lineRule="auto"/>
        <w:rPr>
          <w:rFonts w:asciiTheme="minorEastAsia" w:hAnsiTheme="minorEastAsia"/>
        </w:rPr>
      </w:pPr>
      <w:r>
        <w:rPr>
          <w:rFonts w:asciiTheme="minorEastAsia" w:hAnsiTheme="minorEastAsia" w:hint="eastAsia"/>
        </w:rPr>
        <w:t>备注：1、迭代N和迭代N+1之间不完全是串行方式运作，例如迭代N在SIT集成测试阶段，就可以开展迭代N+1需求评审等工作了；</w:t>
      </w:r>
    </w:p>
    <w:p w:rsidR="00A14A36" w:rsidRDefault="00A14A36" w:rsidP="00BB2528">
      <w:pPr>
        <w:spacing w:line="360" w:lineRule="auto"/>
        <w:rPr>
          <w:rFonts w:asciiTheme="minorEastAsia" w:hAnsiTheme="minorEastAsia"/>
        </w:rPr>
      </w:pPr>
      <w:r>
        <w:rPr>
          <w:rFonts w:asciiTheme="minorEastAsia" w:hAnsiTheme="minorEastAsia" w:hint="eastAsia"/>
        </w:rPr>
        <w:t>2、迭代需求支付FP立项的4种工作量估计方法（通用外包模型，项目级外包模型，华为开发模型、固定总价模型）；</w:t>
      </w:r>
    </w:p>
    <w:p w:rsidR="00A14A36" w:rsidRDefault="00A14A36" w:rsidP="00BB2528">
      <w:pPr>
        <w:spacing w:line="360" w:lineRule="auto"/>
        <w:rPr>
          <w:rFonts w:asciiTheme="minorEastAsia" w:hAnsiTheme="minorEastAsia"/>
        </w:rPr>
      </w:pPr>
      <w:r>
        <w:rPr>
          <w:rFonts w:asciiTheme="minorEastAsia" w:hAnsiTheme="minorEastAsia" w:hint="eastAsia"/>
        </w:rPr>
        <w:t>3、迭代需求验收及绩效评价方式与原FP项目的操作方式一致，整个项目验收得分=各轮迭代验收得分按迭代金额加权汇总；</w:t>
      </w:r>
    </w:p>
    <w:p w:rsidR="00A14A36" w:rsidRDefault="00A14A36" w:rsidP="00BB2528">
      <w:pPr>
        <w:spacing w:line="360" w:lineRule="auto"/>
        <w:rPr>
          <w:rFonts w:asciiTheme="minorEastAsia" w:hAnsiTheme="minorEastAsia"/>
        </w:rPr>
      </w:pPr>
      <w:r>
        <w:rPr>
          <w:rFonts w:asciiTheme="minorEastAsia" w:hAnsiTheme="minorEastAsia" w:hint="eastAsia"/>
        </w:rPr>
        <w:t>4、每轮迭代验收后，可以选择立即付款，</w:t>
      </w:r>
      <w:r w:rsidRPr="00323539">
        <w:rPr>
          <w:rFonts w:asciiTheme="minorEastAsia" w:hAnsiTheme="minorEastAsia" w:hint="eastAsia"/>
        </w:rPr>
        <w:t>也可以在后续和多轮迭代一起打包付款；季度付款</w:t>
      </w:r>
    </w:p>
    <w:p w:rsidR="002900E6" w:rsidRPr="00A14A36" w:rsidRDefault="002900E6" w:rsidP="0085348F">
      <w:pPr>
        <w:pStyle w:val="af5"/>
        <w:spacing w:line="240" w:lineRule="auto"/>
        <w:ind w:firstLineChars="0" w:firstLine="0"/>
        <w:jc w:val="left"/>
      </w:pPr>
    </w:p>
    <w:p w:rsidR="002900E6" w:rsidRPr="002900E6" w:rsidRDefault="00A14A36" w:rsidP="00305CA9">
      <w:pPr>
        <w:pStyle w:val="3"/>
      </w:pPr>
      <w:bookmarkStart w:id="8" w:name="_Toc484107445"/>
      <w:r>
        <w:rPr>
          <w:rFonts w:hint="eastAsia"/>
        </w:rPr>
        <w:t>项目变更流程图</w:t>
      </w:r>
      <w:bookmarkEnd w:id="8"/>
    </w:p>
    <w:p w:rsidR="00A14A36" w:rsidRDefault="00A14A36" w:rsidP="00A14A36">
      <w:r w:rsidRPr="004A5851">
        <w:rPr>
          <w:noProof/>
        </w:rPr>
        <w:drawing>
          <wp:inline distT="0" distB="0" distL="0" distR="0">
            <wp:extent cx="5274310" cy="2573864"/>
            <wp:effectExtent l="19050" t="0" r="254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 cstate="print"/>
                    <a:srcRect/>
                    <a:stretch>
                      <a:fillRect/>
                    </a:stretch>
                  </pic:blipFill>
                  <pic:spPr bwMode="auto">
                    <a:xfrm>
                      <a:off x="0" y="0"/>
                      <a:ext cx="5274310" cy="2573864"/>
                    </a:xfrm>
                    <a:prstGeom prst="rect">
                      <a:avLst/>
                    </a:prstGeom>
                    <a:noFill/>
                  </pic:spPr>
                </pic:pic>
              </a:graphicData>
            </a:graphic>
          </wp:inline>
        </w:drawing>
      </w:r>
    </w:p>
    <w:p w:rsidR="00A14A36" w:rsidRDefault="00A14A36" w:rsidP="00A14A36">
      <w:pPr>
        <w:spacing w:line="360" w:lineRule="auto"/>
        <w:jc w:val="center"/>
        <w:rPr>
          <w:rFonts w:asciiTheme="minorEastAsia" w:hAnsiTheme="minorEastAsia"/>
          <w:sz w:val="18"/>
          <w:szCs w:val="18"/>
        </w:rPr>
      </w:pPr>
      <w:r>
        <w:rPr>
          <w:rFonts w:hint="eastAsia"/>
        </w:rPr>
        <w:t xml:space="preserve">   </w:t>
      </w:r>
      <w:r w:rsidRPr="008A53B7">
        <w:rPr>
          <w:rFonts w:asciiTheme="minorEastAsia" w:hAnsiTheme="minorEastAsia" w:hint="eastAsia"/>
          <w:sz w:val="18"/>
          <w:szCs w:val="18"/>
        </w:rPr>
        <w:t>图</w:t>
      </w:r>
      <w:r>
        <w:rPr>
          <w:rFonts w:asciiTheme="minorEastAsia" w:hAnsiTheme="minorEastAsia" w:hint="eastAsia"/>
          <w:sz w:val="18"/>
          <w:szCs w:val="18"/>
        </w:rPr>
        <w:t>5</w:t>
      </w:r>
      <w:r w:rsidRPr="008A53B7">
        <w:rPr>
          <w:rFonts w:asciiTheme="minorEastAsia" w:hAnsiTheme="minorEastAsia" w:hint="eastAsia"/>
          <w:sz w:val="18"/>
          <w:szCs w:val="18"/>
        </w:rPr>
        <w:t xml:space="preserve">  研发外包项目</w:t>
      </w:r>
      <w:r>
        <w:rPr>
          <w:rFonts w:asciiTheme="minorEastAsia" w:hAnsiTheme="minorEastAsia" w:hint="eastAsia"/>
          <w:sz w:val="18"/>
          <w:szCs w:val="18"/>
        </w:rPr>
        <w:t>变更控制过程管理流程图</w:t>
      </w:r>
    </w:p>
    <w:p w:rsidR="00A14A36" w:rsidRPr="00845092" w:rsidRDefault="00A14A36" w:rsidP="00845092">
      <w:pPr>
        <w:spacing w:line="360" w:lineRule="auto"/>
        <w:rPr>
          <w:rFonts w:asciiTheme="minorEastAsia" w:hAnsiTheme="minorEastAsia"/>
        </w:rPr>
      </w:pPr>
      <w:r w:rsidRPr="00845092">
        <w:rPr>
          <w:rFonts w:hint="eastAsia"/>
        </w:rPr>
        <w:t>备</w:t>
      </w:r>
      <w:r w:rsidRPr="00845092">
        <w:rPr>
          <w:rFonts w:asciiTheme="minorEastAsia" w:hAnsiTheme="minorEastAsia" w:hint="eastAsia"/>
        </w:rPr>
        <w:t>注：1、先要确认是否是有分摊的项目，如果有分摊则是无法变更金额的，因为系统不支持；</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2、如需增加PO金额，请在OMP系统立项申请里面走“项目变更”电子流。注意预算金额应该只有增加的那部分金额；</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3、如需减少PO金额，且更改的PO金额少于10%总PO金额，可以不变更PO。如实在要变更，需与供应商确认，供应商同意，再走OMP变更需求待通过后，再走EGO申请变更PO ；</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4、如需减少PO金额 ，且更改的PO金额超出10%总PO金额，需与供应商确认，供应商同意，再走工作联络单审核。工作联络单链接地址：</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http://w3.huawei.com/btit/ebtittools/crf/#!jalor/workflow/template/startProcessForm.html?processKey=touchProcess</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5、工作联络单中需说明具体哪个项目（有具体PR号及项目名称），因为什么原因产生变更；</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lastRenderedPageBreak/>
        <w:t>6、工作联络单需附带的变更文档：</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&lt;1&gt;、项目变更会议纪要的签字扫描件，会上要对：范围，工作量，出具变更评审结果；</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&lt;2&gt;、项目立项文档（参见OMP立项时所需文档，如工作任务书和需求规格说明书等）需重新输出。</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工作联络单需业务部门主管和PDU管理部部长审批。处理人填采购接口人。</w:t>
      </w:r>
    </w:p>
    <w:p w:rsidR="00A14A36" w:rsidRPr="00845092" w:rsidRDefault="00A14A36" w:rsidP="00845092">
      <w:pPr>
        <w:spacing w:line="360" w:lineRule="auto"/>
        <w:rPr>
          <w:rFonts w:asciiTheme="minorEastAsia" w:hAnsiTheme="minorEastAsia"/>
        </w:rPr>
      </w:pPr>
      <w:r w:rsidRPr="00845092">
        <w:rPr>
          <w:rFonts w:asciiTheme="minorEastAsia" w:hAnsiTheme="minorEastAsia" w:hint="eastAsia"/>
        </w:rPr>
        <w:t xml:space="preserve">7、工作联络单走完后，采购会再次要求双方澄清工作量； </w:t>
      </w:r>
    </w:p>
    <w:p w:rsidR="002900E6" w:rsidRDefault="00A14A36" w:rsidP="00845092">
      <w:pPr>
        <w:pStyle w:val="af5"/>
        <w:ind w:firstLineChars="0" w:firstLine="0"/>
        <w:jc w:val="left"/>
      </w:pPr>
      <w:r w:rsidRPr="00845092">
        <w:rPr>
          <w:rFonts w:asciiTheme="minorEastAsia" w:hAnsiTheme="minorEastAsia" w:hint="eastAsia"/>
          <w:sz w:val="21"/>
          <w:szCs w:val="21"/>
        </w:rPr>
        <w:t>8、待工作量澄清完后，在EGO中提交PO变更申请，需说明变更金额原因，注明工作联络单号，附上双方工作量澄清文档。</w:t>
      </w:r>
    </w:p>
    <w:p w:rsidR="002900E6" w:rsidRPr="002900E6" w:rsidRDefault="00A14A36" w:rsidP="00305CA9">
      <w:pPr>
        <w:pStyle w:val="3"/>
      </w:pPr>
      <w:bookmarkStart w:id="9" w:name="_Toc484107446"/>
      <w:r>
        <w:rPr>
          <w:rFonts w:hint="eastAsia"/>
        </w:rPr>
        <w:t>维护期过程流程图</w:t>
      </w:r>
      <w:bookmarkEnd w:id="9"/>
    </w:p>
    <w:p w:rsidR="00A14A36" w:rsidRDefault="00A14A36" w:rsidP="00A14A36">
      <w:r>
        <w:rPr>
          <w:noProof/>
        </w:rPr>
        <w:drawing>
          <wp:inline distT="0" distB="0" distL="0" distR="0">
            <wp:extent cx="5274310" cy="11536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1153651"/>
                    </a:xfrm>
                    <a:prstGeom prst="rect">
                      <a:avLst/>
                    </a:prstGeom>
                    <a:noFill/>
                    <a:ln w="9525">
                      <a:noFill/>
                      <a:miter lim="800000"/>
                      <a:headEnd/>
                      <a:tailEnd/>
                    </a:ln>
                  </pic:spPr>
                </pic:pic>
              </a:graphicData>
            </a:graphic>
          </wp:inline>
        </w:drawing>
      </w:r>
    </w:p>
    <w:p w:rsidR="00A14A36" w:rsidRDefault="00A14A36" w:rsidP="00A14A36">
      <w:pPr>
        <w:spacing w:line="360" w:lineRule="auto"/>
        <w:jc w:val="center"/>
        <w:rPr>
          <w:rFonts w:asciiTheme="minorEastAsia" w:hAnsiTheme="minorEastAsia"/>
          <w:sz w:val="18"/>
          <w:szCs w:val="18"/>
        </w:rPr>
      </w:pPr>
      <w:r w:rsidRPr="008A53B7">
        <w:rPr>
          <w:rFonts w:asciiTheme="minorEastAsia" w:hAnsiTheme="minorEastAsia" w:hint="eastAsia"/>
          <w:sz w:val="18"/>
          <w:szCs w:val="18"/>
        </w:rPr>
        <w:t>图</w:t>
      </w:r>
      <w:r>
        <w:rPr>
          <w:rFonts w:asciiTheme="minorEastAsia" w:hAnsiTheme="minorEastAsia" w:hint="eastAsia"/>
          <w:sz w:val="18"/>
          <w:szCs w:val="18"/>
        </w:rPr>
        <w:t>6</w:t>
      </w:r>
      <w:r w:rsidRPr="008A53B7">
        <w:rPr>
          <w:rFonts w:asciiTheme="minorEastAsia" w:hAnsiTheme="minorEastAsia" w:hint="eastAsia"/>
          <w:sz w:val="18"/>
          <w:szCs w:val="18"/>
        </w:rPr>
        <w:t xml:space="preserve">  研发外包项目</w:t>
      </w:r>
      <w:r>
        <w:rPr>
          <w:rFonts w:asciiTheme="minorEastAsia" w:hAnsiTheme="minorEastAsia" w:hint="eastAsia"/>
          <w:sz w:val="18"/>
          <w:szCs w:val="18"/>
        </w:rPr>
        <w:t>变更控制过程管理流程图流程图</w:t>
      </w:r>
    </w:p>
    <w:p w:rsidR="00A14A36" w:rsidRDefault="00A14A36" w:rsidP="00845092">
      <w:pPr>
        <w:spacing w:line="360" w:lineRule="auto"/>
        <w:rPr>
          <w:rFonts w:asciiTheme="minorEastAsia" w:hAnsiTheme="minorEastAsia"/>
        </w:rPr>
      </w:pPr>
      <w:r>
        <w:rPr>
          <w:rFonts w:hint="eastAsia"/>
        </w:rPr>
        <w:t>备</w:t>
      </w:r>
      <w:r w:rsidRPr="00DC689A">
        <w:rPr>
          <w:rFonts w:asciiTheme="minorEastAsia" w:hAnsiTheme="minorEastAsia" w:hint="eastAsia"/>
        </w:rPr>
        <w:t>注：1、</w:t>
      </w:r>
      <w:r w:rsidRPr="0075411E">
        <w:rPr>
          <w:rFonts w:asciiTheme="minorEastAsia" w:hAnsiTheme="minorEastAsia" w:hint="eastAsia"/>
        </w:rPr>
        <w:t>PO有余额尚未用完，可以直接关闭PO，在框架合同里面写清楚，无需业务部门再去走CR，</w:t>
      </w:r>
      <w:r w:rsidRPr="00634BEE">
        <w:rPr>
          <w:rFonts w:asciiTheme="minorEastAsia" w:hAnsiTheme="minorEastAsia" w:hint="eastAsia"/>
        </w:rPr>
        <w:t>由系统自动实现</w:t>
      </w:r>
      <w:r>
        <w:rPr>
          <w:rFonts w:asciiTheme="minorEastAsia" w:hAnsiTheme="minorEastAsia" w:hint="eastAsia"/>
        </w:rPr>
        <w:t>；</w:t>
      </w:r>
    </w:p>
    <w:p w:rsidR="00A14A36" w:rsidRDefault="00A14A36" w:rsidP="00845092">
      <w:pPr>
        <w:spacing w:line="360" w:lineRule="auto"/>
        <w:rPr>
          <w:rFonts w:asciiTheme="minorEastAsia" w:hAnsiTheme="minorEastAsia"/>
        </w:rPr>
      </w:pPr>
      <w:r>
        <w:rPr>
          <w:rFonts w:asciiTheme="minorEastAsia" w:hAnsiTheme="minorEastAsia" w:hint="eastAsia"/>
        </w:rPr>
        <w:t>2、</w:t>
      </w:r>
      <w:r w:rsidRPr="0075411E">
        <w:rPr>
          <w:rFonts w:asciiTheme="minorEastAsia" w:hAnsiTheme="minorEastAsia" w:hint="eastAsia"/>
        </w:rPr>
        <w:t>PO余额不足时，允许提CR变更框架PO金额</w:t>
      </w:r>
      <w:r>
        <w:rPr>
          <w:rFonts w:asciiTheme="minorEastAsia" w:hAnsiTheme="minorEastAsia" w:hint="eastAsia"/>
        </w:rPr>
        <w:t>；</w:t>
      </w:r>
    </w:p>
    <w:p w:rsidR="00A14A36" w:rsidRPr="00B52E23" w:rsidRDefault="00A14A36" w:rsidP="00845092">
      <w:pPr>
        <w:spacing w:line="360" w:lineRule="auto"/>
        <w:rPr>
          <w:rFonts w:asciiTheme="minorEastAsia" w:hAnsiTheme="minorEastAsia"/>
        </w:rPr>
      </w:pPr>
      <w:r>
        <w:rPr>
          <w:rFonts w:asciiTheme="minorEastAsia" w:hAnsiTheme="minorEastAsia" w:hint="eastAsia"/>
        </w:rPr>
        <w:t>3、</w:t>
      </w:r>
      <w:r w:rsidRPr="0075411E">
        <w:rPr>
          <w:rFonts w:asciiTheme="minorEastAsia" w:hAnsiTheme="minorEastAsia" w:hint="eastAsia"/>
        </w:rPr>
        <w:t>PO金额的变更，限制总共只能变更一次</w:t>
      </w:r>
      <w:r>
        <w:rPr>
          <w:rFonts w:asciiTheme="minorEastAsia" w:hAnsiTheme="minorEastAsia" w:hint="eastAsia"/>
        </w:rPr>
        <w:t>；</w:t>
      </w:r>
    </w:p>
    <w:p w:rsidR="002900E6" w:rsidRPr="00B52E23" w:rsidRDefault="00A14A36" w:rsidP="00845092">
      <w:pPr>
        <w:pStyle w:val="af5"/>
        <w:ind w:firstLineChars="0" w:firstLine="0"/>
        <w:jc w:val="left"/>
        <w:rPr>
          <w:sz w:val="21"/>
          <w:szCs w:val="21"/>
        </w:rPr>
      </w:pPr>
      <w:r w:rsidRPr="00B52E23">
        <w:rPr>
          <w:rFonts w:asciiTheme="minorEastAsia" w:hAnsiTheme="minorEastAsia" w:hint="eastAsia"/>
          <w:sz w:val="21"/>
          <w:szCs w:val="21"/>
        </w:rPr>
        <w:t>4、已关闭且通过验收或付款的需求或金额不允许变更（除非退货或驳回重验）；</w:t>
      </w:r>
    </w:p>
    <w:p w:rsidR="0085348F" w:rsidRPr="00434100" w:rsidRDefault="0085348F" w:rsidP="00434100">
      <w:pPr>
        <w:pStyle w:val="1"/>
      </w:pPr>
      <w:bookmarkStart w:id="10" w:name="_Toc484107447"/>
      <w:r w:rsidRPr="00434100">
        <w:t>流程说明</w:t>
      </w:r>
      <w:bookmarkEnd w:id="10"/>
    </w:p>
    <w:p w:rsidR="0085348F" w:rsidRDefault="00A14A36" w:rsidP="00812464">
      <w:pPr>
        <w:pStyle w:val="2"/>
      </w:pPr>
      <w:bookmarkStart w:id="11" w:name="_Toc484107448"/>
      <w:r>
        <w:rPr>
          <w:rFonts w:hint="eastAsia"/>
        </w:rPr>
        <w:t>外包立项决策评审会议</w:t>
      </w:r>
      <w:bookmarkEnd w:id="11"/>
    </w:p>
    <w:tbl>
      <w:tblPr>
        <w:tblW w:w="895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63"/>
      </w:tblGrid>
      <w:tr w:rsidR="007B0CF7" w:rsidRPr="007D518C" w:rsidTr="00521E38">
        <w:tc>
          <w:tcPr>
            <w:tcW w:w="1796" w:type="dxa"/>
          </w:tcPr>
          <w:p w:rsidR="007B0CF7" w:rsidRPr="007D518C" w:rsidRDefault="007B0CF7" w:rsidP="006E06D1">
            <w:pPr>
              <w:spacing w:line="276" w:lineRule="auto"/>
              <w:rPr>
                <w:rFonts w:hAnsi="宋体" w:cs="Arial"/>
                <w:b/>
              </w:rPr>
            </w:pPr>
            <w:r w:rsidRPr="007D518C">
              <w:rPr>
                <w:rFonts w:hAnsi="宋体" w:cs="Arial" w:hint="eastAsia"/>
                <w:b/>
              </w:rPr>
              <w:t>活动名称</w:t>
            </w:r>
          </w:p>
        </w:tc>
        <w:tc>
          <w:tcPr>
            <w:tcW w:w="7163" w:type="dxa"/>
          </w:tcPr>
          <w:p w:rsidR="007B0CF7" w:rsidRPr="007D518C" w:rsidRDefault="00A14A36" w:rsidP="006E06D1">
            <w:pPr>
              <w:spacing w:line="276" w:lineRule="auto"/>
              <w:rPr>
                <w:rFonts w:hAnsi="宋体"/>
              </w:rPr>
            </w:pPr>
            <w:r w:rsidRPr="00446EA0">
              <w:rPr>
                <w:rFonts w:asciiTheme="minorEastAsia" w:eastAsiaTheme="minorEastAsia" w:hAnsiTheme="minorEastAsia" w:hint="eastAsia"/>
              </w:rPr>
              <w:t>外包立项决策评审会议</w:t>
            </w:r>
            <w:r w:rsidRPr="006B7C92">
              <w:rPr>
                <w:rFonts w:asciiTheme="minorEastAsia" w:eastAsiaTheme="minorEastAsia" w:hAnsiTheme="minorEastAsia" w:hint="eastAsia"/>
                <w:b/>
              </w:rPr>
              <w:t>（决策评审点1）</w:t>
            </w:r>
          </w:p>
        </w:tc>
      </w:tr>
      <w:tr w:rsidR="007B0CF7" w:rsidRPr="000B6901" w:rsidTr="00521E38">
        <w:tc>
          <w:tcPr>
            <w:tcW w:w="1796" w:type="dxa"/>
          </w:tcPr>
          <w:p w:rsidR="007B0CF7" w:rsidRPr="007D518C" w:rsidRDefault="007B0CF7" w:rsidP="006E06D1">
            <w:pPr>
              <w:spacing w:line="276" w:lineRule="auto"/>
              <w:rPr>
                <w:rFonts w:hAnsi="宋体" w:cs="Arial"/>
                <w:b/>
              </w:rPr>
            </w:pPr>
            <w:r>
              <w:rPr>
                <w:rFonts w:hAnsi="宋体" w:cs="Arial" w:hint="eastAsia"/>
                <w:b/>
              </w:rPr>
              <w:t>入口标准</w:t>
            </w:r>
          </w:p>
        </w:tc>
        <w:tc>
          <w:tcPr>
            <w:tcW w:w="7163" w:type="dxa"/>
          </w:tcPr>
          <w:p w:rsidR="007B0CF7" w:rsidRPr="000B6901" w:rsidRDefault="00A14A36" w:rsidP="004D67A5">
            <w:pPr>
              <w:spacing w:line="276" w:lineRule="auto"/>
              <w:rPr>
                <w:rFonts w:hAnsi="宋体"/>
              </w:rPr>
            </w:pPr>
            <w:r w:rsidRPr="00446EA0">
              <w:rPr>
                <w:rFonts w:asciiTheme="minorEastAsia" w:eastAsiaTheme="minorEastAsia" w:hAnsiTheme="minorEastAsia" w:hint="eastAsia"/>
              </w:rPr>
              <w:t>产品开发主计划、研发外包规划(含预算)</w:t>
            </w:r>
          </w:p>
        </w:tc>
      </w:tr>
      <w:tr w:rsidR="007B0CF7" w:rsidRPr="000B6901" w:rsidTr="00521E38">
        <w:tc>
          <w:tcPr>
            <w:tcW w:w="1796" w:type="dxa"/>
          </w:tcPr>
          <w:p w:rsidR="007B0CF7" w:rsidRPr="007D518C" w:rsidRDefault="007B0CF7" w:rsidP="006E06D1">
            <w:pPr>
              <w:spacing w:line="276" w:lineRule="auto"/>
              <w:rPr>
                <w:rFonts w:hAnsi="宋体" w:cs="Arial"/>
                <w:b/>
              </w:rPr>
            </w:pPr>
            <w:r>
              <w:rPr>
                <w:rFonts w:hAnsi="宋体" w:cs="Arial" w:hint="eastAsia"/>
                <w:b/>
              </w:rPr>
              <w:t>出口标准</w:t>
            </w:r>
          </w:p>
        </w:tc>
        <w:tc>
          <w:tcPr>
            <w:tcW w:w="7163" w:type="dxa"/>
          </w:tcPr>
          <w:p w:rsidR="007B0CF7" w:rsidRPr="000B6901" w:rsidRDefault="00A14A36" w:rsidP="006E06D1">
            <w:pPr>
              <w:spacing w:line="276" w:lineRule="auto"/>
              <w:rPr>
                <w:rFonts w:hAnsi="宋体"/>
              </w:rPr>
            </w:pPr>
            <w:r w:rsidRPr="001D6371">
              <w:rPr>
                <w:rFonts w:asciiTheme="minorEastAsia" w:eastAsiaTheme="minorEastAsia" w:hAnsiTheme="minorEastAsia" w:hint="eastAsia"/>
              </w:rPr>
              <w:t>研发外包立项决策评审会议纪要</w:t>
            </w:r>
          </w:p>
        </w:tc>
      </w:tr>
      <w:tr w:rsidR="007B0CF7" w:rsidRPr="007D518C" w:rsidTr="00521E38">
        <w:tc>
          <w:tcPr>
            <w:tcW w:w="1796" w:type="dxa"/>
          </w:tcPr>
          <w:p w:rsidR="007B0CF7" w:rsidRPr="007D518C" w:rsidRDefault="007B0CF7" w:rsidP="006E06D1">
            <w:pPr>
              <w:spacing w:line="276" w:lineRule="auto"/>
              <w:rPr>
                <w:rFonts w:hAnsi="宋体" w:cs="Arial"/>
                <w:b/>
              </w:rPr>
            </w:pPr>
            <w:r w:rsidRPr="007D518C">
              <w:rPr>
                <w:rFonts w:hAnsi="宋体" w:cs="Arial" w:hint="eastAsia"/>
                <w:b/>
              </w:rPr>
              <w:t>责任角色</w:t>
            </w:r>
          </w:p>
        </w:tc>
        <w:tc>
          <w:tcPr>
            <w:tcW w:w="7163" w:type="dxa"/>
          </w:tcPr>
          <w:p w:rsidR="007B0CF7" w:rsidRPr="007D518C" w:rsidRDefault="00A14A36" w:rsidP="006E06D1">
            <w:pPr>
              <w:spacing w:line="276" w:lineRule="auto"/>
              <w:rPr>
                <w:rFonts w:hAnsi="宋体"/>
              </w:rPr>
            </w:pPr>
            <w:r w:rsidRPr="00446EA0">
              <w:rPr>
                <w:rFonts w:asciiTheme="minorEastAsia" w:eastAsiaTheme="minorEastAsia" w:hAnsiTheme="minorEastAsia" w:hint="eastAsia"/>
              </w:rPr>
              <w:t>PDU部长</w:t>
            </w:r>
          </w:p>
        </w:tc>
      </w:tr>
      <w:tr w:rsidR="007B0CF7" w:rsidRPr="009F6DB2" w:rsidTr="00521E38">
        <w:tc>
          <w:tcPr>
            <w:tcW w:w="1796" w:type="dxa"/>
          </w:tcPr>
          <w:p w:rsidR="007B0CF7" w:rsidRPr="007D518C" w:rsidRDefault="007B0CF7" w:rsidP="006E06D1">
            <w:pPr>
              <w:spacing w:line="276" w:lineRule="auto"/>
              <w:rPr>
                <w:rFonts w:hAnsi="宋体" w:cs="Arial"/>
                <w:b/>
              </w:rPr>
            </w:pPr>
            <w:r w:rsidRPr="007D518C">
              <w:rPr>
                <w:rFonts w:hAnsi="宋体" w:cs="Arial" w:hint="eastAsia"/>
                <w:b/>
              </w:rPr>
              <w:t>参与角色</w:t>
            </w:r>
          </w:p>
        </w:tc>
        <w:tc>
          <w:tcPr>
            <w:tcW w:w="7163" w:type="dxa"/>
          </w:tcPr>
          <w:p w:rsidR="007B0CF7" w:rsidRPr="009F6DB2" w:rsidRDefault="00A14A36" w:rsidP="006E06D1">
            <w:pPr>
              <w:spacing w:line="276" w:lineRule="auto"/>
              <w:rPr>
                <w:rFonts w:hAnsi="宋体"/>
              </w:rPr>
            </w:pPr>
            <w:r w:rsidRPr="00782FD7">
              <w:rPr>
                <w:rFonts w:asciiTheme="minorEastAsia" w:eastAsiaTheme="minorEastAsia" w:hAnsiTheme="minorEastAsia" w:hint="eastAsia"/>
              </w:rPr>
              <w:t>PDU ST例会成员、研发项目版本经理</w:t>
            </w:r>
          </w:p>
        </w:tc>
      </w:tr>
      <w:tr w:rsidR="007B0CF7" w:rsidRPr="00DC1F8B" w:rsidTr="00521E38">
        <w:tc>
          <w:tcPr>
            <w:tcW w:w="1796" w:type="dxa"/>
          </w:tcPr>
          <w:p w:rsidR="007B0CF7" w:rsidRPr="007D518C" w:rsidRDefault="007B0CF7" w:rsidP="006E06D1">
            <w:pPr>
              <w:spacing w:line="276" w:lineRule="auto"/>
              <w:rPr>
                <w:rFonts w:hAnsi="宋体" w:cs="Arial"/>
                <w:b/>
              </w:rPr>
            </w:pPr>
            <w:r>
              <w:rPr>
                <w:rFonts w:hAnsi="宋体" w:cs="Arial" w:hint="eastAsia"/>
                <w:b/>
              </w:rPr>
              <w:t>活动描述</w:t>
            </w:r>
          </w:p>
        </w:tc>
        <w:tc>
          <w:tcPr>
            <w:tcW w:w="7163" w:type="dxa"/>
          </w:tcPr>
          <w:p w:rsidR="00A14A36" w:rsidRPr="001D6371" w:rsidRDefault="00A14A36" w:rsidP="00845092">
            <w:pPr>
              <w:spacing w:line="360" w:lineRule="auto"/>
              <w:jc w:val="left"/>
              <w:rPr>
                <w:rFonts w:asciiTheme="minorEastAsia" w:eastAsiaTheme="minorEastAsia" w:hAnsiTheme="minorEastAsia"/>
              </w:rPr>
            </w:pPr>
            <w:r w:rsidRPr="001D6371">
              <w:rPr>
                <w:rFonts w:asciiTheme="minorEastAsia" w:eastAsiaTheme="minorEastAsia" w:hAnsiTheme="minorEastAsia" w:hint="eastAsia"/>
              </w:rPr>
              <w:t>1、华为合作PM准备立项材料，在自己所在的三级部门申报ST议题汇报；</w:t>
            </w:r>
          </w:p>
          <w:p w:rsidR="007B0CF7" w:rsidRPr="00DC1F8B" w:rsidRDefault="00A14A36" w:rsidP="00845092">
            <w:pPr>
              <w:pStyle w:val="af9"/>
              <w:autoSpaceDE/>
              <w:autoSpaceDN/>
              <w:adjustRightInd/>
              <w:spacing w:line="360" w:lineRule="auto"/>
              <w:ind w:firstLineChars="0" w:firstLine="0"/>
              <w:rPr>
                <w:rFonts w:hAnsi="宋体"/>
              </w:rPr>
            </w:pPr>
            <w:r w:rsidRPr="001D6371">
              <w:rPr>
                <w:rFonts w:asciiTheme="minorEastAsia" w:eastAsiaTheme="minorEastAsia" w:hAnsiTheme="minorEastAsia" w:hint="eastAsia"/>
              </w:rPr>
              <w:t>2、确定启动外包项目的计划（大概的需求范围，项目周期等），确定项目运作模式（TM&amp;FP，在场/离场等），项目PO金额预算的依据（例如人员模型结</w:t>
            </w:r>
            <w:r w:rsidRPr="001D6371">
              <w:rPr>
                <w:rFonts w:asciiTheme="minorEastAsia" w:eastAsiaTheme="minorEastAsia" w:hAnsiTheme="minorEastAsia" w:hint="eastAsia"/>
              </w:rPr>
              <w:lastRenderedPageBreak/>
              <w:t>构，总的工作量等），还有项目的受益和分摊等；</w:t>
            </w:r>
          </w:p>
        </w:tc>
      </w:tr>
      <w:tr w:rsidR="00A14A36" w:rsidRPr="007D518C" w:rsidTr="00521E38">
        <w:tc>
          <w:tcPr>
            <w:tcW w:w="1796" w:type="dxa"/>
          </w:tcPr>
          <w:p w:rsidR="00A14A36" w:rsidRPr="007D518C" w:rsidRDefault="00A14A36" w:rsidP="006E06D1">
            <w:pPr>
              <w:spacing w:line="276" w:lineRule="auto"/>
              <w:rPr>
                <w:rFonts w:hAnsi="宋体"/>
              </w:rPr>
            </w:pPr>
            <w:bookmarkStart w:id="12" w:name="OLE_LINK1"/>
            <w:r w:rsidRPr="007D518C">
              <w:rPr>
                <w:rFonts w:hAnsi="宋体" w:cs="Arial" w:hint="eastAsia"/>
                <w:b/>
              </w:rPr>
              <w:lastRenderedPageBreak/>
              <w:t>方法与工具、IT</w:t>
            </w:r>
            <w:bookmarkEnd w:id="12"/>
          </w:p>
        </w:tc>
        <w:tc>
          <w:tcPr>
            <w:tcW w:w="7163" w:type="dxa"/>
          </w:tcPr>
          <w:p w:rsidR="00A14A36" w:rsidRPr="001D6371" w:rsidRDefault="00A14A36" w:rsidP="00845092">
            <w:pPr>
              <w:pStyle w:val="af9"/>
              <w:numPr>
                <w:ilvl w:val="0"/>
                <w:numId w:val="7"/>
              </w:numPr>
              <w:spacing w:line="360" w:lineRule="auto"/>
              <w:ind w:left="357" w:firstLineChars="0" w:hanging="357"/>
              <w:rPr>
                <w:rFonts w:asciiTheme="minorEastAsia" w:eastAsiaTheme="minorEastAsia" w:hAnsiTheme="minorEastAsia"/>
              </w:rPr>
            </w:pPr>
            <w:r w:rsidRPr="001D6371">
              <w:rPr>
                <w:rFonts w:asciiTheme="minorEastAsia" w:eastAsiaTheme="minorEastAsia" w:hAnsiTheme="minorEastAsia" w:hint="eastAsia"/>
              </w:rPr>
              <w:t>立项汇报模板.</w:t>
            </w:r>
            <w:proofErr w:type="spellStart"/>
            <w:r w:rsidRPr="001D6371">
              <w:rPr>
                <w:rFonts w:asciiTheme="minorEastAsia" w:eastAsiaTheme="minorEastAsia" w:hAnsiTheme="minorEastAsia" w:hint="eastAsia"/>
              </w:rPr>
              <w:t>ppt</w:t>
            </w:r>
            <w:proofErr w:type="spellEnd"/>
            <w:r w:rsidRPr="001D6371">
              <w:rPr>
                <w:rFonts w:asciiTheme="minorEastAsia" w:eastAsiaTheme="minorEastAsia" w:hAnsiTheme="minorEastAsia" w:hint="eastAsia"/>
              </w:rPr>
              <w:t>；</w:t>
            </w:r>
          </w:p>
          <w:p w:rsidR="00A14A36" w:rsidRPr="001D6371" w:rsidRDefault="00A14A36" w:rsidP="00845092">
            <w:pPr>
              <w:pStyle w:val="af9"/>
              <w:numPr>
                <w:ilvl w:val="0"/>
                <w:numId w:val="7"/>
              </w:numPr>
              <w:spacing w:line="360" w:lineRule="auto"/>
              <w:ind w:left="357" w:firstLineChars="0" w:hanging="357"/>
              <w:rPr>
                <w:rFonts w:asciiTheme="minorEastAsia" w:eastAsiaTheme="minorEastAsia" w:hAnsiTheme="minorEastAsia"/>
              </w:rPr>
            </w:pPr>
            <w:r w:rsidRPr="001D6371">
              <w:rPr>
                <w:rFonts w:asciiTheme="minorEastAsia" w:eastAsiaTheme="minorEastAsia" w:hAnsiTheme="minorEastAsia" w:hint="eastAsia"/>
              </w:rPr>
              <w:t xml:space="preserve"> FP项目立项预算评估方式.</w:t>
            </w:r>
            <w:proofErr w:type="spellStart"/>
            <w:r w:rsidRPr="001D6371">
              <w:rPr>
                <w:rFonts w:asciiTheme="minorEastAsia" w:eastAsiaTheme="minorEastAsia" w:hAnsiTheme="minorEastAsia" w:hint="eastAsia"/>
              </w:rPr>
              <w:t>docx</w:t>
            </w:r>
            <w:proofErr w:type="spellEnd"/>
            <w:r w:rsidRPr="001D6371">
              <w:rPr>
                <w:rFonts w:asciiTheme="minorEastAsia" w:eastAsiaTheme="minorEastAsia" w:hAnsiTheme="minorEastAsia" w:hint="eastAsia"/>
              </w:rPr>
              <w:t>；</w:t>
            </w:r>
          </w:p>
        </w:tc>
      </w:tr>
      <w:tr w:rsidR="00A14A36" w:rsidRPr="007D518C" w:rsidTr="00521E38">
        <w:tc>
          <w:tcPr>
            <w:tcW w:w="1796" w:type="dxa"/>
          </w:tcPr>
          <w:p w:rsidR="00A14A36" w:rsidRPr="007D518C" w:rsidRDefault="00A14A36" w:rsidP="006E06D1">
            <w:pPr>
              <w:spacing w:line="276" w:lineRule="auto"/>
              <w:rPr>
                <w:rFonts w:hAnsi="宋体" w:cs="Arial"/>
                <w:b/>
              </w:rPr>
            </w:pPr>
            <w:r>
              <w:rPr>
                <w:rFonts w:hAnsi="宋体" w:cs="Arial" w:hint="eastAsia"/>
                <w:b/>
              </w:rPr>
              <w:t>备注</w:t>
            </w:r>
          </w:p>
        </w:tc>
        <w:tc>
          <w:tcPr>
            <w:tcW w:w="7163" w:type="dxa"/>
          </w:tcPr>
          <w:p w:rsidR="00A14A36" w:rsidRPr="00782FD7" w:rsidRDefault="00A14A36" w:rsidP="00845092">
            <w:pPr>
              <w:keepNext/>
              <w:keepLines/>
              <w:spacing w:line="360" w:lineRule="auto"/>
              <w:rPr>
                <w:rFonts w:asciiTheme="minorEastAsia" w:eastAsiaTheme="minorEastAsia" w:hAnsiTheme="minorEastAsia"/>
              </w:rPr>
            </w:pPr>
            <w:r w:rsidRPr="00782FD7">
              <w:rPr>
                <w:rFonts w:asciiTheme="minorEastAsia" w:eastAsiaTheme="minorEastAsia" w:hAnsiTheme="minorEastAsia" w:hint="eastAsia"/>
              </w:rPr>
              <w:t>1、PDU合作代表需要重点审视新立项的外包项目（费用）是否在年初研发外包规划内，是否需要重新上云服务部ST例会汇报，追加费用；</w:t>
            </w:r>
          </w:p>
          <w:p w:rsidR="00A14A36" w:rsidRPr="00782FD7" w:rsidRDefault="00A14A36" w:rsidP="00845092">
            <w:pPr>
              <w:keepNext/>
              <w:keepLines/>
              <w:spacing w:line="360" w:lineRule="auto"/>
              <w:rPr>
                <w:rFonts w:asciiTheme="minorEastAsia" w:eastAsiaTheme="minorEastAsia" w:hAnsiTheme="minorEastAsia"/>
              </w:rPr>
            </w:pPr>
            <w:r w:rsidRPr="00782FD7">
              <w:rPr>
                <w:rFonts w:asciiTheme="minorEastAsia" w:eastAsiaTheme="minorEastAsia" w:hAnsiTheme="minorEastAsia" w:hint="eastAsia"/>
              </w:rPr>
              <w:t>2、这个会议是研发外包项目的立项的最重要的输入和依据，会议纪要应有明确的外包立项项目的费用和项目周期；</w:t>
            </w:r>
          </w:p>
          <w:p w:rsidR="00A14A36" w:rsidRPr="00A14A36" w:rsidRDefault="00A14A36" w:rsidP="00845092">
            <w:pPr>
              <w:spacing w:line="360" w:lineRule="auto"/>
              <w:rPr>
                <w:rFonts w:asciiTheme="minorEastAsia" w:eastAsiaTheme="minorEastAsia" w:hAnsiTheme="minorEastAsia"/>
              </w:rPr>
            </w:pPr>
            <w:r w:rsidRPr="00782FD7">
              <w:rPr>
                <w:rFonts w:asciiTheme="minorEastAsia" w:eastAsiaTheme="minorEastAsia" w:hAnsiTheme="minorEastAsia" w:hint="eastAsia"/>
              </w:rPr>
              <w:t>3、强调一点，立项的外包项目的费用的估算要有依据，估算方法参考《FP项目立项预算评估方式.</w:t>
            </w:r>
            <w:proofErr w:type="spellStart"/>
            <w:r w:rsidRPr="00782FD7">
              <w:rPr>
                <w:rFonts w:asciiTheme="minorEastAsia" w:eastAsiaTheme="minorEastAsia" w:hAnsiTheme="minorEastAsia" w:hint="eastAsia"/>
              </w:rPr>
              <w:t>docx</w:t>
            </w:r>
            <w:proofErr w:type="spellEnd"/>
            <w:r w:rsidRPr="00782FD7">
              <w:rPr>
                <w:rFonts w:asciiTheme="minorEastAsia" w:eastAsiaTheme="minorEastAsia" w:hAnsiTheme="minorEastAsia" w:hint="eastAsia"/>
              </w:rPr>
              <w:t>》；</w:t>
            </w:r>
          </w:p>
        </w:tc>
      </w:tr>
    </w:tbl>
    <w:p w:rsidR="0085348F" w:rsidRDefault="00A14A36" w:rsidP="00812464">
      <w:pPr>
        <w:pStyle w:val="2"/>
        <w:rPr>
          <w:rFonts w:hAnsi="宋体" w:cs="Arial"/>
        </w:rPr>
      </w:pPr>
      <w:bookmarkStart w:id="13" w:name="_Toc484107449"/>
      <w:r>
        <w:rPr>
          <w:rFonts w:hAnsi="宋体" w:cs="Arial" w:hint="eastAsia"/>
        </w:rPr>
        <w:t>工作量评估会议</w:t>
      </w:r>
      <w:bookmarkEnd w:id="13"/>
    </w:p>
    <w:tbl>
      <w:tblPr>
        <w:tblW w:w="89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69"/>
      </w:tblGrid>
      <w:tr w:rsidR="00C25737" w:rsidRPr="007D518C" w:rsidTr="00521E38">
        <w:tc>
          <w:tcPr>
            <w:tcW w:w="1796" w:type="dxa"/>
          </w:tcPr>
          <w:p w:rsidR="00C25737" w:rsidRPr="007D518C" w:rsidRDefault="00C25737" w:rsidP="006E06D1">
            <w:pPr>
              <w:spacing w:line="276" w:lineRule="auto"/>
              <w:rPr>
                <w:rFonts w:hAnsi="宋体" w:cs="Arial"/>
                <w:b/>
              </w:rPr>
            </w:pPr>
            <w:r w:rsidRPr="007D518C">
              <w:rPr>
                <w:rFonts w:hAnsi="宋体" w:cs="Arial" w:hint="eastAsia"/>
                <w:b/>
              </w:rPr>
              <w:t>活动名称</w:t>
            </w:r>
          </w:p>
        </w:tc>
        <w:tc>
          <w:tcPr>
            <w:tcW w:w="7169" w:type="dxa"/>
          </w:tcPr>
          <w:p w:rsidR="00C25737" w:rsidRPr="007D518C" w:rsidRDefault="00A14A36" w:rsidP="00A87317">
            <w:pPr>
              <w:spacing w:line="276" w:lineRule="auto"/>
              <w:rPr>
                <w:rFonts w:hAnsi="宋体"/>
              </w:rPr>
            </w:pPr>
            <w:r w:rsidRPr="00446EA0">
              <w:rPr>
                <w:rFonts w:asciiTheme="minorEastAsia" w:eastAsiaTheme="minorEastAsia" w:hAnsiTheme="minorEastAsia" w:hint="eastAsia"/>
              </w:rPr>
              <w:t>外包项目工作量评估</w:t>
            </w:r>
            <w:r w:rsidRPr="006B7C92">
              <w:rPr>
                <w:rFonts w:asciiTheme="minorEastAsia" w:eastAsiaTheme="minorEastAsia" w:hAnsiTheme="minorEastAsia" w:hint="eastAsia"/>
                <w:b/>
              </w:rPr>
              <w:t>（决策评审点</w:t>
            </w:r>
            <w:r>
              <w:rPr>
                <w:rFonts w:asciiTheme="minorEastAsia" w:eastAsiaTheme="minorEastAsia" w:hAnsiTheme="minorEastAsia" w:hint="eastAsia"/>
                <w:b/>
              </w:rPr>
              <w:t>2</w:t>
            </w:r>
            <w:r w:rsidRPr="006B7C92">
              <w:rPr>
                <w:rFonts w:asciiTheme="minorEastAsia" w:eastAsiaTheme="minorEastAsia" w:hAnsiTheme="minorEastAsia" w:hint="eastAsia"/>
                <w:b/>
              </w:rPr>
              <w:t>）</w:t>
            </w:r>
          </w:p>
        </w:tc>
      </w:tr>
      <w:tr w:rsidR="00C25737" w:rsidRPr="000B6901" w:rsidTr="00521E38">
        <w:tc>
          <w:tcPr>
            <w:tcW w:w="1796" w:type="dxa"/>
          </w:tcPr>
          <w:p w:rsidR="00C25737" w:rsidRPr="007D518C" w:rsidRDefault="00C25737" w:rsidP="006E06D1">
            <w:pPr>
              <w:spacing w:line="276" w:lineRule="auto"/>
              <w:rPr>
                <w:rFonts w:hAnsi="宋体" w:cs="Arial"/>
                <w:b/>
              </w:rPr>
            </w:pPr>
            <w:r>
              <w:rPr>
                <w:rFonts w:hAnsi="宋体" w:cs="Arial" w:hint="eastAsia"/>
                <w:b/>
              </w:rPr>
              <w:t>入口标准</w:t>
            </w:r>
          </w:p>
        </w:tc>
        <w:tc>
          <w:tcPr>
            <w:tcW w:w="7169" w:type="dxa"/>
          </w:tcPr>
          <w:p w:rsidR="00C25737" w:rsidRPr="000B6901" w:rsidRDefault="00A14A36" w:rsidP="00A87317">
            <w:pPr>
              <w:spacing w:line="276" w:lineRule="auto"/>
              <w:rPr>
                <w:rFonts w:hAnsi="宋体"/>
              </w:rPr>
            </w:pPr>
            <w:r w:rsidRPr="00446EA0">
              <w:rPr>
                <w:rFonts w:asciiTheme="minorEastAsia" w:eastAsiaTheme="minorEastAsia" w:hAnsiTheme="minorEastAsia" w:hint="eastAsia"/>
              </w:rPr>
              <w:t>产品详细规格（</w:t>
            </w:r>
            <w:r>
              <w:rPr>
                <w:rFonts w:asciiTheme="minorEastAsia" w:eastAsiaTheme="minorEastAsia" w:hAnsiTheme="minorEastAsia" w:hint="eastAsia"/>
              </w:rPr>
              <w:t>FRD文档</w:t>
            </w:r>
            <w:r w:rsidRPr="00446EA0">
              <w:rPr>
                <w:rFonts w:asciiTheme="minorEastAsia" w:eastAsiaTheme="minorEastAsia" w:hAnsiTheme="minorEastAsia" w:hint="eastAsia"/>
              </w:rPr>
              <w:t>）、ST立项汇报材料</w:t>
            </w:r>
          </w:p>
        </w:tc>
      </w:tr>
      <w:tr w:rsidR="00A14A36" w:rsidRPr="000B6901" w:rsidTr="00521E38">
        <w:tc>
          <w:tcPr>
            <w:tcW w:w="1796" w:type="dxa"/>
          </w:tcPr>
          <w:p w:rsidR="00A14A36" w:rsidRPr="007D518C" w:rsidRDefault="00A14A36" w:rsidP="006E06D1">
            <w:pPr>
              <w:spacing w:line="276" w:lineRule="auto"/>
              <w:rPr>
                <w:rFonts w:hAnsi="宋体" w:cs="Arial"/>
                <w:b/>
              </w:rPr>
            </w:pPr>
            <w:r>
              <w:rPr>
                <w:rFonts w:hAnsi="宋体" w:cs="Arial" w:hint="eastAsia"/>
                <w:b/>
              </w:rPr>
              <w:t>出口标准</w:t>
            </w:r>
          </w:p>
        </w:tc>
        <w:tc>
          <w:tcPr>
            <w:tcW w:w="7169" w:type="dxa"/>
          </w:tcPr>
          <w:p w:rsidR="00A14A36" w:rsidRPr="00782FD7" w:rsidRDefault="00A14A36" w:rsidP="00845092">
            <w:pPr>
              <w:pStyle w:val="af9"/>
              <w:numPr>
                <w:ilvl w:val="0"/>
                <w:numId w:val="8"/>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工作量估计结果确认书；</w:t>
            </w:r>
          </w:p>
          <w:p w:rsidR="00A14A36" w:rsidRPr="00782FD7" w:rsidRDefault="00A14A36" w:rsidP="00845092">
            <w:pPr>
              <w:pStyle w:val="af9"/>
              <w:numPr>
                <w:ilvl w:val="0"/>
                <w:numId w:val="8"/>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项目合同的预算金额确认书模板；</w:t>
            </w:r>
          </w:p>
        </w:tc>
      </w:tr>
      <w:tr w:rsidR="00A14A36" w:rsidRPr="007D518C" w:rsidTr="00521E38">
        <w:tc>
          <w:tcPr>
            <w:tcW w:w="1796" w:type="dxa"/>
          </w:tcPr>
          <w:p w:rsidR="00A14A36" w:rsidRPr="007D518C" w:rsidRDefault="00A14A36" w:rsidP="006E06D1">
            <w:pPr>
              <w:spacing w:line="276" w:lineRule="auto"/>
              <w:rPr>
                <w:rFonts w:hAnsi="宋体" w:cs="Arial"/>
                <w:b/>
              </w:rPr>
            </w:pPr>
            <w:r w:rsidRPr="007D518C">
              <w:rPr>
                <w:rFonts w:hAnsi="宋体" w:cs="Arial" w:hint="eastAsia"/>
                <w:b/>
              </w:rPr>
              <w:t>责任角色</w:t>
            </w:r>
          </w:p>
        </w:tc>
        <w:tc>
          <w:tcPr>
            <w:tcW w:w="7169" w:type="dxa"/>
          </w:tcPr>
          <w:p w:rsidR="00A14A36" w:rsidRPr="007D518C" w:rsidRDefault="00A14A36" w:rsidP="006E06D1">
            <w:pPr>
              <w:spacing w:line="276" w:lineRule="auto"/>
              <w:rPr>
                <w:rFonts w:hAnsi="宋体"/>
              </w:rPr>
            </w:pPr>
            <w:r w:rsidRPr="00782FD7">
              <w:rPr>
                <w:rFonts w:asciiTheme="minorEastAsia" w:eastAsiaTheme="minorEastAsia" w:hAnsiTheme="minorEastAsia" w:hint="eastAsia"/>
              </w:rPr>
              <w:t>华为合作PM</w:t>
            </w:r>
          </w:p>
        </w:tc>
      </w:tr>
      <w:tr w:rsidR="00A14A36" w:rsidRPr="009F6DB2" w:rsidTr="00521E38">
        <w:tc>
          <w:tcPr>
            <w:tcW w:w="1796" w:type="dxa"/>
          </w:tcPr>
          <w:p w:rsidR="00A14A36" w:rsidRPr="007D518C" w:rsidRDefault="00A14A36" w:rsidP="006E06D1">
            <w:pPr>
              <w:spacing w:line="276" w:lineRule="auto"/>
              <w:rPr>
                <w:rFonts w:hAnsi="宋体" w:cs="Arial"/>
                <w:b/>
              </w:rPr>
            </w:pPr>
            <w:r w:rsidRPr="007D518C">
              <w:rPr>
                <w:rFonts w:hAnsi="宋体" w:cs="Arial" w:hint="eastAsia"/>
                <w:b/>
              </w:rPr>
              <w:t>参与角色</w:t>
            </w:r>
          </w:p>
        </w:tc>
        <w:tc>
          <w:tcPr>
            <w:tcW w:w="7169" w:type="dxa"/>
          </w:tcPr>
          <w:p w:rsidR="00A14A36" w:rsidRPr="00782FD7" w:rsidRDefault="00A14A36" w:rsidP="00845092">
            <w:pPr>
              <w:spacing w:line="360" w:lineRule="auto"/>
              <w:rPr>
                <w:rFonts w:asciiTheme="minorEastAsia" w:eastAsiaTheme="minorEastAsia" w:hAnsiTheme="minorEastAsia"/>
              </w:rPr>
            </w:pPr>
            <w:r w:rsidRPr="00782FD7">
              <w:rPr>
                <w:rFonts w:asciiTheme="minorEastAsia" w:eastAsiaTheme="minorEastAsia" w:hAnsiTheme="minorEastAsia" w:hint="eastAsia"/>
              </w:rPr>
              <w:t>必选：QA、开发PL、SE、产品经理、测试经理</w:t>
            </w:r>
          </w:p>
          <w:p w:rsidR="00A14A36" w:rsidRPr="009F6DB2" w:rsidRDefault="00A14A36" w:rsidP="00845092">
            <w:pPr>
              <w:spacing w:line="360" w:lineRule="auto"/>
              <w:rPr>
                <w:rFonts w:hAnsi="宋体"/>
              </w:rPr>
            </w:pPr>
            <w:r w:rsidRPr="00782FD7">
              <w:rPr>
                <w:rFonts w:asciiTheme="minorEastAsia" w:eastAsiaTheme="minorEastAsia" w:hAnsiTheme="minorEastAsia" w:hint="eastAsia"/>
              </w:rPr>
              <w:t>可选：开发代表、运营经理、运维经理、UX设计师</w:t>
            </w:r>
          </w:p>
        </w:tc>
      </w:tr>
      <w:tr w:rsidR="00A14A36" w:rsidRPr="00DC1F8B" w:rsidTr="00521E38">
        <w:tc>
          <w:tcPr>
            <w:tcW w:w="1796" w:type="dxa"/>
          </w:tcPr>
          <w:p w:rsidR="00A14A36" w:rsidRPr="007D518C" w:rsidRDefault="00A14A36" w:rsidP="006E06D1">
            <w:pPr>
              <w:spacing w:line="276" w:lineRule="auto"/>
              <w:rPr>
                <w:rFonts w:hAnsi="宋体" w:cs="Arial"/>
                <w:b/>
              </w:rPr>
            </w:pPr>
            <w:r>
              <w:rPr>
                <w:rFonts w:hAnsi="宋体" w:cs="Arial" w:hint="eastAsia"/>
                <w:b/>
              </w:rPr>
              <w:t>活动描述</w:t>
            </w:r>
          </w:p>
        </w:tc>
        <w:tc>
          <w:tcPr>
            <w:tcW w:w="7169" w:type="dxa"/>
          </w:tcPr>
          <w:p w:rsidR="00A14A36" w:rsidRPr="00782FD7" w:rsidRDefault="00A14A36" w:rsidP="00845092">
            <w:pPr>
              <w:pStyle w:val="af9"/>
              <w:keepNext/>
              <w:keepLines/>
              <w:numPr>
                <w:ilvl w:val="0"/>
                <w:numId w:val="9"/>
              </w:numPr>
              <w:spacing w:line="360" w:lineRule="auto"/>
              <w:ind w:firstLineChars="0"/>
              <w:rPr>
                <w:rFonts w:asciiTheme="minorEastAsia" w:eastAsiaTheme="minorEastAsia" w:hAnsiTheme="minorEastAsia"/>
              </w:rPr>
            </w:pPr>
            <w:r w:rsidRPr="00782FD7">
              <w:rPr>
                <w:rFonts w:asciiTheme="minorEastAsia" w:eastAsiaTheme="minorEastAsia" w:hAnsiTheme="minorEastAsia" w:hint="eastAsia"/>
              </w:rPr>
              <w:t>合作PM根据业务专长、类别在本部门的估计专家资源池中查找合适的估计专家，确定本外包项目工作量估计所需要的估计专家</w:t>
            </w:r>
          </w:p>
          <w:p w:rsidR="00A14A36" w:rsidRPr="00782FD7" w:rsidRDefault="00A14A36" w:rsidP="00845092">
            <w:pPr>
              <w:pStyle w:val="af9"/>
              <w:keepNext/>
              <w:keepLines/>
              <w:numPr>
                <w:ilvl w:val="0"/>
                <w:numId w:val="9"/>
              </w:numPr>
              <w:spacing w:line="360" w:lineRule="auto"/>
              <w:ind w:firstLineChars="0"/>
              <w:rPr>
                <w:rFonts w:asciiTheme="minorEastAsia" w:eastAsiaTheme="minorEastAsia" w:hAnsiTheme="minorEastAsia"/>
              </w:rPr>
            </w:pPr>
            <w:r w:rsidRPr="00782FD7">
              <w:rPr>
                <w:rFonts w:asciiTheme="minorEastAsia" w:eastAsiaTheme="minorEastAsia" w:hAnsiTheme="minorEastAsia" w:hint="eastAsia"/>
              </w:rPr>
              <w:t>合作PM组织华为内部专家小组进行工作量估计，各领域专家（产品，开发，测试，UX设计，运营,运维等）要给出估计结果；</w:t>
            </w:r>
          </w:p>
          <w:p w:rsidR="00A14A36" w:rsidRPr="00782FD7" w:rsidRDefault="00A14A36" w:rsidP="00845092">
            <w:pPr>
              <w:pStyle w:val="af9"/>
              <w:keepNext/>
              <w:keepLines/>
              <w:numPr>
                <w:ilvl w:val="0"/>
                <w:numId w:val="9"/>
              </w:numPr>
              <w:spacing w:line="360" w:lineRule="auto"/>
              <w:ind w:firstLineChars="0"/>
              <w:rPr>
                <w:rFonts w:asciiTheme="minorEastAsia" w:eastAsiaTheme="minorEastAsia" w:hAnsiTheme="minorEastAsia"/>
              </w:rPr>
            </w:pPr>
            <w:r w:rsidRPr="00782FD7">
              <w:rPr>
                <w:rFonts w:asciiTheme="minorEastAsia" w:eastAsiaTheme="minorEastAsia" w:hAnsiTheme="minorEastAsia" w:hint="eastAsia"/>
              </w:rPr>
              <w:t>确定项目最终的版本计划（包含测试计划），人员投入情况，总工作量情况，最终预算的合同金额；</w:t>
            </w:r>
          </w:p>
          <w:p w:rsidR="00A14A36" w:rsidRPr="00782FD7" w:rsidRDefault="00A14A36" w:rsidP="00845092">
            <w:pPr>
              <w:pStyle w:val="af9"/>
              <w:keepNext/>
              <w:keepLines/>
              <w:numPr>
                <w:ilvl w:val="0"/>
                <w:numId w:val="9"/>
              </w:numPr>
              <w:spacing w:line="360" w:lineRule="auto"/>
              <w:ind w:firstLineChars="0"/>
              <w:rPr>
                <w:rFonts w:asciiTheme="minorEastAsia" w:eastAsiaTheme="minorEastAsia" w:hAnsiTheme="minorEastAsia"/>
              </w:rPr>
            </w:pPr>
            <w:r w:rsidRPr="00782FD7">
              <w:rPr>
                <w:rFonts w:asciiTheme="minorEastAsia" w:eastAsiaTheme="minorEastAsia" w:hAnsiTheme="minorEastAsia" w:hint="eastAsia"/>
              </w:rPr>
              <w:t>合作PM要求估计专家一致达成的估计结果签字确认，QA保证估计过程的规范性；</w:t>
            </w:r>
          </w:p>
          <w:p w:rsidR="00A14A36" w:rsidRPr="00DC1F8B" w:rsidRDefault="00A14A36" w:rsidP="00845092">
            <w:pPr>
              <w:pStyle w:val="af9"/>
              <w:autoSpaceDE/>
              <w:autoSpaceDN/>
              <w:adjustRightInd/>
              <w:spacing w:line="360" w:lineRule="auto"/>
              <w:ind w:firstLineChars="0" w:firstLine="0"/>
              <w:rPr>
                <w:rFonts w:hAnsi="宋体"/>
              </w:rPr>
            </w:pPr>
            <w:r w:rsidRPr="00782FD7">
              <w:rPr>
                <w:rFonts w:asciiTheme="minorEastAsia" w:eastAsiaTheme="minorEastAsia" w:hAnsiTheme="minorEastAsia" w:hint="eastAsia"/>
              </w:rPr>
              <w:t>估计的最终结果由PDU部长签字确认，作为立项的依据和输入</w:t>
            </w:r>
          </w:p>
        </w:tc>
      </w:tr>
      <w:tr w:rsidR="00A14A36" w:rsidRPr="007D518C" w:rsidTr="00521E38">
        <w:tc>
          <w:tcPr>
            <w:tcW w:w="1796" w:type="dxa"/>
          </w:tcPr>
          <w:p w:rsidR="00A14A36" w:rsidRPr="007D518C" w:rsidRDefault="00A14A36" w:rsidP="006E06D1">
            <w:pPr>
              <w:spacing w:line="276" w:lineRule="auto"/>
              <w:rPr>
                <w:rFonts w:hAnsi="宋体"/>
              </w:rPr>
            </w:pPr>
            <w:r w:rsidRPr="007D518C">
              <w:rPr>
                <w:rFonts w:hAnsi="宋体" w:cs="Arial" w:hint="eastAsia"/>
                <w:b/>
              </w:rPr>
              <w:t>方法与工具、IT</w:t>
            </w:r>
          </w:p>
        </w:tc>
        <w:tc>
          <w:tcPr>
            <w:tcW w:w="7169" w:type="dxa"/>
          </w:tcPr>
          <w:p w:rsidR="00A14A36" w:rsidRPr="00782FD7" w:rsidRDefault="00A14A36" w:rsidP="00845092">
            <w:pPr>
              <w:pStyle w:val="af9"/>
              <w:numPr>
                <w:ilvl w:val="0"/>
                <w:numId w:val="10"/>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FP项目立项预算评估方式.</w:t>
            </w:r>
            <w:proofErr w:type="spellStart"/>
            <w:r w:rsidRPr="00782FD7">
              <w:rPr>
                <w:rFonts w:asciiTheme="minorEastAsia" w:eastAsiaTheme="minorEastAsia" w:hAnsiTheme="minorEastAsia" w:hint="eastAsia"/>
              </w:rPr>
              <w:t>docx</w:t>
            </w:r>
            <w:proofErr w:type="spellEnd"/>
            <w:r w:rsidRPr="00782FD7">
              <w:rPr>
                <w:rFonts w:asciiTheme="minorEastAsia" w:eastAsiaTheme="minorEastAsia" w:hAnsiTheme="minorEastAsia" w:hint="eastAsia"/>
              </w:rPr>
              <w:t>；</w:t>
            </w:r>
          </w:p>
          <w:p w:rsidR="00A14A36" w:rsidRPr="00782FD7" w:rsidRDefault="00A14A36" w:rsidP="00845092">
            <w:pPr>
              <w:pStyle w:val="af9"/>
              <w:numPr>
                <w:ilvl w:val="0"/>
                <w:numId w:val="10"/>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人员定级单价表；</w:t>
            </w:r>
          </w:p>
          <w:p w:rsidR="00A14A36" w:rsidRPr="00782FD7" w:rsidRDefault="00A14A36" w:rsidP="00845092">
            <w:pPr>
              <w:pStyle w:val="af9"/>
              <w:numPr>
                <w:ilvl w:val="0"/>
                <w:numId w:val="10"/>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TALM需求管理库；</w:t>
            </w:r>
          </w:p>
        </w:tc>
      </w:tr>
      <w:tr w:rsidR="00A14A36" w:rsidRPr="007D518C" w:rsidTr="00305CA9">
        <w:tc>
          <w:tcPr>
            <w:tcW w:w="1796" w:type="dxa"/>
          </w:tcPr>
          <w:p w:rsidR="00A14A36" w:rsidRPr="007D518C" w:rsidRDefault="00A14A36" w:rsidP="006E06D1">
            <w:pPr>
              <w:spacing w:line="276" w:lineRule="auto"/>
              <w:rPr>
                <w:rFonts w:hAnsi="宋体" w:cs="Arial"/>
                <w:b/>
              </w:rPr>
            </w:pPr>
            <w:r>
              <w:rPr>
                <w:rFonts w:hAnsi="宋体" w:cs="Arial" w:hint="eastAsia"/>
                <w:b/>
              </w:rPr>
              <w:t>备注</w:t>
            </w:r>
          </w:p>
        </w:tc>
        <w:tc>
          <w:tcPr>
            <w:tcW w:w="7169" w:type="dxa"/>
            <w:vAlign w:val="center"/>
          </w:tcPr>
          <w:p w:rsidR="00A14A36" w:rsidRPr="00782FD7" w:rsidRDefault="00A14A36" w:rsidP="00845092">
            <w:pPr>
              <w:pStyle w:val="af9"/>
              <w:keepNext/>
              <w:keepLines/>
              <w:numPr>
                <w:ilvl w:val="0"/>
                <w:numId w:val="11"/>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这个会议是后面外包工作任务书(SOW)输出的最主要来源和依据；</w:t>
            </w:r>
          </w:p>
          <w:p w:rsidR="00A14A36" w:rsidRPr="00782FD7" w:rsidRDefault="00A14A36" w:rsidP="00845092">
            <w:pPr>
              <w:pStyle w:val="af9"/>
              <w:keepNext/>
              <w:keepLines/>
              <w:numPr>
                <w:ilvl w:val="0"/>
                <w:numId w:val="11"/>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lastRenderedPageBreak/>
              <w:t>现在公司提供的模板《工作量估计结果确认书.</w:t>
            </w:r>
            <w:proofErr w:type="spellStart"/>
            <w:r w:rsidRPr="00782FD7">
              <w:rPr>
                <w:rFonts w:asciiTheme="minorEastAsia" w:eastAsiaTheme="minorEastAsia" w:hAnsiTheme="minorEastAsia" w:hint="eastAsia"/>
              </w:rPr>
              <w:t>docx</w:t>
            </w:r>
            <w:proofErr w:type="spellEnd"/>
            <w:r w:rsidRPr="00782FD7">
              <w:rPr>
                <w:rFonts w:asciiTheme="minorEastAsia" w:eastAsiaTheme="minorEastAsia" w:hAnsiTheme="minorEastAsia" w:hint="eastAsia"/>
              </w:rPr>
              <w:t>》采用的是“通用外包模型”做项目预算的，即项目PO金额 = 总工作量 * 供应商单价 = （总代码行 / 产品线代码生产率） *  供应商单价；</w:t>
            </w:r>
          </w:p>
          <w:p w:rsidR="00A14A36" w:rsidRPr="00782FD7" w:rsidRDefault="00A14A36" w:rsidP="00845092">
            <w:pPr>
              <w:pStyle w:val="af9"/>
              <w:keepNext/>
              <w:keepLines/>
              <w:numPr>
                <w:ilvl w:val="0"/>
                <w:numId w:val="11"/>
              </w:numPr>
              <w:spacing w:line="360" w:lineRule="auto"/>
              <w:ind w:left="357" w:firstLineChars="0" w:hanging="357"/>
              <w:rPr>
                <w:rFonts w:asciiTheme="minorEastAsia" w:eastAsiaTheme="minorEastAsia" w:hAnsiTheme="minorEastAsia"/>
              </w:rPr>
            </w:pPr>
            <w:r w:rsidRPr="00782FD7">
              <w:rPr>
                <w:rFonts w:asciiTheme="minorEastAsia" w:eastAsiaTheme="minorEastAsia" w:hAnsiTheme="minorEastAsia" w:hint="eastAsia"/>
              </w:rPr>
              <w:t>建议采用“项目级外包模型”或“华为开发模型”做项目预算，因为项目预算/工作量预估一定是基于人员模型结构基础上估算的，投入不同定级的合作方人员单价成本是不同的。即项目PO金额 = 人力模型均价 * 工作量（人天）</w:t>
            </w:r>
          </w:p>
        </w:tc>
      </w:tr>
    </w:tbl>
    <w:p w:rsidR="0085348F" w:rsidRDefault="00A14A36" w:rsidP="00812464">
      <w:pPr>
        <w:pStyle w:val="2"/>
        <w:rPr>
          <w:rFonts w:hAnsi="宋体" w:cs="Arial"/>
        </w:rPr>
      </w:pPr>
      <w:bookmarkStart w:id="14" w:name="_Toc484107450"/>
      <w:r>
        <w:rPr>
          <w:rFonts w:hAnsi="宋体" w:cs="Arial" w:hint="eastAsia"/>
        </w:rPr>
        <w:lastRenderedPageBreak/>
        <w:t>合作意向咨询</w:t>
      </w:r>
      <w:bookmarkEnd w:id="14"/>
    </w:p>
    <w:tbl>
      <w:tblPr>
        <w:tblW w:w="89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69"/>
      </w:tblGrid>
      <w:tr w:rsidR="005D3375" w:rsidRPr="007D518C" w:rsidTr="00521E38">
        <w:tc>
          <w:tcPr>
            <w:tcW w:w="1796" w:type="dxa"/>
          </w:tcPr>
          <w:p w:rsidR="005D3375" w:rsidRPr="007D518C" w:rsidRDefault="005D3375" w:rsidP="006E06D1">
            <w:pPr>
              <w:spacing w:line="276" w:lineRule="auto"/>
              <w:rPr>
                <w:rFonts w:hAnsi="宋体" w:cs="Arial"/>
                <w:b/>
              </w:rPr>
            </w:pPr>
            <w:r w:rsidRPr="007D518C">
              <w:rPr>
                <w:rFonts w:hAnsi="宋体" w:cs="Arial" w:hint="eastAsia"/>
                <w:b/>
              </w:rPr>
              <w:t>活动名称</w:t>
            </w:r>
          </w:p>
        </w:tc>
        <w:tc>
          <w:tcPr>
            <w:tcW w:w="7169" w:type="dxa"/>
          </w:tcPr>
          <w:p w:rsidR="005D3375" w:rsidRPr="007D518C" w:rsidRDefault="00A14A36" w:rsidP="006E06D1">
            <w:pPr>
              <w:spacing w:line="276" w:lineRule="auto"/>
              <w:rPr>
                <w:rFonts w:hAnsi="宋体"/>
              </w:rPr>
            </w:pPr>
            <w:r w:rsidRPr="00782FD7">
              <w:rPr>
                <w:rFonts w:asciiTheme="minorEastAsia" w:hAnsiTheme="minorEastAsia" w:hint="eastAsia"/>
              </w:rPr>
              <w:t>合作意向咨询</w:t>
            </w:r>
          </w:p>
        </w:tc>
      </w:tr>
      <w:tr w:rsidR="005D3375" w:rsidRPr="000B6901" w:rsidTr="00521E38">
        <w:tc>
          <w:tcPr>
            <w:tcW w:w="1796" w:type="dxa"/>
          </w:tcPr>
          <w:p w:rsidR="005D3375" w:rsidRPr="007D518C" w:rsidRDefault="005D3375" w:rsidP="006E06D1">
            <w:pPr>
              <w:spacing w:line="276" w:lineRule="auto"/>
              <w:rPr>
                <w:rFonts w:hAnsi="宋体" w:cs="Arial"/>
                <w:b/>
              </w:rPr>
            </w:pPr>
            <w:r>
              <w:rPr>
                <w:rFonts w:hAnsi="宋体" w:cs="Arial" w:hint="eastAsia"/>
                <w:b/>
              </w:rPr>
              <w:t>入口标准</w:t>
            </w:r>
          </w:p>
        </w:tc>
        <w:tc>
          <w:tcPr>
            <w:tcW w:w="7169" w:type="dxa"/>
          </w:tcPr>
          <w:p w:rsidR="005D3375" w:rsidRPr="000B6901" w:rsidRDefault="00A14A36" w:rsidP="00845092">
            <w:pPr>
              <w:spacing w:line="360" w:lineRule="auto"/>
              <w:rPr>
                <w:rFonts w:hAnsi="宋体"/>
              </w:rPr>
            </w:pPr>
            <w:proofErr w:type="spellStart"/>
            <w:r w:rsidRPr="006E2399">
              <w:rPr>
                <w:rFonts w:hAnsi="宋体"/>
              </w:rPr>
              <w:t>eGo</w:t>
            </w:r>
            <w:proofErr w:type="spellEnd"/>
            <w:r w:rsidRPr="006E2399">
              <w:rPr>
                <w:rFonts w:hAnsi="宋体" w:hint="eastAsia"/>
              </w:rPr>
              <w:t>中生成PR请求电子流、业务部门准备的外包SOW和规格说明书、立项的相关材料、权签人的权签意见、经过软件外包采购相关专家会签的上一个供应商测评周期的测评结果和绩效应用建议</w:t>
            </w:r>
          </w:p>
        </w:tc>
      </w:tr>
      <w:tr w:rsidR="00BA16C0" w:rsidRPr="000B6901" w:rsidTr="00521E38">
        <w:tc>
          <w:tcPr>
            <w:tcW w:w="1796" w:type="dxa"/>
          </w:tcPr>
          <w:p w:rsidR="00BA16C0" w:rsidRPr="007D518C" w:rsidRDefault="00BA16C0" w:rsidP="006E06D1">
            <w:pPr>
              <w:spacing w:line="276" w:lineRule="auto"/>
              <w:rPr>
                <w:rFonts w:hAnsi="宋体" w:cs="Arial"/>
                <w:b/>
              </w:rPr>
            </w:pPr>
            <w:r>
              <w:rPr>
                <w:rFonts w:hAnsi="宋体" w:cs="Arial" w:hint="eastAsia"/>
                <w:b/>
              </w:rPr>
              <w:t>出口标准</w:t>
            </w:r>
          </w:p>
        </w:tc>
        <w:tc>
          <w:tcPr>
            <w:tcW w:w="7169" w:type="dxa"/>
          </w:tcPr>
          <w:p w:rsidR="00BA16C0" w:rsidRDefault="00BA16C0" w:rsidP="00845092">
            <w:pPr>
              <w:pStyle w:val="af9"/>
              <w:keepNext/>
              <w:keepLines/>
              <w:numPr>
                <w:ilvl w:val="0"/>
                <w:numId w:val="12"/>
              </w:numPr>
              <w:spacing w:line="360" w:lineRule="auto"/>
              <w:ind w:firstLineChars="0"/>
              <w:rPr>
                <w:rFonts w:hAnsi="宋体"/>
              </w:rPr>
            </w:pPr>
            <w:r w:rsidRPr="006E2399">
              <w:rPr>
                <w:rFonts w:hAnsi="宋体" w:hint="eastAsia"/>
              </w:rPr>
              <w:t>合作意向(供应商承诺参加招投标或者议标的正式答复)</w:t>
            </w:r>
            <w:r>
              <w:rPr>
                <w:rFonts w:hAnsi="宋体" w:hint="eastAsia"/>
              </w:rPr>
              <w:t>；</w:t>
            </w:r>
          </w:p>
          <w:p w:rsidR="00BA16C0" w:rsidRPr="006E2399" w:rsidRDefault="00BA16C0" w:rsidP="00845092">
            <w:pPr>
              <w:pStyle w:val="af9"/>
              <w:keepNext/>
              <w:keepLines/>
              <w:numPr>
                <w:ilvl w:val="0"/>
                <w:numId w:val="12"/>
              </w:numPr>
              <w:spacing w:line="360" w:lineRule="auto"/>
              <w:ind w:firstLineChars="0"/>
              <w:rPr>
                <w:rFonts w:asciiTheme="minorEastAsia" w:eastAsiaTheme="minorEastAsia" w:hAnsiTheme="minorEastAsia"/>
              </w:rPr>
            </w:pPr>
            <w:r>
              <w:rPr>
                <w:rFonts w:hAnsi="宋体" w:hint="eastAsia"/>
              </w:rPr>
              <w:t>发给</w:t>
            </w:r>
            <w:r w:rsidRPr="006E2399">
              <w:rPr>
                <w:rFonts w:hAnsi="宋体" w:hint="eastAsia"/>
              </w:rPr>
              <w:t>供应商的外包SOW和规格说明书</w:t>
            </w:r>
            <w:r>
              <w:rPr>
                <w:rFonts w:hAnsi="宋体" w:hint="eastAsia"/>
              </w:rPr>
              <w:t>；</w:t>
            </w:r>
          </w:p>
        </w:tc>
      </w:tr>
      <w:tr w:rsidR="00BA16C0" w:rsidRPr="007D518C" w:rsidTr="00521E38">
        <w:tc>
          <w:tcPr>
            <w:tcW w:w="1796" w:type="dxa"/>
          </w:tcPr>
          <w:p w:rsidR="00BA16C0" w:rsidRPr="007D518C" w:rsidRDefault="00BA16C0" w:rsidP="006E06D1">
            <w:pPr>
              <w:spacing w:line="276" w:lineRule="auto"/>
              <w:rPr>
                <w:rFonts w:hAnsi="宋体" w:cs="Arial"/>
                <w:b/>
              </w:rPr>
            </w:pPr>
            <w:r w:rsidRPr="007D518C">
              <w:rPr>
                <w:rFonts w:hAnsi="宋体" w:cs="Arial" w:hint="eastAsia"/>
                <w:b/>
              </w:rPr>
              <w:t>责任角色</w:t>
            </w:r>
          </w:p>
        </w:tc>
        <w:tc>
          <w:tcPr>
            <w:tcW w:w="7169" w:type="dxa"/>
          </w:tcPr>
          <w:p w:rsidR="00BA16C0" w:rsidRPr="007D518C" w:rsidRDefault="00BA16C0" w:rsidP="00845092">
            <w:pPr>
              <w:spacing w:line="360" w:lineRule="auto"/>
              <w:rPr>
                <w:rFonts w:hAnsi="宋体"/>
              </w:rPr>
            </w:pPr>
            <w:r w:rsidRPr="006E2399">
              <w:rPr>
                <w:rFonts w:hAnsi="宋体" w:hint="eastAsia"/>
              </w:rPr>
              <w:t>CEG Buyer</w:t>
            </w:r>
          </w:p>
        </w:tc>
      </w:tr>
      <w:tr w:rsidR="00BA16C0" w:rsidRPr="009F6DB2" w:rsidTr="00521E38">
        <w:tc>
          <w:tcPr>
            <w:tcW w:w="1796" w:type="dxa"/>
          </w:tcPr>
          <w:p w:rsidR="00BA16C0" w:rsidRPr="007D518C" w:rsidRDefault="00BA16C0" w:rsidP="006E06D1">
            <w:pPr>
              <w:spacing w:line="276" w:lineRule="auto"/>
              <w:rPr>
                <w:rFonts w:hAnsi="宋体" w:cs="Arial"/>
                <w:b/>
              </w:rPr>
            </w:pPr>
            <w:r w:rsidRPr="007D518C">
              <w:rPr>
                <w:rFonts w:hAnsi="宋体" w:cs="Arial" w:hint="eastAsia"/>
                <w:b/>
              </w:rPr>
              <w:t>参与角色</w:t>
            </w:r>
          </w:p>
        </w:tc>
        <w:tc>
          <w:tcPr>
            <w:tcW w:w="7169" w:type="dxa"/>
          </w:tcPr>
          <w:p w:rsidR="00BA16C0" w:rsidRPr="009F6DB2" w:rsidRDefault="00BA16C0" w:rsidP="00845092">
            <w:pPr>
              <w:spacing w:line="360" w:lineRule="auto"/>
              <w:rPr>
                <w:rFonts w:hAnsi="宋体"/>
              </w:rPr>
            </w:pPr>
            <w:r w:rsidRPr="006E2399">
              <w:rPr>
                <w:rFonts w:hAnsi="宋体" w:hint="eastAsia"/>
              </w:rPr>
              <w:t>华为合作PM、合作方商务经理</w:t>
            </w:r>
          </w:p>
        </w:tc>
      </w:tr>
      <w:tr w:rsidR="00BA16C0" w:rsidRPr="00DC1F8B" w:rsidTr="00521E38">
        <w:tc>
          <w:tcPr>
            <w:tcW w:w="1796" w:type="dxa"/>
          </w:tcPr>
          <w:p w:rsidR="00BA16C0" w:rsidRPr="007D518C" w:rsidRDefault="00BA16C0" w:rsidP="006E06D1">
            <w:pPr>
              <w:spacing w:line="276" w:lineRule="auto"/>
              <w:rPr>
                <w:rFonts w:hAnsi="宋体" w:cs="Arial"/>
                <w:b/>
              </w:rPr>
            </w:pPr>
            <w:r>
              <w:rPr>
                <w:rFonts w:hAnsi="宋体" w:cs="Arial" w:hint="eastAsia"/>
                <w:b/>
              </w:rPr>
              <w:t>活动描述</w:t>
            </w:r>
          </w:p>
        </w:tc>
        <w:tc>
          <w:tcPr>
            <w:tcW w:w="7169" w:type="dxa"/>
          </w:tcPr>
          <w:p w:rsidR="00BA16C0" w:rsidRPr="006E2399" w:rsidRDefault="00BA16C0" w:rsidP="00845092">
            <w:pPr>
              <w:pStyle w:val="af9"/>
              <w:keepNext/>
              <w:keepLines/>
              <w:numPr>
                <w:ilvl w:val="0"/>
                <w:numId w:val="13"/>
              </w:numPr>
              <w:spacing w:line="360" w:lineRule="auto"/>
              <w:ind w:firstLineChars="0"/>
              <w:rPr>
                <w:rFonts w:hAnsi="宋体"/>
              </w:rPr>
            </w:pPr>
            <w:r w:rsidRPr="006E2399">
              <w:rPr>
                <w:rFonts w:hAnsi="宋体" w:hint="eastAsia"/>
              </w:rPr>
              <w:t>CEG Buyer收到业务部门的外包项目请求后，根据业务部门、研究所或地域外包经理的供应商选择建议，以及上一个测评周期内的绩效测评结果和公司的合作策略，确定外包项目的发标顺序，向优选供应商进行合作意向咨询</w:t>
            </w:r>
            <w:r>
              <w:rPr>
                <w:rFonts w:hAnsi="宋体" w:hint="eastAsia"/>
              </w:rPr>
              <w:t>；</w:t>
            </w:r>
          </w:p>
          <w:p w:rsidR="00BA16C0" w:rsidRPr="006E2399" w:rsidRDefault="00BA16C0" w:rsidP="00845092">
            <w:pPr>
              <w:pStyle w:val="af9"/>
              <w:keepNext/>
              <w:keepLines/>
              <w:numPr>
                <w:ilvl w:val="0"/>
                <w:numId w:val="13"/>
              </w:numPr>
              <w:spacing w:line="360" w:lineRule="auto"/>
              <w:ind w:firstLineChars="0"/>
              <w:rPr>
                <w:rFonts w:hAnsi="宋体"/>
              </w:rPr>
            </w:pPr>
            <w:r w:rsidRPr="006E2399">
              <w:rPr>
                <w:rFonts w:hAnsi="宋体" w:hint="eastAsia"/>
              </w:rPr>
              <w:t>CEG Buyer将外包项目SOW和规格说明书发给有意向应标的供应商，进行招投标(如果是继承性项目，需要议标的，则把SOW和规格说明书发给议标的供应商)</w:t>
            </w:r>
            <w:r>
              <w:rPr>
                <w:rFonts w:hAnsi="宋体" w:hint="eastAsia"/>
              </w:rPr>
              <w:t>；</w:t>
            </w:r>
          </w:p>
          <w:p w:rsidR="00BA16C0" w:rsidRDefault="00BA16C0" w:rsidP="00845092">
            <w:pPr>
              <w:pStyle w:val="af9"/>
              <w:keepNext/>
              <w:keepLines/>
              <w:numPr>
                <w:ilvl w:val="0"/>
                <w:numId w:val="13"/>
              </w:numPr>
              <w:spacing w:line="360" w:lineRule="auto"/>
              <w:ind w:firstLineChars="0"/>
              <w:rPr>
                <w:rFonts w:hAnsi="宋体"/>
              </w:rPr>
            </w:pPr>
            <w:r w:rsidRPr="006E2399">
              <w:rPr>
                <w:rFonts w:hAnsi="宋体" w:hint="eastAsia"/>
              </w:rPr>
              <w:t>供应商的商务经理收到SOW和规格说明书，要求合作方PM组织估计并进行报价</w:t>
            </w:r>
            <w:r>
              <w:rPr>
                <w:rFonts w:hAnsi="宋体" w:hint="eastAsia"/>
              </w:rPr>
              <w:t>；</w:t>
            </w:r>
          </w:p>
          <w:p w:rsidR="00BA16C0" w:rsidRPr="00DC1F8B" w:rsidRDefault="00BA16C0" w:rsidP="00845092">
            <w:pPr>
              <w:pStyle w:val="af9"/>
              <w:autoSpaceDE/>
              <w:autoSpaceDN/>
              <w:adjustRightInd/>
              <w:spacing w:line="360" w:lineRule="auto"/>
              <w:ind w:firstLineChars="0" w:firstLine="0"/>
              <w:rPr>
                <w:rFonts w:hAnsi="宋体"/>
              </w:rPr>
            </w:pPr>
            <w:r>
              <w:rPr>
                <w:rFonts w:hAnsi="宋体" w:hint="eastAsia"/>
              </w:rPr>
              <w:t>供应商</w:t>
            </w:r>
            <w:r w:rsidRPr="006E2399">
              <w:rPr>
                <w:rFonts w:hAnsi="宋体" w:hint="eastAsia"/>
              </w:rPr>
              <w:t>将报价结果传给华为的CEG Buyer</w:t>
            </w:r>
            <w:r>
              <w:rPr>
                <w:rFonts w:hAnsi="宋体" w:hint="eastAsia"/>
              </w:rPr>
              <w:t>；</w:t>
            </w:r>
          </w:p>
        </w:tc>
      </w:tr>
      <w:tr w:rsidR="00BA16C0" w:rsidRPr="007D518C" w:rsidTr="00521E38">
        <w:tc>
          <w:tcPr>
            <w:tcW w:w="1796" w:type="dxa"/>
          </w:tcPr>
          <w:p w:rsidR="00BA16C0" w:rsidRPr="007D518C" w:rsidRDefault="00BA16C0" w:rsidP="006E06D1">
            <w:pPr>
              <w:spacing w:line="276" w:lineRule="auto"/>
              <w:rPr>
                <w:rFonts w:hAnsi="宋体"/>
              </w:rPr>
            </w:pPr>
            <w:r w:rsidRPr="007D518C">
              <w:rPr>
                <w:rFonts w:hAnsi="宋体" w:cs="Arial" w:hint="eastAsia"/>
                <w:b/>
              </w:rPr>
              <w:t>方法与工具、IT</w:t>
            </w:r>
          </w:p>
        </w:tc>
        <w:tc>
          <w:tcPr>
            <w:tcW w:w="7169" w:type="dxa"/>
          </w:tcPr>
          <w:p w:rsidR="00BA16C0" w:rsidRPr="007D518C" w:rsidRDefault="00BA16C0" w:rsidP="006E06D1">
            <w:pPr>
              <w:spacing w:line="276" w:lineRule="auto"/>
              <w:rPr>
                <w:rFonts w:hAnsi="宋体"/>
              </w:rPr>
            </w:pPr>
            <w:proofErr w:type="spellStart"/>
            <w:r w:rsidRPr="006E2399">
              <w:rPr>
                <w:rFonts w:hAnsi="宋体" w:hint="eastAsia"/>
              </w:rPr>
              <w:t>eGo</w:t>
            </w:r>
            <w:proofErr w:type="spellEnd"/>
            <w:r>
              <w:rPr>
                <w:rFonts w:hAnsi="宋体" w:hint="eastAsia"/>
              </w:rPr>
              <w:t>系统</w:t>
            </w:r>
          </w:p>
        </w:tc>
      </w:tr>
    </w:tbl>
    <w:p w:rsidR="0074258B" w:rsidRDefault="00BA16C0" w:rsidP="0074258B">
      <w:pPr>
        <w:pStyle w:val="2"/>
        <w:rPr>
          <w:rFonts w:hAnsi="宋体" w:cs="Arial"/>
        </w:rPr>
      </w:pPr>
      <w:bookmarkStart w:id="15" w:name="_Toc484107451"/>
      <w:bookmarkStart w:id="16" w:name="_Toc462652360"/>
      <w:r>
        <w:rPr>
          <w:rFonts w:hAnsi="宋体" w:cs="Arial" w:hint="eastAsia"/>
        </w:rPr>
        <w:t>技术评估环节</w:t>
      </w:r>
      <w:bookmarkEnd w:id="15"/>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FD3FB3" w:rsidRPr="007D518C" w:rsidTr="00521E38">
        <w:tc>
          <w:tcPr>
            <w:tcW w:w="1796" w:type="dxa"/>
          </w:tcPr>
          <w:p w:rsidR="00FD3FB3" w:rsidRPr="007D518C" w:rsidRDefault="00FD3FB3" w:rsidP="006E06D1">
            <w:pPr>
              <w:spacing w:line="276" w:lineRule="auto"/>
              <w:rPr>
                <w:rFonts w:hAnsi="宋体" w:cs="Arial"/>
                <w:b/>
              </w:rPr>
            </w:pPr>
            <w:r w:rsidRPr="007D518C">
              <w:rPr>
                <w:rFonts w:hAnsi="宋体" w:cs="Arial" w:hint="eastAsia"/>
                <w:b/>
              </w:rPr>
              <w:t>活动名称</w:t>
            </w:r>
          </w:p>
        </w:tc>
        <w:tc>
          <w:tcPr>
            <w:tcW w:w="7183" w:type="dxa"/>
          </w:tcPr>
          <w:p w:rsidR="00FD3FB3" w:rsidRPr="007D518C" w:rsidRDefault="00BA16C0" w:rsidP="006E06D1">
            <w:pPr>
              <w:spacing w:line="276" w:lineRule="auto"/>
              <w:rPr>
                <w:rFonts w:hAnsi="宋体"/>
              </w:rPr>
            </w:pPr>
            <w:r w:rsidRPr="00446EA0">
              <w:rPr>
                <w:rFonts w:asciiTheme="minorEastAsia" w:eastAsiaTheme="minorEastAsia" w:hAnsiTheme="minorEastAsia" w:hint="eastAsia"/>
              </w:rPr>
              <w:t>技术评估活动</w:t>
            </w:r>
          </w:p>
        </w:tc>
      </w:tr>
      <w:tr w:rsidR="00FD3FB3" w:rsidRPr="000B6901" w:rsidTr="00521E38">
        <w:tc>
          <w:tcPr>
            <w:tcW w:w="1796" w:type="dxa"/>
          </w:tcPr>
          <w:p w:rsidR="00FD3FB3" w:rsidRPr="007D518C" w:rsidRDefault="00FD3FB3" w:rsidP="006E06D1">
            <w:pPr>
              <w:spacing w:line="276" w:lineRule="auto"/>
              <w:rPr>
                <w:rFonts w:hAnsi="宋体" w:cs="Arial"/>
                <w:b/>
              </w:rPr>
            </w:pPr>
            <w:r>
              <w:rPr>
                <w:rFonts w:hAnsi="宋体" w:cs="Arial" w:hint="eastAsia"/>
                <w:b/>
              </w:rPr>
              <w:lastRenderedPageBreak/>
              <w:t>入口标准</w:t>
            </w:r>
          </w:p>
        </w:tc>
        <w:tc>
          <w:tcPr>
            <w:tcW w:w="7183" w:type="dxa"/>
          </w:tcPr>
          <w:p w:rsidR="00FD3FB3" w:rsidRPr="000B6901" w:rsidRDefault="00BA16C0" w:rsidP="00FD3FB3">
            <w:pPr>
              <w:spacing w:line="276" w:lineRule="auto"/>
              <w:rPr>
                <w:rFonts w:hAnsi="宋体"/>
              </w:rPr>
            </w:pPr>
            <w:r w:rsidRPr="00446EA0">
              <w:rPr>
                <w:rFonts w:asciiTheme="minorEastAsia" w:eastAsiaTheme="minorEastAsia" w:hAnsiTheme="minorEastAsia" w:hint="eastAsia"/>
              </w:rPr>
              <w:t>供应商应标报价、工作量</w:t>
            </w:r>
            <w:r>
              <w:rPr>
                <w:rFonts w:asciiTheme="minorEastAsia" w:eastAsiaTheme="minorEastAsia" w:hAnsiTheme="minorEastAsia" w:hint="eastAsia"/>
              </w:rPr>
              <w:t>评估确认书、项目人员评估计划表</w:t>
            </w:r>
          </w:p>
        </w:tc>
      </w:tr>
      <w:tr w:rsidR="00FD3FB3" w:rsidRPr="000B6901" w:rsidTr="00521E38">
        <w:tc>
          <w:tcPr>
            <w:tcW w:w="1796" w:type="dxa"/>
          </w:tcPr>
          <w:p w:rsidR="00FD3FB3" w:rsidRPr="007D518C" w:rsidRDefault="00FD3FB3" w:rsidP="006E06D1">
            <w:pPr>
              <w:spacing w:line="276" w:lineRule="auto"/>
              <w:rPr>
                <w:rFonts w:hAnsi="宋体" w:cs="Arial"/>
                <w:b/>
              </w:rPr>
            </w:pPr>
            <w:r>
              <w:rPr>
                <w:rFonts w:hAnsi="宋体" w:cs="Arial" w:hint="eastAsia"/>
                <w:b/>
              </w:rPr>
              <w:t>出口标准</w:t>
            </w:r>
          </w:p>
        </w:tc>
        <w:tc>
          <w:tcPr>
            <w:tcW w:w="7183" w:type="dxa"/>
          </w:tcPr>
          <w:p w:rsidR="00FD3FB3" w:rsidRPr="000B6901" w:rsidRDefault="00BA16C0" w:rsidP="006E06D1">
            <w:pPr>
              <w:spacing w:line="276" w:lineRule="auto"/>
              <w:rPr>
                <w:rFonts w:hAnsi="宋体"/>
              </w:rPr>
            </w:pPr>
            <w:r w:rsidRPr="00446EA0">
              <w:rPr>
                <w:rFonts w:asciiTheme="minorEastAsia" w:eastAsiaTheme="minorEastAsia" w:hAnsiTheme="minorEastAsia" w:hint="eastAsia"/>
              </w:rPr>
              <w:t>供应商招投标评估结果</w:t>
            </w:r>
          </w:p>
        </w:tc>
      </w:tr>
      <w:tr w:rsidR="00FD3FB3" w:rsidRPr="007D518C" w:rsidTr="00521E38">
        <w:tc>
          <w:tcPr>
            <w:tcW w:w="1796" w:type="dxa"/>
          </w:tcPr>
          <w:p w:rsidR="00FD3FB3" w:rsidRPr="007D518C" w:rsidRDefault="00FD3FB3" w:rsidP="006E06D1">
            <w:pPr>
              <w:spacing w:line="276" w:lineRule="auto"/>
              <w:rPr>
                <w:rFonts w:hAnsi="宋体" w:cs="Arial"/>
                <w:b/>
              </w:rPr>
            </w:pPr>
            <w:r w:rsidRPr="007D518C">
              <w:rPr>
                <w:rFonts w:hAnsi="宋体" w:cs="Arial" w:hint="eastAsia"/>
                <w:b/>
              </w:rPr>
              <w:t>责任角色</w:t>
            </w:r>
          </w:p>
        </w:tc>
        <w:tc>
          <w:tcPr>
            <w:tcW w:w="7183" w:type="dxa"/>
          </w:tcPr>
          <w:p w:rsidR="00FD3FB3" w:rsidRPr="007D518C" w:rsidRDefault="00BA16C0" w:rsidP="006E06D1">
            <w:pPr>
              <w:spacing w:line="276" w:lineRule="auto"/>
              <w:rPr>
                <w:rFonts w:hAnsi="宋体"/>
              </w:rPr>
            </w:pPr>
            <w:r w:rsidRPr="00446EA0">
              <w:rPr>
                <w:rFonts w:asciiTheme="minorEastAsia" w:eastAsiaTheme="minorEastAsia" w:hAnsiTheme="minorEastAsia" w:hint="eastAsia"/>
              </w:rPr>
              <w:t>CEG、合作PM</w:t>
            </w:r>
          </w:p>
        </w:tc>
      </w:tr>
      <w:tr w:rsidR="00FD3FB3" w:rsidRPr="009F6DB2" w:rsidTr="00521E38">
        <w:tc>
          <w:tcPr>
            <w:tcW w:w="1796" w:type="dxa"/>
          </w:tcPr>
          <w:p w:rsidR="00FD3FB3" w:rsidRPr="007D518C" w:rsidRDefault="00FD3FB3" w:rsidP="006E06D1">
            <w:pPr>
              <w:spacing w:line="276" w:lineRule="auto"/>
              <w:rPr>
                <w:rFonts w:hAnsi="宋体" w:cs="Arial"/>
                <w:b/>
              </w:rPr>
            </w:pPr>
            <w:r w:rsidRPr="007D518C">
              <w:rPr>
                <w:rFonts w:hAnsi="宋体" w:cs="Arial" w:hint="eastAsia"/>
                <w:b/>
              </w:rPr>
              <w:t>参与角色</w:t>
            </w:r>
          </w:p>
        </w:tc>
        <w:tc>
          <w:tcPr>
            <w:tcW w:w="7183" w:type="dxa"/>
          </w:tcPr>
          <w:p w:rsidR="00FD3FB3" w:rsidRPr="009F6DB2" w:rsidRDefault="00BA16C0" w:rsidP="006E06D1">
            <w:pPr>
              <w:spacing w:line="276" w:lineRule="auto"/>
              <w:rPr>
                <w:rFonts w:hAnsi="宋体"/>
              </w:rPr>
            </w:pPr>
            <w:r w:rsidRPr="00446EA0">
              <w:rPr>
                <w:rFonts w:asciiTheme="minorEastAsia" w:eastAsiaTheme="minorEastAsia" w:hAnsiTheme="minorEastAsia" w:hint="eastAsia"/>
              </w:rPr>
              <w:t>SE或MDE或相关业务专家</w:t>
            </w:r>
          </w:p>
        </w:tc>
      </w:tr>
      <w:tr w:rsidR="00FD3FB3" w:rsidRPr="00DC1F8B" w:rsidTr="00521E38">
        <w:tc>
          <w:tcPr>
            <w:tcW w:w="1796" w:type="dxa"/>
          </w:tcPr>
          <w:p w:rsidR="00FD3FB3" w:rsidRPr="007D518C" w:rsidRDefault="00FD3FB3" w:rsidP="006E06D1">
            <w:pPr>
              <w:spacing w:line="276" w:lineRule="auto"/>
              <w:rPr>
                <w:rFonts w:hAnsi="宋体" w:cs="Arial"/>
                <w:b/>
              </w:rPr>
            </w:pPr>
            <w:r>
              <w:rPr>
                <w:rFonts w:hAnsi="宋体" w:cs="Arial" w:hint="eastAsia"/>
                <w:b/>
              </w:rPr>
              <w:t>活动描述</w:t>
            </w:r>
          </w:p>
        </w:tc>
        <w:tc>
          <w:tcPr>
            <w:tcW w:w="7183" w:type="dxa"/>
          </w:tcPr>
          <w:p w:rsidR="00BA16C0" w:rsidRPr="00446EA0" w:rsidRDefault="00BA16C0" w:rsidP="00845092">
            <w:pPr>
              <w:pStyle w:val="af9"/>
              <w:keepNext/>
              <w:keepLines/>
              <w:numPr>
                <w:ilvl w:val="0"/>
                <w:numId w:val="14"/>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CEG准备技术评估的模板，要求华为合作PM对参与招投标的供应商进行技术评估</w:t>
            </w:r>
            <w:r>
              <w:rPr>
                <w:rFonts w:asciiTheme="minorEastAsia" w:eastAsiaTheme="minorEastAsia" w:hAnsiTheme="minorEastAsia" w:hint="eastAsia"/>
              </w:rPr>
              <w:t>；</w:t>
            </w:r>
          </w:p>
          <w:p w:rsidR="00BA16C0" w:rsidRPr="00446EA0" w:rsidRDefault="00BA16C0" w:rsidP="00845092">
            <w:pPr>
              <w:pStyle w:val="af9"/>
              <w:keepNext/>
              <w:keepLines/>
              <w:numPr>
                <w:ilvl w:val="0"/>
                <w:numId w:val="14"/>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合作PM根据要求，对供应商的技术表现和人力准备分别进行评估，并给出评估结果</w:t>
            </w:r>
            <w:r>
              <w:rPr>
                <w:rFonts w:asciiTheme="minorEastAsia" w:eastAsiaTheme="minorEastAsia" w:hAnsiTheme="minorEastAsia" w:hint="eastAsia"/>
              </w:rPr>
              <w:t>；</w:t>
            </w:r>
          </w:p>
          <w:p w:rsidR="00BA16C0" w:rsidRDefault="00BA16C0" w:rsidP="00845092">
            <w:pPr>
              <w:pStyle w:val="af9"/>
              <w:keepNext/>
              <w:keepLines/>
              <w:numPr>
                <w:ilvl w:val="0"/>
                <w:numId w:val="14"/>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CEG对供应商进行商务评估</w:t>
            </w:r>
            <w:r>
              <w:rPr>
                <w:rFonts w:asciiTheme="minorEastAsia" w:eastAsiaTheme="minorEastAsia" w:hAnsiTheme="minorEastAsia" w:hint="eastAsia"/>
              </w:rPr>
              <w:t>；</w:t>
            </w:r>
          </w:p>
          <w:p w:rsidR="00FD3FB3" w:rsidRPr="00DC1F8B" w:rsidRDefault="00BA16C0" w:rsidP="00845092">
            <w:pPr>
              <w:pStyle w:val="af9"/>
              <w:autoSpaceDE/>
              <w:autoSpaceDN/>
              <w:adjustRightInd/>
              <w:spacing w:line="360" w:lineRule="auto"/>
              <w:ind w:firstLineChars="0" w:firstLine="0"/>
              <w:rPr>
                <w:rFonts w:hAnsi="宋体"/>
              </w:rPr>
            </w:pPr>
            <w:r>
              <w:rPr>
                <w:rFonts w:asciiTheme="minorEastAsia" w:eastAsiaTheme="minorEastAsia" w:hAnsiTheme="minorEastAsia" w:hint="eastAsia"/>
              </w:rPr>
              <w:t>CEG</w:t>
            </w:r>
            <w:r w:rsidRPr="00446EA0">
              <w:rPr>
                <w:rFonts w:asciiTheme="minorEastAsia" w:eastAsiaTheme="minorEastAsia" w:hAnsiTheme="minorEastAsia" w:hint="eastAsia"/>
              </w:rPr>
              <w:t>根据技术评估和商务评估结果，得出得分，并进行供应商排序</w:t>
            </w:r>
            <w:r>
              <w:rPr>
                <w:rFonts w:asciiTheme="minorEastAsia" w:eastAsiaTheme="minorEastAsia" w:hAnsiTheme="minorEastAsia" w:hint="eastAsia"/>
              </w:rPr>
              <w:t>；</w:t>
            </w:r>
          </w:p>
        </w:tc>
      </w:tr>
      <w:tr w:rsidR="00BA16C0" w:rsidRPr="007D518C" w:rsidTr="00521E38">
        <w:tc>
          <w:tcPr>
            <w:tcW w:w="1796" w:type="dxa"/>
          </w:tcPr>
          <w:p w:rsidR="00BA16C0" w:rsidRPr="007D518C" w:rsidRDefault="00BA16C0" w:rsidP="006E06D1">
            <w:pPr>
              <w:spacing w:line="276" w:lineRule="auto"/>
              <w:rPr>
                <w:rFonts w:hAnsi="宋体"/>
              </w:rPr>
            </w:pPr>
            <w:r w:rsidRPr="007D518C">
              <w:rPr>
                <w:rFonts w:hAnsi="宋体" w:cs="Arial" w:hint="eastAsia"/>
                <w:b/>
              </w:rPr>
              <w:t>方法与工具、IT</w:t>
            </w:r>
          </w:p>
        </w:tc>
        <w:tc>
          <w:tcPr>
            <w:tcW w:w="7183" w:type="dxa"/>
          </w:tcPr>
          <w:p w:rsidR="00BA16C0" w:rsidRPr="00F14332" w:rsidRDefault="00BA16C0" w:rsidP="00845092">
            <w:pPr>
              <w:pStyle w:val="af9"/>
              <w:numPr>
                <w:ilvl w:val="0"/>
                <w:numId w:val="15"/>
              </w:numPr>
              <w:spacing w:line="360" w:lineRule="auto"/>
              <w:ind w:firstLineChars="0" w:hanging="357"/>
              <w:jc w:val="left"/>
              <w:rPr>
                <w:rFonts w:asciiTheme="minorEastAsia" w:hAnsiTheme="minorEastAsia"/>
              </w:rPr>
            </w:pPr>
            <w:r w:rsidRPr="00F14332">
              <w:rPr>
                <w:rFonts w:asciiTheme="minorEastAsia" w:hAnsiTheme="minorEastAsia" w:hint="eastAsia"/>
              </w:rPr>
              <w:t>中低端外包：a、合作方面试复核人员考核表.</w:t>
            </w:r>
            <w:proofErr w:type="spellStart"/>
            <w:r w:rsidRPr="00F14332">
              <w:rPr>
                <w:rFonts w:asciiTheme="minorEastAsia" w:hAnsiTheme="minorEastAsia" w:hint="eastAsia"/>
              </w:rPr>
              <w:t>docx</w:t>
            </w:r>
            <w:proofErr w:type="spellEnd"/>
            <w:r w:rsidRPr="00F14332">
              <w:rPr>
                <w:rFonts w:asciiTheme="minorEastAsia" w:hAnsiTheme="minorEastAsia" w:hint="eastAsia"/>
              </w:rPr>
              <w:t>；b、技术评估报告模板.</w:t>
            </w:r>
            <w:proofErr w:type="spellStart"/>
            <w:r w:rsidRPr="00F14332">
              <w:rPr>
                <w:rFonts w:asciiTheme="minorEastAsia" w:hAnsiTheme="minorEastAsia" w:hint="eastAsia"/>
              </w:rPr>
              <w:t>docx</w:t>
            </w:r>
            <w:proofErr w:type="spellEnd"/>
            <w:r w:rsidRPr="00F14332">
              <w:rPr>
                <w:rFonts w:asciiTheme="minorEastAsia" w:hAnsiTheme="minorEastAsia" w:hint="eastAsia"/>
              </w:rPr>
              <w:t>；</w:t>
            </w:r>
          </w:p>
          <w:p w:rsidR="00BA16C0" w:rsidRPr="007A5CB7" w:rsidRDefault="00BA16C0" w:rsidP="00845092">
            <w:pPr>
              <w:pStyle w:val="af9"/>
              <w:numPr>
                <w:ilvl w:val="0"/>
                <w:numId w:val="15"/>
              </w:numPr>
              <w:spacing w:line="360" w:lineRule="auto"/>
              <w:ind w:left="357" w:firstLineChars="0" w:hanging="357"/>
              <w:jc w:val="left"/>
              <w:rPr>
                <w:rFonts w:asciiTheme="minorEastAsia" w:hAnsiTheme="minorEastAsia"/>
              </w:rPr>
            </w:pPr>
            <w:r w:rsidRPr="00F14332">
              <w:rPr>
                <w:rFonts w:asciiTheme="minorEastAsia" w:hAnsiTheme="minorEastAsia" w:hint="eastAsia"/>
              </w:rPr>
              <w:t>高端外包：技术评估结果模板.</w:t>
            </w:r>
            <w:proofErr w:type="spellStart"/>
            <w:r w:rsidRPr="00F14332">
              <w:rPr>
                <w:rFonts w:asciiTheme="minorEastAsia" w:hAnsiTheme="minorEastAsia" w:hint="eastAsia"/>
              </w:rPr>
              <w:t>xlsx</w:t>
            </w:r>
            <w:proofErr w:type="spellEnd"/>
            <w:r w:rsidRPr="00F14332">
              <w:rPr>
                <w:rFonts w:asciiTheme="minorEastAsia" w:hAnsiTheme="minorEastAsia" w:hint="eastAsia"/>
              </w:rPr>
              <w:t>。</w:t>
            </w:r>
          </w:p>
        </w:tc>
      </w:tr>
      <w:tr w:rsidR="00BA16C0" w:rsidRPr="007D518C" w:rsidTr="00521E38">
        <w:tc>
          <w:tcPr>
            <w:tcW w:w="1796" w:type="dxa"/>
          </w:tcPr>
          <w:p w:rsidR="00BA16C0" w:rsidRPr="007D518C" w:rsidRDefault="00BA16C0" w:rsidP="006E06D1">
            <w:pPr>
              <w:spacing w:line="276" w:lineRule="auto"/>
              <w:rPr>
                <w:rFonts w:hAnsi="宋体" w:cs="Arial"/>
                <w:b/>
              </w:rPr>
            </w:pPr>
            <w:r>
              <w:rPr>
                <w:rFonts w:hAnsi="宋体" w:cs="Arial" w:hint="eastAsia"/>
                <w:b/>
              </w:rPr>
              <w:t>备注</w:t>
            </w:r>
          </w:p>
        </w:tc>
        <w:tc>
          <w:tcPr>
            <w:tcW w:w="7183" w:type="dxa"/>
          </w:tcPr>
          <w:p w:rsidR="00BA16C0" w:rsidRDefault="00BA16C0" w:rsidP="00845092">
            <w:pPr>
              <w:pStyle w:val="af9"/>
              <w:keepNext/>
              <w:keepLines/>
              <w:numPr>
                <w:ilvl w:val="0"/>
                <w:numId w:val="16"/>
              </w:numPr>
              <w:spacing w:line="360" w:lineRule="auto"/>
              <w:ind w:left="357" w:firstLineChars="0" w:hanging="357"/>
              <w:rPr>
                <w:rFonts w:asciiTheme="minorEastAsia" w:hAnsiTheme="minorEastAsia"/>
              </w:rPr>
            </w:pPr>
            <w:r w:rsidRPr="007A5CB7">
              <w:rPr>
                <w:rFonts w:asciiTheme="minorEastAsia" w:hAnsiTheme="minorEastAsia" w:hint="eastAsia"/>
              </w:rPr>
              <w:t>该环节通过供应商提供的“方案建议书”和“核心骨干人员”面试，确定最终合作供应商；</w:t>
            </w:r>
          </w:p>
          <w:p w:rsidR="00BA16C0" w:rsidRPr="00BA16C0" w:rsidRDefault="00BA16C0" w:rsidP="00845092">
            <w:pPr>
              <w:pStyle w:val="af9"/>
              <w:keepNext/>
              <w:keepLines/>
              <w:numPr>
                <w:ilvl w:val="0"/>
                <w:numId w:val="16"/>
              </w:numPr>
              <w:spacing w:line="360" w:lineRule="auto"/>
              <w:ind w:left="357" w:firstLineChars="0" w:hanging="357"/>
              <w:rPr>
                <w:rFonts w:asciiTheme="minorEastAsia" w:hAnsiTheme="minorEastAsia"/>
              </w:rPr>
            </w:pPr>
            <w:r w:rsidRPr="00BA16C0">
              <w:rPr>
                <w:rFonts w:asciiTheme="minorEastAsia" w:hAnsiTheme="minorEastAsia" w:hint="eastAsia"/>
              </w:rPr>
              <w:t>强调一点，核心骨干没有全部到位前，千万不能匆匆忙忙下发PO给意愿供应商，合作PM要充分评估后面供应商无法确保人员到位对项目交付的所造成的影响；</w:t>
            </w:r>
          </w:p>
        </w:tc>
      </w:tr>
    </w:tbl>
    <w:p w:rsidR="0074258B" w:rsidRDefault="00BA16C0" w:rsidP="0074258B">
      <w:pPr>
        <w:pStyle w:val="2"/>
        <w:rPr>
          <w:rFonts w:hAnsi="宋体" w:cs="Arial"/>
        </w:rPr>
      </w:pPr>
      <w:bookmarkStart w:id="17" w:name="_Toc484107452"/>
      <w:r>
        <w:rPr>
          <w:rFonts w:hAnsi="宋体" w:cs="Arial" w:hint="eastAsia"/>
        </w:rPr>
        <w:t>工作量澄清</w:t>
      </w:r>
      <w:bookmarkEnd w:id="17"/>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5E2E65" w:rsidRPr="007D518C" w:rsidTr="00521E38">
        <w:tc>
          <w:tcPr>
            <w:tcW w:w="1796" w:type="dxa"/>
          </w:tcPr>
          <w:p w:rsidR="005E2E65" w:rsidRPr="007D518C" w:rsidRDefault="005E2E65" w:rsidP="006E06D1">
            <w:pPr>
              <w:spacing w:line="276" w:lineRule="auto"/>
              <w:rPr>
                <w:rFonts w:hAnsi="宋体" w:cs="Arial"/>
                <w:b/>
              </w:rPr>
            </w:pPr>
            <w:r w:rsidRPr="007D518C">
              <w:rPr>
                <w:rFonts w:hAnsi="宋体" w:cs="Arial" w:hint="eastAsia"/>
                <w:b/>
              </w:rPr>
              <w:t>活动名称</w:t>
            </w:r>
          </w:p>
        </w:tc>
        <w:tc>
          <w:tcPr>
            <w:tcW w:w="7183" w:type="dxa"/>
          </w:tcPr>
          <w:p w:rsidR="005E2E65" w:rsidRPr="007D518C" w:rsidRDefault="00BA16C0" w:rsidP="006E06D1">
            <w:pPr>
              <w:spacing w:line="276" w:lineRule="auto"/>
              <w:rPr>
                <w:rFonts w:hAnsi="宋体"/>
              </w:rPr>
            </w:pPr>
            <w:r w:rsidRPr="00446EA0">
              <w:rPr>
                <w:rFonts w:asciiTheme="minorEastAsia" w:eastAsiaTheme="minorEastAsia" w:hAnsiTheme="minorEastAsia" w:hint="eastAsia"/>
              </w:rPr>
              <w:t>工作量澄清</w:t>
            </w:r>
            <w:r>
              <w:rPr>
                <w:rFonts w:asciiTheme="minorEastAsia" w:eastAsiaTheme="minorEastAsia" w:hAnsiTheme="minorEastAsia" w:hint="eastAsia"/>
              </w:rPr>
              <w:t>与商务谈判决策</w:t>
            </w:r>
            <w:r w:rsidRPr="006B7C92">
              <w:rPr>
                <w:rFonts w:asciiTheme="minorEastAsia" w:eastAsiaTheme="minorEastAsia" w:hAnsiTheme="minorEastAsia" w:hint="eastAsia"/>
                <w:b/>
              </w:rPr>
              <w:t>（决策评审点</w:t>
            </w:r>
            <w:r>
              <w:rPr>
                <w:rFonts w:asciiTheme="minorEastAsia" w:eastAsiaTheme="minorEastAsia" w:hAnsiTheme="minorEastAsia" w:hint="eastAsia"/>
                <w:b/>
              </w:rPr>
              <w:t>3</w:t>
            </w:r>
            <w:r w:rsidRPr="006B7C92">
              <w:rPr>
                <w:rFonts w:asciiTheme="minorEastAsia" w:eastAsiaTheme="minorEastAsia" w:hAnsiTheme="minorEastAsia" w:hint="eastAsia"/>
                <w:b/>
              </w:rPr>
              <w:t>）</w:t>
            </w:r>
          </w:p>
        </w:tc>
      </w:tr>
      <w:tr w:rsidR="005E2E65" w:rsidRPr="000B6901" w:rsidTr="00521E38">
        <w:tc>
          <w:tcPr>
            <w:tcW w:w="1796" w:type="dxa"/>
          </w:tcPr>
          <w:p w:rsidR="005E2E65" w:rsidRPr="007D518C" w:rsidRDefault="005E2E65" w:rsidP="006E06D1">
            <w:pPr>
              <w:spacing w:line="276" w:lineRule="auto"/>
              <w:rPr>
                <w:rFonts w:hAnsi="宋体" w:cs="Arial"/>
                <w:b/>
              </w:rPr>
            </w:pPr>
            <w:r>
              <w:rPr>
                <w:rFonts w:hAnsi="宋体" w:cs="Arial" w:hint="eastAsia"/>
                <w:b/>
              </w:rPr>
              <w:t>入口标准</w:t>
            </w:r>
          </w:p>
        </w:tc>
        <w:tc>
          <w:tcPr>
            <w:tcW w:w="7183" w:type="dxa"/>
          </w:tcPr>
          <w:p w:rsidR="005E2E65" w:rsidRPr="000B6901" w:rsidRDefault="00BA16C0" w:rsidP="006E06D1">
            <w:pPr>
              <w:spacing w:line="276" w:lineRule="auto"/>
              <w:rPr>
                <w:rFonts w:hAnsi="宋体"/>
              </w:rPr>
            </w:pPr>
            <w:r w:rsidRPr="00446EA0">
              <w:rPr>
                <w:rFonts w:asciiTheme="minorEastAsia" w:eastAsiaTheme="minorEastAsia" w:hAnsiTheme="minorEastAsia" w:hint="eastAsia"/>
              </w:rPr>
              <w:t>供应商的报价及其清单、外包项目SOW及其规格、供应商使用的PCB</w:t>
            </w:r>
          </w:p>
        </w:tc>
      </w:tr>
      <w:tr w:rsidR="005E2E65" w:rsidRPr="000B6901" w:rsidTr="00521E38">
        <w:tc>
          <w:tcPr>
            <w:tcW w:w="1796" w:type="dxa"/>
          </w:tcPr>
          <w:p w:rsidR="005E2E65" w:rsidRPr="007D518C" w:rsidRDefault="005E2E65" w:rsidP="006E06D1">
            <w:pPr>
              <w:spacing w:line="276" w:lineRule="auto"/>
              <w:rPr>
                <w:rFonts w:hAnsi="宋体" w:cs="Arial"/>
                <w:b/>
              </w:rPr>
            </w:pPr>
            <w:r>
              <w:rPr>
                <w:rFonts w:hAnsi="宋体" w:cs="Arial" w:hint="eastAsia"/>
                <w:b/>
              </w:rPr>
              <w:t>出口标准</w:t>
            </w:r>
          </w:p>
        </w:tc>
        <w:tc>
          <w:tcPr>
            <w:tcW w:w="7183" w:type="dxa"/>
          </w:tcPr>
          <w:p w:rsidR="005E2E65" w:rsidRPr="000B6901" w:rsidRDefault="00BA16C0" w:rsidP="006E06D1">
            <w:pPr>
              <w:spacing w:line="276" w:lineRule="auto"/>
              <w:rPr>
                <w:rFonts w:hAnsi="宋体"/>
              </w:rPr>
            </w:pPr>
            <w:r w:rsidRPr="00446EA0">
              <w:rPr>
                <w:rFonts w:asciiTheme="minorEastAsia" w:eastAsiaTheme="minorEastAsia" w:hAnsiTheme="minorEastAsia" w:hint="eastAsia"/>
              </w:rPr>
              <w:t>签字的工作量澄清会议纪要</w:t>
            </w:r>
            <w:r>
              <w:rPr>
                <w:rFonts w:asciiTheme="minorEastAsia" w:eastAsiaTheme="minorEastAsia" w:hAnsiTheme="minorEastAsia" w:hint="eastAsia"/>
              </w:rPr>
              <w:t>、</w:t>
            </w:r>
            <w:r w:rsidRPr="00446EA0">
              <w:rPr>
                <w:rFonts w:asciiTheme="minorEastAsia" w:eastAsiaTheme="minorEastAsia" w:hAnsiTheme="minorEastAsia" w:hint="eastAsia"/>
              </w:rPr>
              <w:t>工作量澄清纪要模板</w:t>
            </w:r>
          </w:p>
        </w:tc>
      </w:tr>
      <w:tr w:rsidR="005E2E65" w:rsidRPr="007D518C" w:rsidTr="00521E38">
        <w:tc>
          <w:tcPr>
            <w:tcW w:w="1796" w:type="dxa"/>
          </w:tcPr>
          <w:p w:rsidR="005E2E65" w:rsidRPr="007D518C" w:rsidRDefault="005E2E65" w:rsidP="006E06D1">
            <w:pPr>
              <w:spacing w:line="276" w:lineRule="auto"/>
              <w:rPr>
                <w:rFonts w:hAnsi="宋体" w:cs="Arial"/>
                <w:b/>
              </w:rPr>
            </w:pPr>
            <w:r w:rsidRPr="007D518C">
              <w:rPr>
                <w:rFonts w:hAnsi="宋体" w:cs="Arial" w:hint="eastAsia"/>
                <w:b/>
              </w:rPr>
              <w:t>责任角色</w:t>
            </w:r>
          </w:p>
        </w:tc>
        <w:tc>
          <w:tcPr>
            <w:tcW w:w="7183" w:type="dxa"/>
          </w:tcPr>
          <w:p w:rsidR="005E2E65" w:rsidRPr="007D518C" w:rsidRDefault="00BA16C0" w:rsidP="006E06D1">
            <w:pPr>
              <w:spacing w:line="276" w:lineRule="auto"/>
              <w:rPr>
                <w:rFonts w:hAnsi="宋体"/>
              </w:rPr>
            </w:pPr>
            <w:r w:rsidRPr="00446EA0">
              <w:rPr>
                <w:rFonts w:asciiTheme="minorEastAsia" w:eastAsiaTheme="minorEastAsia" w:hAnsiTheme="minorEastAsia" w:hint="eastAsia"/>
              </w:rPr>
              <w:t>CEG Buyer</w:t>
            </w:r>
          </w:p>
        </w:tc>
      </w:tr>
      <w:tr w:rsidR="005E2E65" w:rsidRPr="009F6DB2" w:rsidTr="00521E38">
        <w:tc>
          <w:tcPr>
            <w:tcW w:w="1796" w:type="dxa"/>
          </w:tcPr>
          <w:p w:rsidR="005E2E65" w:rsidRPr="007D518C" w:rsidRDefault="005E2E65" w:rsidP="006E06D1">
            <w:pPr>
              <w:spacing w:line="276" w:lineRule="auto"/>
              <w:rPr>
                <w:rFonts w:hAnsi="宋体" w:cs="Arial"/>
                <w:b/>
              </w:rPr>
            </w:pPr>
            <w:r w:rsidRPr="007D518C">
              <w:rPr>
                <w:rFonts w:hAnsi="宋体" w:cs="Arial" w:hint="eastAsia"/>
                <w:b/>
              </w:rPr>
              <w:t>参与角色</w:t>
            </w:r>
          </w:p>
        </w:tc>
        <w:tc>
          <w:tcPr>
            <w:tcW w:w="7183" w:type="dxa"/>
          </w:tcPr>
          <w:p w:rsidR="005E2E65" w:rsidRPr="009F6DB2" w:rsidRDefault="00BA16C0" w:rsidP="006E06D1">
            <w:pPr>
              <w:spacing w:line="276" w:lineRule="auto"/>
              <w:rPr>
                <w:rFonts w:hAnsi="宋体"/>
              </w:rPr>
            </w:pPr>
            <w:r w:rsidRPr="00446EA0">
              <w:rPr>
                <w:rFonts w:asciiTheme="minorEastAsia" w:eastAsiaTheme="minorEastAsia" w:hAnsiTheme="minorEastAsia" w:hint="eastAsia"/>
              </w:rPr>
              <w:t>华为合作PM、华为估计专家、供应商合作方PM</w:t>
            </w:r>
          </w:p>
        </w:tc>
      </w:tr>
      <w:tr w:rsidR="005E2E65" w:rsidRPr="00DC1F8B" w:rsidTr="00521E38">
        <w:tc>
          <w:tcPr>
            <w:tcW w:w="1796" w:type="dxa"/>
          </w:tcPr>
          <w:p w:rsidR="005E2E65" w:rsidRPr="007D518C" w:rsidRDefault="005E2E65" w:rsidP="006E06D1">
            <w:pPr>
              <w:spacing w:line="276" w:lineRule="auto"/>
              <w:rPr>
                <w:rFonts w:hAnsi="宋体" w:cs="Arial"/>
                <w:b/>
              </w:rPr>
            </w:pPr>
            <w:r>
              <w:rPr>
                <w:rFonts w:hAnsi="宋体" w:cs="Arial" w:hint="eastAsia"/>
                <w:b/>
              </w:rPr>
              <w:t>活动描述</w:t>
            </w:r>
          </w:p>
        </w:tc>
        <w:tc>
          <w:tcPr>
            <w:tcW w:w="7183" w:type="dxa"/>
          </w:tcPr>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CEG拿到供应商的报价后，和业务部门外包项目立项的PR请求进行比照，</w:t>
            </w:r>
            <w:r w:rsidRPr="00F14332">
              <w:rPr>
                <w:rFonts w:asciiTheme="minorEastAsia" w:eastAsiaTheme="minorEastAsia" w:hAnsiTheme="minorEastAsia" w:hint="eastAsia"/>
              </w:rPr>
              <w:t>发现合作方报价高于华为核算底价的情况下，召集供应商和华为合作PM对工作量进行澄清；</w:t>
            </w:r>
          </w:p>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华为合作PM和供应商的合作方PM对规模进行勾兑，双方对规模偏差较大的部分模块进行识别</w:t>
            </w:r>
            <w:r>
              <w:rPr>
                <w:rFonts w:asciiTheme="minorEastAsia" w:eastAsiaTheme="minorEastAsia" w:hAnsiTheme="minorEastAsia" w:hint="eastAsia"/>
              </w:rPr>
              <w:t>；</w:t>
            </w:r>
          </w:p>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双方对差距较大部分的模块设计方案和实现细节进行充分的讨论和沟通，并对规模重新估计，达成一致的理解</w:t>
            </w:r>
            <w:r>
              <w:rPr>
                <w:rFonts w:asciiTheme="minorEastAsia" w:eastAsiaTheme="minorEastAsia" w:hAnsiTheme="minorEastAsia" w:hint="eastAsia"/>
              </w:rPr>
              <w:t>；</w:t>
            </w:r>
          </w:p>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lastRenderedPageBreak/>
              <w:t>双方对外包的生产效率使用达成一致的理解并明确约定(在项目复杂度没有发生明显变化的情况下，不得低于此前基线化和双方约定的生产效率)</w:t>
            </w:r>
            <w:r>
              <w:rPr>
                <w:rFonts w:asciiTheme="minorEastAsia" w:eastAsiaTheme="minorEastAsia" w:hAnsiTheme="minorEastAsia" w:hint="eastAsia"/>
              </w:rPr>
              <w:t>；</w:t>
            </w:r>
          </w:p>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通过达成一致的规模和生产效率，计算出相应的工作量(人天)</w:t>
            </w:r>
            <w:r>
              <w:rPr>
                <w:rFonts w:asciiTheme="minorEastAsia" w:eastAsiaTheme="minorEastAsia" w:hAnsiTheme="minorEastAsia" w:hint="eastAsia"/>
              </w:rPr>
              <w:t>；</w:t>
            </w:r>
          </w:p>
          <w:p w:rsidR="00BA16C0" w:rsidRPr="00446EA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供应商对交付该项目的人力给出承诺</w:t>
            </w:r>
            <w:r>
              <w:rPr>
                <w:rFonts w:asciiTheme="minorEastAsia" w:eastAsiaTheme="minorEastAsia" w:hAnsiTheme="minorEastAsia" w:hint="eastAsia"/>
              </w:rPr>
              <w:t>；</w:t>
            </w:r>
          </w:p>
          <w:p w:rsidR="00BA16C0" w:rsidRDefault="00BA16C0" w:rsidP="00845092">
            <w:pPr>
              <w:pStyle w:val="af9"/>
              <w:keepNext/>
              <w:keepLines/>
              <w:numPr>
                <w:ilvl w:val="0"/>
                <w:numId w:val="17"/>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双方对变更进行约定和说明</w:t>
            </w:r>
            <w:r>
              <w:rPr>
                <w:rFonts w:asciiTheme="minorEastAsia" w:eastAsiaTheme="minorEastAsia" w:hAnsiTheme="minorEastAsia" w:hint="eastAsia"/>
              </w:rPr>
              <w:t>；</w:t>
            </w:r>
          </w:p>
          <w:p w:rsidR="005E2E65" w:rsidRPr="00DC1F8B" w:rsidRDefault="00BA16C0" w:rsidP="00845092">
            <w:pPr>
              <w:pStyle w:val="af9"/>
              <w:keepNext/>
              <w:keepLines/>
              <w:numPr>
                <w:ilvl w:val="0"/>
                <w:numId w:val="17"/>
              </w:numPr>
              <w:spacing w:line="360" w:lineRule="auto"/>
              <w:ind w:firstLineChars="0"/>
              <w:rPr>
                <w:rFonts w:hAnsi="宋体"/>
              </w:rPr>
            </w:pPr>
            <w:r w:rsidRPr="00446EA0">
              <w:rPr>
                <w:rFonts w:asciiTheme="minorEastAsia" w:eastAsiaTheme="minorEastAsia" w:hAnsiTheme="minorEastAsia" w:hint="eastAsia"/>
              </w:rPr>
              <w:t>华为合作PM参考《工作量澄清纪要模板》，对规模、生产效率、工作量、供应商承诺的人员结构和数量，变更进行明确的记录，并由合作PM和估计专家对工作量澄清纪要进行签字</w:t>
            </w:r>
          </w:p>
        </w:tc>
      </w:tr>
      <w:tr w:rsidR="005E2E65" w:rsidRPr="007D518C" w:rsidTr="00521E38">
        <w:tc>
          <w:tcPr>
            <w:tcW w:w="1796" w:type="dxa"/>
          </w:tcPr>
          <w:p w:rsidR="005E2E65" w:rsidRPr="007D518C" w:rsidRDefault="005E2E65" w:rsidP="006E06D1">
            <w:pPr>
              <w:spacing w:line="276" w:lineRule="auto"/>
              <w:rPr>
                <w:rFonts w:hAnsi="宋体"/>
              </w:rPr>
            </w:pPr>
            <w:r w:rsidRPr="007D518C">
              <w:rPr>
                <w:rFonts w:hAnsi="宋体" w:cs="Arial" w:hint="eastAsia"/>
                <w:b/>
              </w:rPr>
              <w:lastRenderedPageBreak/>
              <w:t>方法与工具、IT</w:t>
            </w:r>
          </w:p>
        </w:tc>
        <w:tc>
          <w:tcPr>
            <w:tcW w:w="7183" w:type="dxa"/>
          </w:tcPr>
          <w:p w:rsidR="005E2E65" w:rsidRPr="007D518C" w:rsidRDefault="00BA16C0" w:rsidP="00845092">
            <w:pPr>
              <w:spacing w:line="360" w:lineRule="auto"/>
              <w:rPr>
                <w:rFonts w:hAnsi="宋体"/>
              </w:rPr>
            </w:pPr>
            <w:r w:rsidRPr="00446EA0">
              <w:rPr>
                <w:rFonts w:asciiTheme="minorEastAsia" w:eastAsiaTheme="minorEastAsia" w:hAnsiTheme="minorEastAsia" w:hint="eastAsia"/>
              </w:rPr>
              <w:t>工作量澄清会议、估计方法、</w:t>
            </w:r>
            <w:r w:rsidRPr="00F14332">
              <w:rPr>
                <w:rFonts w:asciiTheme="minorEastAsia" w:eastAsiaTheme="minorEastAsia" w:hAnsiTheme="minorEastAsia" w:hint="eastAsia"/>
              </w:rPr>
              <w:t>《工作量澄清纪要模板》</w:t>
            </w:r>
          </w:p>
        </w:tc>
      </w:tr>
      <w:tr w:rsidR="00BA16C0" w:rsidRPr="007D518C" w:rsidTr="00521E38">
        <w:tc>
          <w:tcPr>
            <w:tcW w:w="1796" w:type="dxa"/>
          </w:tcPr>
          <w:p w:rsidR="00BA16C0" w:rsidRPr="007D518C" w:rsidRDefault="00BA16C0" w:rsidP="006E06D1">
            <w:pPr>
              <w:spacing w:line="276" w:lineRule="auto"/>
              <w:rPr>
                <w:rFonts w:hAnsi="宋体" w:cs="Arial"/>
                <w:b/>
              </w:rPr>
            </w:pPr>
            <w:r>
              <w:rPr>
                <w:rFonts w:hAnsi="宋体" w:cs="Arial" w:hint="eastAsia"/>
                <w:b/>
              </w:rPr>
              <w:t>备注</w:t>
            </w:r>
          </w:p>
        </w:tc>
        <w:tc>
          <w:tcPr>
            <w:tcW w:w="7183" w:type="dxa"/>
          </w:tcPr>
          <w:p w:rsidR="00BA16C0" w:rsidRDefault="00BA16C0" w:rsidP="00845092">
            <w:pPr>
              <w:pStyle w:val="af9"/>
              <w:keepNext/>
              <w:keepLines/>
              <w:numPr>
                <w:ilvl w:val="0"/>
                <w:numId w:val="18"/>
              </w:numPr>
              <w:spacing w:line="360" w:lineRule="auto"/>
              <w:ind w:left="357" w:firstLineChars="0" w:hanging="357"/>
              <w:rPr>
                <w:rFonts w:asciiTheme="minorEastAsia" w:hAnsiTheme="minorEastAsia"/>
              </w:rPr>
            </w:pPr>
            <w:r w:rsidRPr="0053712C">
              <w:rPr>
                <w:rFonts w:asciiTheme="minorEastAsia" w:hAnsiTheme="minorEastAsia" w:hint="eastAsia"/>
              </w:rPr>
              <w:t>如果有多家供应商参加招投标，则需要逐家做工作量澄清；</w:t>
            </w:r>
          </w:p>
          <w:p w:rsidR="00BA16C0" w:rsidRPr="00BA16C0" w:rsidRDefault="00BA16C0" w:rsidP="00845092">
            <w:pPr>
              <w:pStyle w:val="af9"/>
              <w:keepNext/>
              <w:keepLines/>
              <w:numPr>
                <w:ilvl w:val="0"/>
                <w:numId w:val="18"/>
              </w:numPr>
              <w:spacing w:line="360" w:lineRule="auto"/>
              <w:ind w:left="357" w:firstLineChars="0" w:hanging="357"/>
              <w:rPr>
                <w:rFonts w:asciiTheme="minorEastAsia" w:hAnsiTheme="minorEastAsia"/>
              </w:rPr>
            </w:pPr>
            <w:r w:rsidRPr="00BA16C0">
              <w:rPr>
                <w:rFonts w:asciiTheme="minorEastAsia" w:hAnsiTheme="minorEastAsia" w:hint="eastAsia"/>
              </w:rPr>
              <w:t>强调一点，工作澄清和需求澄清是两个不同环节，只有供应商报价高于华为内部项目报价，且有CEG经理牵头，华为合作PM才能和供应商进行工作量澄清；</w:t>
            </w:r>
          </w:p>
        </w:tc>
      </w:tr>
    </w:tbl>
    <w:p w:rsidR="0074258B" w:rsidRDefault="00BA16C0" w:rsidP="0074258B">
      <w:pPr>
        <w:pStyle w:val="2"/>
        <w:rPr>
          <w:rFonts w:hAnsi="宋体" w:cs="Arial"/>
        </w:rPr>
      </w:pPr>
      <w:bookmarkStart w:id="18" w:name="_Toc484107453"/>
      <w:r>
        <w:rPr>
          <w:rFonts w:hAnsi="宋体" w:cs="Arial" w:hint="eastAsia"/>
        </w:rPr>
        <w:t>中标通知</w:t>
      </w:r>
      <w:bookmarkEnd w:id="18"/>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2B23CE" w:rsidRPr="007D518C" w:rsidTr="00521E38">
        <w:tc>
          <w:tcPr>
            <w:tcW w:w="1796" w:type="dxa"/>
          </w:tcPr>
          <w:p w:rsidR="002B23CE" w:rsidRPr="007D518C" w:rsidRDefault="002B23CE" w:rsidP="006E06D1">
            <w:pPr>
              <w:spacing w:line="276" w:lineRule="auto"/>
              <w:rPr>
                <w:rFonts w:hAnsi="宋体" w:cs="Arial"/>
                <w:b/>
              </w:rPr>
            </w:pPr>
            <w:r w:rsidRPr="007D518C">
              <w:rPr>
                <w:rFonts w:hAnsi="宋体" w:cs="Arial" w:hint="eastAsia"/>
                <w:b/>
              </w:rPr>
              <w:t>活动名称</w:t>
            </w:r>
          </w:p>
        </w:tc>
        <w:tc>
          <w:tcPr>
            <w:tcW w:w="7183" w:type="dxa"/>
          </w:tcPr>
          <w:p w:rsidR="002B23CE" w:rsidRPr="007D518C" w:rsidRDefault="00BA16C0" w:rsidP="006E06D1">
            <w:pPr>
              <w:spacing w:line="276" w:lineRule="auto"/>
              <w:rPr>
                <w:rFonts w:hAnsi="宋体"/>
              </w:rPr>
            </w:pPr>
            <w:r w:rsidRPr="00446EA0">
              <w:rPr>
                <w:rFonts w:asciiTheme="minorEastAsia" w:eastAsiaTheme="minorEastAsia" w:hAnsiTheme="minorEastAsia" w:hint="eastAsia"/>
              </w:rPr>
              <w:t>中标通知</w:t>
            </w:r>
          </w:p>
        </w:tc>
      </w:tr>
      <w:tr w:rsidR="002B23CE" w:rsidRPr="000B6901" w:rsidTr="00521E38">
        <w:tc>
          <w:tcPr>
            <w:tcW w:w="1796" w:type="dxa"/>
          </w:tcPr>
          <w:p w:rsidR="002B23CE" w:rsidRPr="007D518C" w:rsidRDefault="002B23CE" w:rsidP="006E06D1">
            <w:pPr>
              <w:spacing w:line="276" w:lineRule="auto"/>
              <w:rPr>
                <w:rFonts w:hAnsi="宋体" w:cs="Arial"/>
                <w:b/>
              </w:rPr>
            </w:pPr>
            <w:r>
              <w:rPr>
                <w:rFonts w:hAnsi="宋体" w:cs="Arial" w:hint="eastAsia"/>
                <w:b/>
              </w:rPr>
              <w:t>入口标准</w:t>
            </w:r>
          </w:p>
        </w:tc>
        <w:tc>
          <w:tcPr>
            <w:tcW w:w="7183" w:type="dxa"/>
          </w:tcPr>
          <w:p w:rsidR="002B23CE" w:rsidRPr="000B6901" w:rsidRDefault="00BA16C0" w:rsidP="006E06D1">
            <w:pPr>
              <w:spacing w:line="276" w:lineRule="auto"/>
              <w:rPr>
                <w:rFonts w:hAnsi="宋体"/>
              </w:rPr>
            </w:pPr>
            <w:r w:rsidRPr="00446EA0">
              <w:rPr>
                <w:rFonts w:asciiTheme="minorEastAsia" w:eastAsiaTheme="minorEastAsia" w:hAnsiTheme="minorEastAsia" w:hint="eastAsia"/>
              </w:rPr>
              <w:t>招投标评估结果</w:t>
            </w:r>
          </w:p>
        </w:tc>
      </w:tr>
      <w:tr w:rsidR="002B23CE" w:rsidRPr="000B6901" w:rsidTr="00521E38">
        <w:tc>
          <w:tcPr>
            <w:tcW w:w="1796" w:type="dxa"/>
          </w:tcPr>
          <w:p w:rsidR="002B23CE" w:rsidRPr="007D518C" w:rsidRDefault="002B23CE" w:rsidP="006E06D1">
            <w:pPr>
              <w:spacing w:line="276" w:lineRule="auto"/>
              <w:rPr>
                <w:rFonts w:hAnsi="宋体" w:cs="Arial"/>
                <w:b/>
              </w:rPr>
            </w:pPr>
            <w:r>
              <w:rPr>
                <w:rFonts w:hAnsi="宋体" w:cs="Arial" w:hint="eastAsia"/>
                <w:b/>
              </w:rPr>
              <w:t>出口标准</w:t>
            </w:r>
          </w:p>
        </w:tc>
        <w:tc>
          <w:tcPr>
            <w:tcW w:w="7183" w:type="dxa"/>
          </w:tcPr>
          <w:p w:rsidR="002B23CE" w:rsidRPr="000B6901" w:rsidRDefault="00BA16C0" w:rsidP="006E06D1">
            <w:pPr>
              <w:spacing w:line="276" w:lineRule="auto"/>
              <w:rPr>
                <w:rFonts w:hAnsi="宋体"/>
              </w:rPr>
            </w:pPr>
            <w:r w:rsidRPr="00446EA0">
              <w:rPr>
                <w:rFonts w:asciiTheme="minorEastAsia" w:eastAsiaTheme="minorEastAsia" w:hAnsiTheme="minorEastAsia" w:hint="eastAsia"/>
              </w:rPr>
              <w:t>正式的中标通知</w:t>
            </w:r>
          </w:p>
        </w:tc>
      </w:tr>
      <w:tr w:rsidR="002B23CE" w:rsidRPr="007D518C" w:rsidTr="00521E38">
        <w:tc>
          <w:tcPr>
            <w:tcW w:w="1796" w:type="dxa"/>
          </w:tcPr>
          <w:p w:rsidR="002B23CE" w:rsidRPr="007D518C" w:rsidRDefault="002B23CE" w:rsidP="006E06D1">
            <w:pPr>
              <w:spacing w:line="276" w:lineRule="auto"/>
              <w:rPr>
                <w:rFonts w:hAnsi="宋体" w:cs="Arial"/>
                <w:b/>
              </w:rPr>
            </w:pPr>
            <w:r w:rsidRPr="007D518C">
              <w:rPr>
                <w:rFonts w:hAnsi="宋体" w:cs="Arial" w:hint="eastAsia"/>
                <w:b/>
              </w:rPr>
              <w:t>责任角色</w:t>
            </w:r>
          </w:p>
        </w:tc>
        <w:tc>
          <w:tcPr>
            <w:tcW w:w="7183" w:type="dxa"/>
          </w:tcPr>
          <w:p w:rsidR="002B23CE" w:rsidRPr="007D518C" w:rsidRDefault="00BA16C0" w:rsidP="006E06D1">
            <w:pPr>
              <w:spacing w:line="276" w:lineRule="auto"/>
              <w:rPr>
                <w:rFonts w:hAnsi="宋体"/>
              </w:rPr>
            </w:pPr>
            <w:r w:rsidRPr="00446EA0">
              <w:rPr>
                <w:rFonts w:asciiTheme="minorEastAsia" w:eastAsiaTheme="minorEastAsia" w:hAnsiTheme="minorEastAsia" w:hint="eastAsia"/>
              </w:rPr>
              <w:t>CEG</w:t>
            </w:r>
            <w:r>
              <w:rPr>
                <w:rFonts w:asciiTheme="minorEastAsia" w:eastAsiaTheme="minorEastAsia" w:hAnsiTheme="minorEastAsia" w:hint="eastAsia"/>
              </w:rPr>
              <w:t xml:space="preserve"> Buyer</w:t>
            </w:r>
          </w:p>
        </w:tc>
      </w:tr>
      <w:tr w:rsidR="002B23CE" w:rsidRPr="009F6DB2" w:rsidTr="00521E38">
        <w:tc>
          <w:tcPr>
            <w:tcW w:w="1796" w:type="dxa"/>
          </w:tcPr>
          <w:p w:rsidR="002B23CE" w:rsidRPr="007D518C" w:rsidRDefault="002B23CE" w:rsidP="006E06D1">
            <w:pPr>
              <w:spacing w:line="276" w:lineRule="auto"/>
              <w:rPr>
                <w:rFonts w:hAnsi="宋体" w:cs="Arial"/>
                <w:b/>
              </w:rPr>
            </w:pPr>
            <w:r w:rsidRPr="007D518C">
              <w:rPr>
                <w:rFonts w:hAnsi="宋体" w:cs="Arial" w:hint="eastAsia"/>
                <w:b/>
              </w:rPr>
              <w:t>参与角色</w:t>
            </w:r>
          </w:p>
        </w:tc>
        <w:tc>
          <w:tcPr>
            <w:tcW w:w="7183" w:type="dxa"/>
          </w:tcPr>
          <w:p w:rsidR="002B23CE" w:rsidRPr="009F6DB2" w:rsidRDefault="00BA16C0" w:rsidP="006E06D1">
            <w:pPr>
              <w:spacing w:line="276" w:lineRule="auto"/>
              <w:rPr>
                <w:rFonts w:hAnsi="宋体"/>
              </w:rPr>
            </w:pPr>
            <w:r w:rsidRPr="00446EA0">
              <w:rPr>
                <w:rFonts w:asciiTheme="minorEastAsia" w:eastAsiaTheme="minorEastAsia" w:hAnsiTheme="minorEastAsia" w:hint="eastAsia"/>
              </w:rPr>
              <w:t>供应商商务人员、华为合作PM</w:t>
            </w:r>
          </w:p>
        </w:tc>
      </w:tr>
      <w:tr w:rsidR="002B23CE" w:rsidRPr="00DC1F8B" w:rsidTr="00521E38">
        <w:tc>
          <w:tcPr>
            <w:tcW w:w="1796" w:type="dxa"/>
          </w:tcPr>
          <w:p w:rsidR="002B23CE" w:rsidRPr="007D518C" w:rsidRDefault="002B23CE" w:rsidP="006E06D1">
            <w:pPr>
              <w:spacing w:line="276" w:lineRule="auto"/>
              <w:rPr>
                <w:rFonts w:hAnsi="宋体" w:cs="Arial"/>
                <w:b/>
              </w:rPr>
            </w:pPr>
            <w:r>
              <w:rPr>
                <w:rFonts w:hAnsi="宋体" w:cs="Arial" w:hint="eastAsia"/>
                <w:b/>
              </w:rPr>
              <w:t>活动描述</w:t>
            </w:r>
          </w:p>
        </w:tc>
        <w:tc>
          <w:tcPr>
            <w:tcW w:w="7183" w:type="dxa"/>
          </w:tcPr>
          <w:p w:rsidR="00BA16C0" w:rsidRPr="00446EA0" w:rsidRDefault="00BA16C0" w:rsidP="00845092">
            <w:pPr>
              <w:pStyle w:val="af9"/>
              <w:keepNext/>
              <w:keepLines/>
              <w:numPr>
                <w:ilvl w:val="0"/>
                <w:numId w:val="19"/>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CEG根据加权评估结果，向得分最高的供应商通知中标结果</w:t>
            </w:r>
            <w:r>
              <w:rPr>
                <w:rFonts w:asciiTheme="minorEastAsia" w:eastAsiaTheme="minorEastAsia" w:hAnsiTheme="minorEastAsia" w:hint="eastAsia"/>
              </w:rPr>
              <w:t>；</w:t>
            </w:r>
          </w:p>
          <w:p w:rsidR="00BA16C0" w:rsidRPr="00446EA0" w:rsidRDefault="00BA16C0" w:rsidP="00845092">
            <w:pPr>
              <w:pStyle w:val="af9"/>
              <w:keepNext/>
              <w:keepLines/>
              <w:numPr>
                <w:ilvl w:val="0"/>
                <w:numId w:val="19"/>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中标的供应商，对是否接包进行答复</w:t>
            </w:r>
            <w:r>
              <w:rPr>
                <w:rFonts w:asciiTheme="minorEastAsia" w:eastAsiaTheme="minorEastAsia" w:hAnsiTheme="minorEastAsia" w:hint="eastAsia"/>
              </w:rPr>
              <w:t>；</w:t>
            </w:r>
          </w:p>
          <w:p w:rsidR="00BA16C0" w:rsidRPr="00446EA0" w:rsidRDefault="00BA16C0" w:rsidP="00845092">
            <w:pPr>
              <w:pStyle w:val="af9"/>
              <w:keepNext/>
              <w:keepLines/>
              <w:numPr>
                <w:ilvl w:val="0"/>
                <w:numId w:val="19"/>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如果得分最高的供应商放弃接包，则CEG向得分第二的供应商通知中标</w:t>
            </w:r>
            <w:r>
              <w:rPr>
                <w:rFonts w:asciiTheme="minorEastAsia" w:eastAsiaTheme="minorEastAsia" w:hAnsiTheme="minorEastAsia" w:hint="eastAsia"/>
              </w:rPr>
              <w:t>；</w:t>
            </w:r>
          </w:p>
          <w:p w:rsidR="00BA16C0" w:rsidRDefault="00BA16C0" w:rsidP="00845092">
            <w:pPr>
              <w:pStyle w:val="af9"/>
              <w:keepNext/>
              <w:keepLines/>
              <w:numPr>
                <w:ilvl w:val="0"/>
                <w:numId w:val="19"/>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如果没有满足要求的供应商，则CEG和业务部门协同向更广</w:t>
            </w:r>
            <w:r>
              <w:rPr>
                <w:rFonts w:asciiTheme="minorEastAsia" w:eastAsiaTheme="minorEastAsia" w:hAnsiTheme="minorEastAsia" w:hint="eastAsia"/>
              </w:rPr>
              <w:t>的供应商发标</w:t>
            </w:r>
            <w:r w:rsidRPr="00446EA0">
              <w:rPr>
                <w:rFonts w:asciiTheme="minorEastAsia" w:eastAsiaTheme="minorEastAsia" w:hAnsiTheme="minorEastAsia" w:hint="eastAsia"/>
              </w:rPr>
              <w:t>，直至有接包的供应商为止</w:t>
            </w:r>
            <w:r>
              <w:rPr>
                <w:rFonts w:asciiTheme="minorEastAsia" w:eastAsiaTheme="minorEastAsia" w:hAnsiTheme="minorEastAsia" w:hint="eastAsia"/>
              </w:rPr>
              <w:t>；</w:t>
            </w:r>
          </w:p>
          <w:p w:rsidR="002B23CE" w:rsidRPr="00DC1F8B" w:rsidRDefault="00BA16C0" w:rsidP="00845092">
            <w:pPr>
              <w:pStyle w:val="af9"/>
              <w:autoSpaceDE/>
              <w:autoSpaceDN/>
              <w:adjustRightInd/>
              <w:spacing w:line="360" w:lineRule="auto"/>
              <w:ind w:firstLineChars="0" w:firstLine="0"/>
              <w:rPr>
                <w:rFonts w:hAnsi="宋体"/>
              </w:rPr>
            </w:pPr>
            <w:r>
              <w:rPr>
                <w:rFonts w:asciiTheme="minorEastAsia" w:eastAsiaTheme="minorEastAsia" w:hAnsiTheme="minorEastAsia" w:hint="eastAsia"/>
              </w:rPr>
              <w:t>CEG</w:t>
            </w:r>
            <w:r w:rsidRPr="00446EA0">
              <w:rPr>
                <w:rFonts w:asciiTheme="minorEastAsia" w:eastAsiaTheme="minorEastAsia" w:hAnsiTheme="minorEastAsia" w:hint="eastAsia"/>
              </w:rPr>
              <w:t>下发PO</w:t>
            </w:r>
            <w:r>
              <w:rPr>
                <w:rFonts w:asciiTheme="minorEastAsia" w:eastAsiaTheme="minorEastAsia" w:hAnsiTheme="minorEastAsia" w:hint="eastAsia"/>
              </w:rPr>
              <w:t>；</w:t>
            </w:r>
          </w:p>
        </w:tc>
      </w:tr>
      <w:tr w:rsidR="002B23CE" w:rsidRPr="007D518C" w:rsidTr="00521E38">
        <w:tc>
          <w:tcPr>
            <w:tcW w:w="1796" w:type="dxa"/>
          </w:tcPr>
          <w:p w:rsidR="002B23CE" w:rsidRPr="007D518C" w:rsidRDefault="002B23CE" w:rsidP="006E06D1">
            <w:pPr>
              <w:spacing w:line="276" w:lineRule="auto"/>
              <w:rPr>
                <w:rFonts w:hAnsi="宋体"/>
              </w:rPr>
            </w:pPr>
            <w:r w:rsidRPr="007D518C">
              <w:rPr>
                <w:rFonts w:hAnsi="宋体" w:cs="Arial" w:hint="eastAsia"/>
                <w:b/>
              </w:rPr>
              <w:t>方法与工具、IT</w:t>
            </w:r>
          </w:p>
        </w:tc>
        <w:tc>
          <w:tcPr>
            <w:tcW w:w="7183" w:type="dxa"/>
          </w:tcPr>
          <w:p w:rsidR="002B23CE" w:rsidRPr="007D518C" w:rsidRDefault="00BA16C0" w:rsidP="00BA16C0">
            <w:pPr>
              <w:spacing w:line="276" w:lineRule="auto"/>
              <w:rPr>
                <w:rFonts w:hAnsi="宋体"/>
              </w:rPr>
            </w:pPr>
            <w:proofErr w:type="spellStart"/>
            <w:r w:rsidRPr="00446EA0">
              <w:rPr>
                <w:rFonts w:asciiTheme="minorEastAsia" w:eastAsiaTheme="minorEastAsia" w:hAnsiTheme="minorEastAsia" w:hint="eastAsia"/>
              </w:rPr>
              <w:t>eGo</w:t>
            </w:r>
            <w:proofErr w:type="spellEnd"/>
            <w:r>
              <w:rPr>
                <w:rFonts w:asciiTheme="minorEastAsia" w:eastAsiaTheme="minorEastAsia" w:hAnsiTheme="minorEastAsia" w:hint="eastAsia"/>
              </w:rPr>
              <w:t>系统</w:t>
            </w:r>
          </w:p>
        </w:tc>
      </w:tr>
    </w:tbl>
    <w:p w:rsidR="0074258B" w:rsidRDefault="00BA16C0" w:rsidP="0074258B">
      <w:pPr>
        <w:pStyle w:val="2"/>
        <w:rPr>
          <w:rFonts w:hAnsi="宋体" w:cs="Arial"/>
        </w:rPr>
      </w:pPr>
      <w:bookmarkStart w:id="19" w:name="_Toc484107454"/>
      <w:r>
        <w:rPr>
          <w:rFonts w:hAnsi="宋体" w:cs="Arial" w:hint="eastAsia"/>
        </w:rPr>
        <w:t>外包</w:t>
      </w:r>
      <w:r>
        <w:rPr>
          <w:rFonts w:hAnsi="宋体" w:cs="Arial" w:hint="eastAsia"/>
        </w:rPr>
        <w:t>PO</w:t>
      </w:r>
      <w:r>
        <w:rPr>
          <w:rFonts w:hAnsi="宋体" w:cs="Arial" w:hint="eastAsia"/>
        </w:rPr>
        <w:t>下发</w:t>
      </w:r>
      <w:bookmarkEnd w:id="19"/>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BA16C0" w:rsidRPr="007D518C" w:rsidTr="00521E38">
        <w:tc>
          <w:tcPr>
            <w:tcW w:w="1796" w:type="dxa"/>
          </w:tcPr>
          <w:p w:rsidR="00BA16C0" w:rsidRPr="007D518C" w:rsidRDefault="00BA16C0" w:rsidP="006E06D1">
            <w:pPr>
              <w:spacing w:line="276" w:lineRule="auto"/>
              <w:rPr>
                <w:rFonts w:hAnsi="宋体" w:cs="Arial"/>
                <w:b/>
              </w:rPr>
            </w:pPr>
            <w:r w:rsidRPr="007D518C">
              <w:rPr>
                <w:rFonts w:hAnsi="宋体" w:cs="Arial" w:hint="eastAsia"/>
                <w:b/>
              </w:rPr>
              <w:t>活动名称</w:t>
            </w:r>
          </w:p>
        </w:tc>
        <w:tc>
          <w:tcPr>
            <w:tcW w:w="7183" w:type="dxa"/>
          </w:tcPr>
          <w:p w:rsidR="00BA16C0" w:rsidRPr="00290219" w:rsidRDefault="00BA16C0" w:rsidP="00305CA9">
            <w:pPr>
              <w:rPr>
                <w:rFonts w:asciiTheme="minorEastAsia" w:eastAsiaTheme="minorEastAsia" w:hAnsiTheme="minorEastAsia"/>
              </w:rPr>
            </w:pPr>
            <w:r w:rsidRPr="00290219">
              <w:rPr>
                <w:rFonts w:asciiTheme="minorEastAsia" w:eastAsiaTheme="minorEastAsia" w:hAnsiTheme="minorEastAsia" w:hint="eastAsia"/>
              </w:rPr>
              <w:t>PO下发</w:t>
            </w:r>
          </w:p>
        </w:tc>
      </w:tr>
      <w:tr w:rsidR="00BA16C0" w:rsidRPr="000B6901" w:rsidTr="00521E38">
        <w:tc>
          <w:tcPr>
            <w:tcW w:w="1796" w:type="dxa"/>
          </w:tcPr>
          <w:p w:rsidR="00BA16C0" w:rsidRPr="007D518C" w:rsidRDefault="00BA16C0" w:rsidP="006E06D1">
            <w:pPr>
              <w:spacing w:line="276" w:lineRule="auto"/>
              <w:rPr>
                <w:rFonts w:hAnsi="宋体" w:cs="Arial"/>
                <w:b/>
              </w:rPr>
            </w:pPr>
            <w:r>
              <w:rPr>
                <w:rFonts w:hAnsi="宋体" w:cs="Arial" w:hint="eastAsia"/>
                <w:b/>
              </w:rPr>
              <w:t>入口标准</w:t>
            </w:r>
          </w:p>
        </w:tc>
        <w:tc>
          <w:tcPr>
            <w:tcW w:w="7183" w:type="dxa"/>
          </w:tcPr>
          <w:p w:rsidR="00BA16C0" w:rsidRPr="000B6901" w:rsidRDefault="00BA16C0" w:rsidP="006E06D1">
            <w:pPr>
              <w:spacing w:line="276" w:lineRule="auto"/>
              <w:rPr>
                <w:rFonts w:hAnsi="宋体"/>
              </w:rPr>
            </w:pPr>
            <w:r w:rsidRPr="00290219">
              <w:rPr>
                <w:rFonts w:hAnsi="宋体" w:hint="eastAsia"/>
              </w:rPr>
              <w:t>中标通知、供应商确定的接包答复</w:t>
            </w:r>
          </w:p>
        </w:tc>
      </w:tr>
      <w:tr w:rsidR="00BA16C0" w:rsidRPr="000B6901" w:rsidTr="00521E38">
        <w:tc>
          <w:tcPr>
            <w:tcW w:w="1796" w:type="dxa"/>
          </w:tcPr>
          <w:p w:rsidR="00BA16C0" w:rsidRPr="007D518C" w:rsidRDefault="00BA16C0" w:rsidP="006E06D1">
            <w:pPr>
              <w:spacing w:line="276" w:lineRule="auto"/>
              <w:rPr>
                <w:rFonts w:hAnsi="宋体" w:cs="Arial"/>
                <w:b/>
              </w:rPr>
            </w:pPr>
            <w:r>
              <w:rPr>
                <w:rFonts w:hAnsi="宋体" w:cs="Arial" w:hint="eastAsia"/>
                <w:b/>
              </w:rPr>
              <w:lastRenderedPageBreak/>
              <w:t>出口标准</w:t>
            </w:r>
          </w:p>
        </w:tc>
        <w:tc>
          <w:tcPr>
            <w:tcW w:w="7183" w:type="dxa"/>
          </w:tcPr>
          <w:p w:rsidR="00BA16C0" w:rsidRPr="000B6901" w:rsidRDefault="00BA16C0" w:rsidP="006E06D1">
            <w:pPr>
              <w:spacing w:line="276" w:lineRule="auto"/>
              <w:rPr>
                <w:rFonts w:hAnsi="宋体"/>
              </w:rPr>
            </w:pPr>
            <w:r w:rsidRPr="00290219">
              <w:rPr>
                <w:rFonts w:hAnsi="宋体" w:hint="eastAsia"/>
              </w:rPr>
              <w:t>经过双方签字确认的PO</w:t>
            </w:r>
          </w:p>
        </w:tc>
      </w:tr>
      <w:tr w:rsidR="00BA16C0" w:rsidRPr="007D518C" w:rsidTr="00521E38">
        <w:tc>
          <w:tcPr>
            <w:tcW w:w="1796" w:type="dxa"/>
          </w:tcPr>
          <w:p w:rsidR="00BA16C0" w:rsidRPr="007D518C" w:rsidRDefault="00BA16C0" w:rsidP="006E06D1">
            <w:pPr>
              <w:spacing w:line="276" w:lineRule="auto"/>
              <w:rPr>
                <w:rFonts w:hAnsi="宋体" w:cs="Arial"/>
                <w:b/>
              </w:rPr>
            </w:pPr>
            <w:r w:rsidRPr="007D518C">
              <w:rPr>
                <w:rFonts w:hAnsi="宋体" w:cs="Arial" w:hint="eastAsia"/>
                <w:b/>
              </w:rPr>
              <w:t>责任角色</w:t>
            </w:r>
          </w:p>
        </w:tc>
        <w:tc>
          <w:tcPr>
            <w:tcW w:w="7183" w:type="dxa"/>
          </w:tcPr>
          <w:p w:rsidR="00BA16C0" w:rsidRPr="007D518C" w:rsidRDefault="00BA16C0" w:rsidP="006E06D1">
            <w:pPr>
              <w:spacing w:line="276" w:lineRule="auto"/>
              <w:rPr>
                <w:rFonts w:hAnsi="宋体"/>
              </w:rPr>
            </w:pPr>
            <w:r w:rsidRPr="00290219">
              <w:rPr>
                <w:rFonts w:asciiTheme="minorEastAsia" w:eastAsiaTheme="minorEastAsia" w:hAnsiTheme="minorEastAsia" w:hint="eastAsia"/>
              </w:rPr>
              <w:t>CEG Buyer</w:t>
            </w:r>
          </w:p>
        </w:tc>
      </w:tr>
      <w:tr w:rsidR="00BA16C0" w:rsidRPr="009F6DB2" w:rsidTr="00521E38">
        <w:tc>
          <w:tcPr>
            <w:tcW w:w="1796" w:type="dxa"/>
          </w:tcPr>
          <w:p w:rsidR="00BA16C0" w:rsidRPr="007D518C" w:rsidRDefault="00BA16C0" w:rsidP="006E06D1">
            <w:pPr>
              <w:spacing w:line="276" w:lineRule="auto"/>
              <w:rPr>
                <w:rFonts w:hAnsi="宋体" w:cs="Arial"/>
                <w:b/>
              </w:rPr>
            </w:pPr>
            <w:r w:rsidRPr="007D518C">
              <w:rPr>
                <w:rFonts w:hAnsi="宋体" w:cs="Arial" w:hint="eastAsia"/>
                <w:b/>
              </w:rPr>
              <w:t>参与角色</w:t>
            </w:r>
          </w:p>
        </w:tc>
        <w:tc>
          <w:tcPr>
            <w:tcW w:w="7183" w:type="dxa"/>
          </w:tcPr>
          <w:p w:rsidR="00BA16C0" w:rsidRPr="009F6DB2" w:rsidRDefault="00BA16C0" w:rsidP="006E06D1">
            <w:pPr>
              <w:spacing w:line="276" w:lineRule="auto"/>
              <w:rPr>
                <w:rFonts w:hAnsi="宋体"/>
              </w:rPr>
            </w:pPr>
            <w:r w:rsidRPr="00290219">
              <w:rPr>
                <w:rFonts w:hAnsi="宋体" w:hint="eastAsia"/>
              </w:rPr>
              <w:t>合作方PM、合作方商务人员、华为合作PM</w:t>
            </w:r>
          </w:p>
        </w:tc>
      </w:tr>
      <w:tr w:rsidR="00BA16C0" w:rsidRPr="00DC1F8B" w:rsidTr="00521E38">
        <w:tc>
          <w:tcPr>
            <w:tcW w:w="1796" w:type="dxa"/>
          </w:tcPr>
          <w:p w:rsidR="00BA16C0" w:rsidRPr="007D518C" w:rsidRDefault="00BA16C0" w:rsidP="006E06D1">
            <w:pPr>
              <w:spacing w:line="276" w:lineRule="auto"/>
              <w:rPr>
                <w:rFonts w:hAnsi="宋体" w:cs="Arial"/>
                <w:b/>
              </w:rPr>
            </w:pPr>
            <w:r>
              <w:rPr>
                <w:rFonts w:hAnsi="宋体" w:cs="Arial" w:hint="eastAsia"/>
                <w:b/>
              </w:rPr>
              <w:t>活动描述</w:t>
            </w:r>
          </w:p>
        </w:tc>
        <w:tc>
          <w:tcPr>
            <w:tcW w:w="7183" w:type="dxa"/>
          </w:tcPr>
          <w:p w:rsidR="00BA16C0" w:rsidRPr="00290219" w:rsidRDefault="00BA16C0" w:rsidP="00845092">
            <w:pPr>
              <w:pStyle w:val="af9"/>
              <w:keepNext/>
              <w:keepLines/>
              <w:numPr>
                <w:ilvl w:val="0"/>
                <w:numId w:val="20"/>
              </w:numPr>
              <w:spacing w:line="360" w:lineRule="auto"/>
              <w:ind w:firstLineChars="0"/>
              <w:rPr>
                <w:rFonts w:hAnsi="宋体"/>
              </w:rPr>
            </w:pPr>
            <w:r w:rsidRPr="00290219">
              <w:rPr>
                <w:rFonts w:hAnsi="宋体" w:hint="eastAsia"/>
              </w:rPr>
              <w:t>CEG按照FP项目框架合同文本，准备给供应商的正式合同</w:t>
            </w:r>
            <w:r>
              <w:rPr>
                <w:rFonts w:hAnsi="宋体" w:hint="eastAsia"/>
              </w:rPr>
              <w:t>；</w:t>
            </w:r>
          </w:p>
          <w:p w:rsidR="00BA16C0" w:rsidRPr="00290219" w:rsidRDefault="00BA16C0" w:rsidP="00845092">
            <w:pPr>
              <w:pStyle w:val="af9"/>
              <w:keepNext/>
              <w:keepLines/>
              <w:numPr>
                <w:ilvl w:val="0"/>
                <w:numId w:val="20"/>
              </w:numPr>
              <w:spacing w:line="360" w:lineRule="auto"/>
              <w:ind w:firstLineChars="0"/>
              <w:rPr>
                <w:rFonts w:hAnsi="宋体"/>
              </w:rPr>
            </w:pPr>
            <w:r w:rsidRPr="00290219">
              <w:rPr>
                <w:rFonts w:hAnsi="宋体" w:hint="eastAsia"/>
              </w:rPr>
              <w:t>CEG发送PO给供应商</w:t>
            </w:r>
            <w:r>
              <w:rPr>
                <w:rFonts w:hAnsi="宋体" w:hint="eastAsia"/>
              </w:rPr>
              <w:t>；</w:t>
            </w:r>
          </w:p>
          <w:p w:rsidR="00BA16C0" w:rsidRPr="00290219" w:rsidRDefault="00BA16C0" w:rsidP="00845092">
            <w:pPr>
              <w:pStyle w:val="af9"/>
              <w:keepNext/>
              <w:keepLines/>
              <w:numPr>
                <w:ilvl w:val="0"/>
                <w:numId w:val="20"/>
              </w:numPr>
              <w:spacing w:line="360" w:lineRule="auto"/>
              <w:ind w:firstLineChars="0"/>
              <w:rPr>
                <w:rFonts w:hAnsi="宋体"/>
              </w:rPr>
            </w:pPr>
            <w:r w:rsidRPr="00290219">
              <w:rPr>
                <w:rFonts w:hAnsi="宋体" w:hint="eastAsia"/>
              </w:rPr>
              <w:t>供应商对PO签字确认，返回给CEG</w:t>
            </w:r>
            <w:r>
              <w:rPr>
                <w:rFonts w:hAnsi="宋体" w:hint="eastAsia"/>
              </w:rPr>
              <w:t>；</w:t>
            </w:r>
          </w:p>
          <w:p w:rsidR="00BA16C0" w:rsidRPr="00290219" w:rsidRDefault="00BA16C0" w:rsidP="00845092">
            <w:pPr>
              <w:pStyle w:val="af9"/>
              <w:keepNext/>
              <w:keepLines/>
              <w:numPr>
                <w:ilvl w:val="0"/>
                <w:numId w:val="20"/>
              </w:numPr>
              <w:spacing w:line="360" w:lineRule="auto"/>
              <w:ind w:firstLineChars="0"/>
              <w:rPr>
                <w:rFonts w:hAnsi="宋体"/>
              </w:rPr>
            </w:pPr>
            <w:r w:rsidRPr="00290219">
              <w:rPr>
                <w:rFonts w:hAnsi="宋体" w:hint="eastAsia"/>
              </w:rPr>
              <w:t>供应商准备项目计划</w:t>
            </w:r>
            <w:r>
              <w:rPr>
                <w:rFonts w:hAnsi="宋体" w:hint="eastAsia"/>
              </w:rPr>
              <w:t>；</w:t>
            </w:r>
          </w:p>
          <w:p w:rsidR="00BA16C0" w:rsidRPr="00DC1F8B" w:rsidRDefault="00BA16C0" w:rsidP="00845092">
            <w:pPr>
              <w:pStyle w:val="af9"/>
              <w:autoSpaceDE/>
              <w:autoSpaceDN/>
              <w:adjustRightInd/>
              <w:spacing w:line="360" w:lineRule="auto"/>
              <w:ind w:firstLineChars="0" w:firstLine="0"/>
              <w:rPr>
                <w:rFonts w:hAnsi="宋体"/>
              </w:rPr>
            </w:pPr>
            <w:r w:rsidRPr="00290219">
              <w:rPr>
                <w:rFonts w:hAnsi="宋体" w:hint="eastAsia"/>
              </w:rPr>
              <w:t>供应商的合作方PM和华为合作PM沟通</w:t>
            </w:r>
            <w:r>
              <w:rPr>
                <w:rFonts w:hAnsi="宋体" w:hint="eastAsia"/>
              </w:rPr>
              <w:t>启动项目</w:t>
            </w:r>
            <w:r w:rsidRPr="00290219">
              <w:rPr>
                <w:rFonts w:hAnsi="宋体" w:hint="eastAsia"/>
              </w:rPr>
              <w:t>工作相关事宜</w:t>
            </w:r>
            <w:r>
              <w:rPr>
                <w:rFonts w:hAnsi="宋体" w:hint="eastAsia"/>
              </w:rPr>
              <w:t>；</w:t>
            </w:r>
          </w:p>
        </w:tc>
      </w:tr>
      <w:tr w:rsidR="00BA16C0" w:rsidRPr="007D518C" w:rsidTr="00521E38">
        <w:tc>
          <w:tcPr>
            <w:tcW w:w="1796" w:type="dxa"/>
          </w:tcPr>
          <w:p w:rsidR="00BA16C0" w:rsidRPr="007D518C" w:rsidRDefault="00BA16C0" w:rsidP="006E06D1">
            <w:pPr>
              <w:spacing w:line="276" w:lineRule="auto"/>
              <w:rPr>
                <w:rFonts w:hAnsi="宋体"/>
              </w:rPr>
            </w:pPr>
            <w:r w:rsidRPr="007D518C">
              <w:rPr>
                <w:rFonts w:hAnsi="宋体" w:cs="Arial" w:hint="eastAsia"/>
                <w:b/>
              </w:rPr>
              <w:t>方法与工具、IT</w:t>
            </w:r>
          </w:p>
        </w:tc>
        <w:tc>
          <w:tcPr>
            <w:tcW w:w="7183" w:type="dxa"/>
          </w:tcPr>
          <w:p w:rsidR="00BA16C0" w:rsidRPr="007D518C" w:rsidRDefault="00BA16C0" w:rsidP="00845092">
            <w:pPr>
              <w:spacing w:line="360" w:lineRule="auto"/>
              <w:rPr>
                <w:rFonts w:hAnsi="宋体"/>
              </w:rPr>
            </w:pPr>
            <w:proofErr w:type="spellStart"/>
            <w:r w:rsidRPr="00290219">
              <w:rPr>
                <w:rFonts w:hAnsi="宋体" w:hint="eastAsia"/>
              </w:rPr>
              <w:t>eGo</w:t>
            </w:r>
            <w:proofErr w:type="spellEnd"/>
            <w:r>
              <w:rPr>
                <w:rFonts w:hAnsi="宋体" w:hint="eastAsia"/>
              </w:rPr>
              <w:t>系统</w:t>
            </w:r>
            <w:r w:rsidRPr="00290219">
              <w:rPr>
                <w:rFonts w:hAnsi="宋体" w:hint="eastAsia"/>
              </w:rPr>
              <w:t>、Email</w:t>
            </w:r>
            <w:r>
              <w:rPr>
                <w:rFonts w:hAnsi="宋体" w:hint="eastAsia"/>
              </w:rPr>
              <w:t>邮箱</w:t>
            </w:r>
          </w:p>
        </w:tc>
      </w:tr>
      <w:tr w:rsidR="00BA16C0" w:rsidRPr="007D518C" w:rsidTr="00521E38">
        <w:tc>
          <w:tcPr>
            <w:tcW w:w="1796" w:type="dxa"/>
          </w:tcPr>
          <w:p w:rsidR="00BA16C0" w:rsidRPr="007D518C" w:rsidRDefault="00BA16C0" w:rsidP="006E06D1">
            <w:pPr>
              <w:spacing w:line="276" w:lineRule="auto"/>
              <w:rPr>
                <w:rFonts w:hAnsi="宋体" w:cs="Arial"/>
                <w:b/>
              </w:rPr>
            </w:pPr>
            <w:r>
              <w:rPr>
                <w:rFonts w:hAnsi="宋体" w:cs="Arial" w:hint="eastAsia"/>
                <w:b/>
              </w:rPr>
              <w:t>备注</w:t>
            </w:r>
          </w:p>
        </w:tc>
        <w:tc>
          <w:tcPr>
            <w:tcW w:w="7183" w:type="dxa"/>
          </w:tcPr>
          <w:p w:rsidR="00BA16C0" w:rsidRPr="00290219" w:rsidRDefault="00BA16C0" w:rsidP="00BA16C0">
            <w:pPr>
              <w:spacing w:line="276" w:lineRule="auto"/>
              <w:rPr>
                <w:rFonts w:hAnsi="宋体"/>
              </w:rPr>
            </w:pPr>
            <w:r w:rsidRPr="00290219">
              <w:rPr>
                <w:rFonts w:hAnsi="宋体" w:hint="eastAsia"/>
              </w:rPr>
              <w:t>中标方的合作方PM必须依照SOW和设计规格准备相应的项目计划</w:t>
            </w:r>
          </w:p>
        </w:tc>
      </w:tr>
    </w:tbl>
    <w:p w:rsidR="0074258B" w:rsidRDefault="00BA16C0" w:rsidP="0074258B">
      <w:pPr>
        <w:pStyle w:val="2"/>
        <w:rPr>
          <w:rFonts w:hAnsi="宋体" w:cs="Arial"/>
        </w:rPr>
      </w:pPr>
      <w:bookmarkStart w:id="20" w:name="_Toc484107455"/>
      <w:r>
        <w:rPr>
          <w:rFonts w:hAnsi="宋体" w:cs="Arial" w:hint="eastAsia"/>
        </w:rPr>
        <w:t>需求澄清</w:t>
      </w:r>
      <w:r>
        <w:rPr>
          <w:rFonts w:hAnsi="宋体" w:cs="Arial" w:hint="eastAsia"/>
        </w:rPr>
        <w:t>&amp;</w:t>
      </w:r>
      <w:r>
        <w:rPr>
          <w:rFonts w:hAnsi="宋体" w:cs="Arial" w:hint="eastAsia"/>
        </w:rPr>
        <w:t>报价环节</w:t>
      </w:r>
      <w:bookmarkEnd w:id="20"/>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BA6503" w:rsidRPr="007D518C" w:rsidTr="00521E38">
        <w:tc>
          <w:tcPr>
            <w:tcW w:w="1796" w:type="dxa"/>
          </w:tcPr>
          <w:p w:rsidR="00BA6503" w:rsidRPr="007D518C" w:rsidRDefault="00BA6503" w:rsidP="008A3329">
            <w:pPr>
              <w:spacing w:line="276" w:lineRule="auto"/>
              <w:rPr>
                <w:rFonts w:hAnsi="宋体" w:cs="Arial"/>
                <w:b/>
              </w:rPr>
            </w:pPr>
            <w:r w:rsidRPr="007D518C">
              <w:rPr>
                <w:rFonts w:hAnsi="宋体" w:cs="Arial" w:hint="eastAsia"/>
                <w:b/>
              </w:rPr>
              <w:t>活动名称</w:t>
            </w:r>
          </w:p>
        </w:tc>
        <w:tc>
          <w:tcPr>
            <w:tcW w:w="7183" w:type="dxa"/>
          </w:tcPr>
          <w:p w:rsidR="00BA6503" w:rsidRPr="007D518C" w:rsidRDefault="00BA16C0" w:rsidP="008A3329">
            <w:pPr>
              <w:spacing w:line="276" w:lineRule="auto"/>
              <w:rPr>
                <w:rFonts w:hAnsi="宋体"/>
              </w:rPr>
            </w:pPr>
            <w:r w:rsidRPr="00446EA0">
              <w:rPr>
                <w:rFonts w:asciiTheme="minorEastAsia" w:eastAsiaTheme="minorEastAsia" w:hAnsiTheme="minorEastAsia" w:hint="eastAsia"/>
              </w:rPr>
              <w:t>需求澄清&amp;报价环节</w:t>
            </w:r>
          </w:p>
        </w:tc>
      </w:tr>
      <w:tr w:rsidR="00BA6503" w:rsidRPr="000B6901" w:rsidTr="00521E38">
        <w:tc>
          <w:tcPr>
            <w:tcW w:w="1796" w:type="dxa"/>
          </w:tcPr>
          <w:p w:rsidR="00BA6503" w:rsidRPr="007D518C" w:rsidRDefault="00BA6503" w:rsidP="008A3329">
            <w:pPr>
              <w:spacing w:line="276" w:lineRule="auto"/>
              <w:rPr>
                <w:rFonts w:hAnsi="宋体" w:cs="Arial"/>
                <w:b/>
              </w:rPr>
            </w:pPr>
            <w:r>
              <w:rPr>
                <w:rFonts w:hAnsi="宋体" w:cs="Arial" w:hint="eastAsia"/>
                <w:b/>
              </w:rPr>
              <w:t>入口标准</w:t>
            </w:r>
          </w:p>
        </w:tc>
        <w:tc>
          <w:tcPr>
            <w:tcW w:w="7183" w:type="dxa"/>
          </w:tcPr>
          <w:p w:rsidR="00BA6503" w:rsidRPr="000B6901" w:rsidRDefault="00BA16C0" w:rsidP="008A3329">
            <w:pPr>
              <w:spacing w:line="276" w:lineRule="auto"/>
              <w:rPr>
                <w:rFonts w:hAnsi="宋体"/>
              </w:rPr>
            </w:pPr>
            <w:r w:rsidRPr="00446EA0">
              <w:rPr>
                <w:rFonts w:asciiTheme="minorEastAsia" w:eastAsiaTheme="minorEastAsia" w:hAnsiTheme="minorEastAsia" w:hint="eastAsia"/>
              </w:rPr>
              <w:t>迭代需求</w:t>
            </w:r>
          </w:p>
        </w:tc>
      </w:tr>
      <w:tr w:rsidR="00BA6503" w:rsidRPr="000B6901" w:rsidTr="00521E38">
        <w:tc>
          <w:tcPr>
            <w:tcW w:w="1796" w:type="dxa"/>
          </w:tcPr>
          <w:p w:rsidR="00BA6503" w:rsidRPr="007D518C" w:rsidRDefault="00BA6503" w:rsidP="008A3329">
            <w:pPr>
              <w:spacing w:line="276" w:lineRule="auto"/>
              <w:rPr>
                <w:rFonts w:hAnsi="宋体" w:cs="Arial"/>
                <w:b/>
              </w:rPr>
            </w:pPr>
            <w:r>
              <w:rPr>
                <w:rFonts w:hAnsi="宋体" w:cs="Arial" w:hint="eastAsia"/>
                <w:b/>
              </w:rPr>
              <w:t>出口标准</w:t>
            </w:r>
          </w:p>
        </w:tc>
        <w:tc>
          <w:tcPr>
            <w:tcW w:w="7183" w:type="dxa"/>
          </w:tcPr>
          <w:p w:rsidR="00BA6503" w:rsidRPr="000B6901" w:rsidRDefault="00BA16C0" w:rsidP="008A3329">
            <w:pPr>
              <w:spacing w:line="276" w:lineRule="auto"/>
              <w:rPr>
                <w:rFonts w:hAnsi="宋体"/>
              </w:rPr>
            </w:pPr>
            <w:r w:rsidRPr="00446EA0">
              <w:rPr>
                <w:rFonts w:asciiTheme="minorEastAsia" w:eastAsiaTheme="minorEastAsia" w:hAnsiTheme="minorEastAsia" w:hint="eastAsia"/>
              </w:rPr>
              <w:t>迭代工作任务书、迭代工作量，迭代</w:t>
            </w:r>
            <w:r>
              <w:rPr>
                <w:rFonts w:asciiTheme="minorEastAsia" w:eastAsiaTheme="minorEastAsia" w:hAnsiTheme="minorEastAsia" w:hint="eastAsia"/>
              </w:rPr>
              <w:t>预算</w:t>
            </w:r>
            <w:r w:rsidRPr="00446EA0">
              <w:rPr>
                <w:rFonts w:asciiTheme="minorEastAsia" w:eastAsiaTheme="minorEastAsia" w:hAnsiTheme="minorEastAsia" w:hint="eastAsia"/>
              </w:rPr>
              <w:t>费用</w:t>
            </w:r>
          </w:p>
        </w:tc>
      </w:tr>
      <w:tr w:rsidR="00BA6503" w:rsidRPr="007D518C" w:rsidTr="00521E38">
        <w:tc>
          <w:tcPr>
            <w:tcW w:w="1796" w:type="dxa"/>
          </w:tcPr>
          <w:p w:rsidR="00BA6503" w:rsidRPr="007D518C" w:rsidRDefault="00BA6503" w:rsidP="008A3329">
            <w:pPr>
              <w:spacing w:line="276" w:lineRule="auto"/>
              <w:rPr>
                <w:rFonts w:hAnsi="宋体" w:cs="Arial"/>
                <w:b/>
              </w:rPr>
            </w:pPr>
            <w:r w:rsidRPr="007D518C">
              <w:rPr>
                <w:rFonts w:hAnsi="宋体" w:cs="Arial" w:hint="eastAsia"/>
                <w:b/>
              </w:rPr>
              <w:t>责任角色</w:t>
            </w:r>
          </w:p>
        </w:tc>
        <w:tc>
          <w:tcPr>
            <w:tcW w:w="7183" w:type="dxa"/>
          </w:tcPr>
          <w:p w:rsidR="00BA6503" w:rsidRPr="007D518C" w:rsidRDefault="00BA16C0" w:rsidP="008A3329">
            <w:pPr>
              <w:spacing w:line="276" w:lineRule="auto"/>
              <w:rPr>
                <w:rFonts w:hAnsi="宋体"/>
              </w:rPr>
            </w:pPr>
            <w:r>
              <w:rPr>
                <w:rFonts w:asciiTheme="minorEastAsia" w:eastAsiaTheme="minorEastAsia" w:hAnsiTheme="minorEastAsia" w:hint="eastAsia"/>
              </w:rPr>
              <w:t>华为合作PM</w:t>
            </w:r>
          </w:p>
        </w:tc>
      </w:tr>
      <w:tr w:rsidR="00BA6503" w:rsidRPr="009F6DB2" w:rsidTr="00521E38">
        <w:tc>
          <w:tcPr>
            <w:tcW w:w="1796" w:type="dxa"/>
          </w:tcPr>
          <w:p w:rsidR="00BA6503" w:rsidRPr="007D518C" w:rsidRDefault="00BA6503" w:rsidP="008A3329">
            <w:pPr>
              <w:spacing w:line="276" w:lineRule="auto"/>
              <w:rPr>
                <w:rFonts w:hAnsi="宋体" w:cs="Arial"/>
                <w:b/>
              </w:rPr>
            </w:pPr>
            <w:r w:rsidRPr="007D518C">
              <w:rPr>
                <w:rFonts w:hAnsi="宋体" w:cs="Arial" w:hint="eastAsia"/>
                <w:b/>
              </w:rPr>
              <w:t>参与角色</w:t>
            </w:r>
          </w:p>
        </w:tc>
        <w:tc>
          <w:tcPr>
            <w:tcW w:w="7183" w:type="dxa"/>
          </w:tcPr>
          <w:p w:rsidR="00BA6503" w:rsidRPr="009F6DB2" w:rsidRDefault="00BA16C0" w:rsidP="008A3329">
            <w:pPr>
              <w:spacing w:line="276" w:lineRule="auto"/>
              <w:rPr>
                <w:rFonts w:hAnsi="宋体"/>
              </w:rPr>
            </w:pPr>
            <w:r>
              <w:rPr>
                <w:rFonts w:asciiTheme="minorEastAsia" w:eastAsiaTheme="minorEastAsia" w:hAnsiTheme="minorEastAsia" w:hint="eastAsia"/>
              </w:rPr>
              <w:t>各领域</w:t>
            </w:r>
            <w:r w:rsidRPr="00446EA0">
              <w:rPr>
                <w:rFonts w:asciiTheme="minorEastAsia" w:eastAsiaTheme="minorEastAsia" w:hAnsiTheme="minorEastAsia" w:hint="eastAsia"/>
              </w:rPr>
              <w:t>业务专家</w:t>
            </w:r>
          </w:p>
        </w:tc>
      </w:tr>
      <w:tr w:rsidR="00BA6503" w:rsidRPr="00DC1F8B" w:rsidTr="00521E38">
        <w:tc>
          <w:tcPr>
            <w:tcW w:w="1796" w:type="dxa"/>
          </w:tcPr>
          <w:p w:rsidR="00BA6503" w:rsidRPr="007D518C" w:rsidRDefault="00BA6503" w:rsidP="008A3329">
            <w:pPr>
              <w:spacing w:line="276" w:lineRule="auto"/>
              <w:rPr>
                <w:rFonts w:hAnsi="宋体" w:cs="Arial"/>
                <w:b/>
              </w:rPr>
            </w:pPr>
            <w:r>
              <w:rPr>
                <w:rFonts w:hAnsi="宋体" w:cs="Arial" w:hint="eastAsia"/>
                <w:b/>
              </w:rPr>
              <w:t>活动描述</w:t>
            </w:r>
          </w:p>
        </w:tc>
        <w:tc>
          <w:tcPr>
            <w:tcW w:w="7183" w:type="dxa"/>
          </w:tcPr>
          <w:p w:rsidR="00BA16C0" w:rsidRPr="00323539" w:rsidRDefault="00BA16C0" w:rsidP="00845092">
            <w:pPr>
              <w:pStyle w:val="af9"/>
              <w:numPr>
                <w:ilvl w:val="0"/>
                <w:numId w:val="21"/>
              </w:numPr>
              <w:spacing w:line="360" w:lineRule="auto"/>
              <w:ind w:left="357" w:firstLineChars="0" w:hanging="357"/>
              <w:jc w:val="left"/>
              <w:rPr>
                <w:rFonts w:asciiTheme="minorEastAsia" w:hAnsiTheme="minorEastAsia"/>
              </w:rPr>
            </w:pPr>
            <w:r w:rsidRPr="00323539">
              <w:rPr>
                <w:rFonts w:asciiTheme="minorEastAsia" w:hAnsiTheme="minorEastAsia" w:hint="eastAsia"/>
              </w:rPr>
              <w:t>华为合作PM组织各领域专家进行当前迭代版本工作量评估，输出详细版本计划；</w:t>
            </w:r>
          </w:p>
          <w:p w:rsidR="00BA16C0" w:rsidRDefault="00BA16C0" w:rsidP="00845092">
            <w:pPr>
              <w:pStyle w:val="af9"/>
              <w:numPr>
                <w:ilvl w:val="0"/>
                <w:numId w:val="21"/>
              </w:numPr>
              <w:spacing w:line="360" w:lineRule="auto"/>
              <w:ind w:left="357" w:firstLineChars="0" w:hanging="357"/>
              <w:jc w:val="left"/>
              <w:rPr>
                <w:rFonts w:asciiTheme="minorEastAsia" w:hAnsiTheme="minorEastAsia"/>
              </w:rPr>
            </w:pPr>
            <w:r w:rsidRPr="00323539">
              <w:rPr>
                <w:rFonts w:asciiTheme="minorEastAsia" w:hAnsiTheme="minorEastAsia" w:hint="eastAsia"/>
              </w:rPr>
              <w:t>华为合作PM发起迭代需求申请（含迭代工作量及预算），供应商到“招投标流程”报价通过后，经业务部门审核后，开始迭代需求开发；</w:t>
            </w:r>
          </w:p>
          <w:p w:rsidR="00BA6503" w:rsidRPr="00DC1F8B" w:rsidRDefault="00BA16C0" w:rsidP="00845092">
            <w:pPr>
              <w:pStyle w:val="af9"/>
              <w:numPr>
                <w:ilvl w:val="0"/>
                <w:numId w:val="21"/>
              </w:numPr>
              <w:spacing w:line="360" w:lineRule="auto"/>
              <w:ind w:left="357" w:firstLineChars="0" w:hanging="357"/>
              <w:jc w:val="left"/>
              <w:rPr>
                <w:rFonts w:hAnsi="宋体"/>
              </w:rPr>
            </w:pPr>
            <w:r w:rsidRPr="00323539">
              <w:rPr>
                <w:rFonts w:asciiTheme="minorEastAsia" w:hAnsiTheme="minorEastAsia" w:hint="eastAsia"/>
              </w:rPr>
              <w:t>使用“迭代需求计划与绩效”管理每轮迭代过程，使用已有的“验收复核及退货”流程对接</w:t>
            </w:r>
            <w:proofErr w:type="spellStart"/>
            <w:r w:rsidRPr="00323539">
              <w:rPr>
                <w:rFonts w:asciiTheme="minorEastAsia" w:hAnsiTheme="minorEastAsia" w:hint="eastAsia"/>
              </w:rPr>
              <w:t>eGo</w:t>
            </w:r>
            <w:proofErr w:type="spellEnd"/>
            <w:r w:rsidRPr="00323539">
              <w:rPr>
                <w:rFonts w:asciiTheme="minorEastAsia" w:hAnsiTheme="minorEastAsia" w:hint="eastAsia"/>
              </w:rPr>
              <w:t>付费；</w:t>
            </w:r>
          </w:p>
        </w:tc>
      </w:tr>
      <w:tr w:rsidR="00BA6503" w:rsidRPr="007D518C" w:rsidTr="00521E38">
        <w:tc>
          <w:tcPr>
            <w:tcW w:w="1796" w:type="dxa"/>
          </w:tcPr>
          <w:p w:rsidR="00BA6503" w:rsidRPr="007D518C" w:rsidRDefault="00BA6503" w:rsidP="008A3329">
            <w:pPr>
              <w:spacing w:line="276" w:lineRule="auto"/>
              <w:rPr>
                <w:rFonts w:hAnsi="宋体"/>
              </w:rPr>
            </w:pPr>
            <w:r w:rsidRPr="007D518C">
              <w:rPr>
                <w:rFonts w:hAnsi="宋体" w:cs="Arial" w:hint="eastAsia"/>
                <w:b/>
              </w:rPr>
              <w:t>方法与工具、IT</w:t>
            </w:r>
          </w:p>
        </w:tc>
        <w:tc>
          <w:tcPr>
            <w:tcW w:w="7183" w:type="dxa"/>
          </w:tcPr>
          <w:p w:rsidR="00BA6503" w:rsidRPr="007D518C" w:rsidRDefault="00BA6503" w:rsidP="008A3329">
            <w:pPr>
              <w:spacing w:line="276" w:lineRule="auto"/>
              <w:rPr>
                <w:rFonts w:hAnsi="宋体"/>
              </w:rPr>
            </w:pPr>
          </w:p>
        </w:tc>
      </w:tr>
    </w:tbl>
    <w:p w:rsidR="00BF744B" w:rsidRDefault="00BA16C0" w:rsidP="00BF744B">
      <w:pPr>
        <w:pStyle w:val="2"/>
        <w:rPr>
          <w:rFonts w:hAnsi="宋体" w:cs="Arial"/>
        </w:rPr>
      </w:pPr>
      <w:bookmarkStart w:id="21" w:name="_Toc484107456"/>
      <w:r>
        <w:rPr>
          <w:rFonts w:hAnsi="宋体" w:cs="Arial" w:hint="eastAsia"/>
        </w:rPr>
        <w:t>迭代成功准备</w:t>
      </w:r>
      <w:bookmarkEnd w:id="21"/>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BF744B" w:rsidRPr="007D518C" w:rsidTr="002D6A2F">
        <w:tc>
          <w:tcPr>
            <w:tcW w:w="1796" w:type="dxa"/>
          </w:tcPr>
          <w:p w:rsidR="00BF744B" w:rsidRPr="007D518C" w:rsidRDefault="00BF744B" w:rsidP="002D6A2F">
            <w:pPr>
              <w:spacing w:line="276" w:lineRule="auto"/>
              <w:rPr>
                <w:rFonts w:hAnsi="宋体" w:cs="Arial"/>
                <w:b/>
              </w:rPr>
            </w:pPr>
            <w:r w:rsidRPr="007D518C">
              <w:rPr>
                <w:rFonts w:hAnsi="宋体" w:cs="Arial" w:hint="eastAsia"/>
                <w:b/>
              </w:rPr>
              <w:t>活动名称</w:t>
            </w:r>
          </w:p>
        </w:tc>
        <w:tc>
          <w:tcPr>
            <w:tcW w:w="7183" w:type="dxa"/>
          </w:tcPr>
          <w:p w:rsidR="00BF744B" w:rsidRPr="007D518C" w:rsidRDefault="008F39E8" w:rsidP="002D6A2F">
            <w:pPr>
              <w:spacing w:line="276" w:lineRule="auto"/>
              <w:rPr>
                <w:rFonts w:hAnsi="宋体"/>
              </w:rPr>
            </w:pPr>
            <w:r>
              <w:rPr>
                <w:rFonts w:asciiTheme="minorEastAsia" w:eastAsiaTheme="minorEastAsia" w:hAnsiTheme="minorEastAsia" w:hint="eastAsia"/>
              </w:rPr>
              <w:t>迭代</w:t>
            </w:r>
            <w:r w:rsidRPr="00446EA0">
              <w:rPr>
                <w:rFonts w:asciiTheme="minorEastAsia" w:eastAsiaTheme="minorEastAsia" w:hAnsiTheme="minorEastAsia" w:hint="eastAsia"/>
              </w:rPr>
              <w:t>成果准备</w:t>
            </w:r>
          </w:p>
        </w:tc>
      </w:tr>
      <w:tr w:rsidR="00BF744B" w:rsidRPr="000B6901" w:rsidTr="002D6A2F">
        <w:tc>
          <w:tcPr>
            <w:tcW w:w="1796" w:type="dxa"/>
          </w:tcPr>
          <w:p w:rsidR="00BF744B" w:rsidRPr="007D518C" w:rsidRDefault="00BF744B" w:rsidP="002D6A2F">
            <w:pPr>
              <w:spacing w:line="276" w:lineRule="auto"/>
              <w:rPr>
                <w:rFonts w:hAnsi="宋体" w:cs="Arial"/>
                <w:b/>
              </w:rPr>
            </w:pPr>
            <w:r>
              <w:rPr>
                <w:rFonts w:hAnsi="宋体" w:cs="Arial" w:hint="eastAsia"/>
                <w:b/>
              </w:rPr>
              <w:t>入口标准</w:t>
            </w:r>
          </w:p>
        </w:tc>
        <w:tc>
          <w:tcPr>
            <w:tcW w:w="7183" w:type="dxa"/>
          </w:tcPr>
          <w:p w:rsidR="00BF744B" w:rsidRPr="000B6901" w:rsidRDefault="008F39E8" w:rsidP="00BF744B">
            <w:pPr>
              <w:spacing w:line="276" w:lineRule="auto"/>
              <w:rPr>
                <w:rFonts w:hAnsi="宋体"/>
              </w:rPr>
            </w:pPr>
            <w:r>
              <w:rPr>
                <w:rFonts w:asciiTheme="minorEastAsia" w:eastAsiaTheme="minorEastAsia" w:hAnsiTheme="minorEastAsia" w:hint="eastAsia"/>
              </w:rPr>
              <w:t>迭代需求工作任务书（SOW）</w:t>
            </w:r>
          </w:p>
        </w:tc>
      </w:tr>
      <w:tr w:rsidR="00BF744B" w:rsidRPr="000B6901" w:rsidTr="002D6A2F">
        <w:tc>
          <w:tcPr>
            <w:tcW w:w="1796" w:type="dxa"/>
          </w:tcPr>
          <w:p w:rsidR="00BF744B" w:rsidRPr="007D518C" w:rsidRDefault="00BF744B" w:rsidP="002D6A2F">
            <w:pPr>
              <w:spacing w:line="276" w:lineRule="auto"/>
              <w:rPr>
                <w:rFonts w:hAnsi="宋体" w:cs="Arial"/>
                <w:b/>
              </w:rPr>
            </w:pPr>
            <w:r>
              <w:rPr>
                <w:rFonts w:hAnsi="宋体" w:cs="Arial" w:hint="eastAsia"/>
                <w:b/>
              </w:rPr>
              <w:t>出口标准</w:t>
            </w:r>
          </w:p>
        </w:tc>
        <w:tc>
          <w:tcPr>
            <w:tcW w:w="7183" w:type="dxa"/>
          </w:tcPr>
          <w:p w:rsidR="00BF744B" w:rsidRPr="000B6901" w:rsidRDefault="008F39E8" w:rsidP="002D6A2F">
            <w:pPr>
              <w:spacing w:line="276" w:lineRule="auto"/>
              <w:rPr>
                <w:rFonts w:hAnsi="宋体"/>
              </w:rPr>
            </w:pPr>
            <w:r>
              <w:rPr>
                <w:rFonts w:asciiTheme="minorEastAsia" w:eastAsiaTheme="minorEastAsia" w:hAnsiTheme="minorEastAsia" w:hint="eastAsia"/>
              </w:rPr>
              <w:t>迭代</w:t>
            </w:r>
            <w:r w:rsidRPr="00446EA0">
              <w:rPr>
                <w:rFonts w:asciiTheme="minorEastAsia" w:eastAsiaTheme="minorEastAsia" w:hAnsiTheme="minorEastAsia" w:hint="eastAsia"/>
              </w:rPr>
              <w:t>成果</w:t>
            </w:r>
          </w:p>
        </w:tc>
      </w:tr>
      <w:tr w:rsidR="00BF744B" w:rsidRPr="007D518C" w:rsidTr="002D6A2F">
        <w:tc>
          <w:tcPr>
            <w:tcW w:w="1796" w:type="dxa"/>
          </w:tcPr>
          <w:p w:rsidR="00BF744B" w:rsidRPr="007D518C" w:rsidRDefault="00BF744B" w:rsidP="002D6A2F">
            <w:pPr>
              <w:spacing w:line="276" w:lineRule="auto"/>
              <w:rPr>
                <w:rFonts w:hAnsi="宋体" w:cs="Arial"/>
                <w:b/>
              </w:rPr>
            </w:pPr>
            <w:r w:rsidRPr="007D518C">
              <w:rPr>
                <w:rFonts w:hAnsi="宋体" w:cs="Arial" w:hint="eastAsia"/>
                <w:b/>
              </w:rPr>
              <w:t>责任角色</w:t>
            </w:r>
          </w:p>
        </w:tc>
        <w:tc>
          <w:tcPr>
            <w:tcW w:w="7183" w:type="dxa"/>
          </w:tcPr>
          <w:p w:rsidR="00BF744B" w:rsidRPr="007D518C" w:rsidRDefault="008F39E8" w:rsidP="002D6A2F">
            <w:pPr>
              <w:spacing w:line="276" w:lineRule="auto"/>
              <w:rPr>
                <w:rFonts w:hAnsi="宋体"/>
              </w:rPr>
            </w:pPr>
            <w:r w:rsidRPr="00446EA0">
              <w:rPr>
                <w:rFonts w:asciiTheme="minorEastAsia" w:eastAsiaTheme="minorEastAsia" w:hAnsiTheme="minorEastAsia" w:hint="eastAsia"/>
              </w:rPr>
              <w:t>合作方PM</w:t>
            </w:r>
          </w:p>
        </w:tc>
      </w:tr>
      <w:tr w:rsidR="00BF744B" w:rsidRPr="009F6DB2" w:rsidTr="002D6A2F">
        <w:tc>
          <w:tcPr>
            <w:tcW w:w="1796" w:type="dxa"/>
          </w:tcPr>
          <w:p w:rsidR="00BF744B" w:rsidRPr="007D518C" w:rsidRDefault="00BF744B" w:rsidP="002D6A2F">
            <w:pPr>
              <w:spacing w:line="276" w:lineRule="auto"/>
              <w:rPr>
                <w:rFonts w:hAnsi="宋体" w:cs="Arial"/>
                <w:b/>
              </w:rPr>
            </w:pPr>
            <w:r w:rsidRPr="007D518C">
              <w:rPr>
                <w:rFonts w:hAnsi="宋体" w:cs="Arial" w:hint="eastAsia"/>
                <w:b/>
              </w:rPr>
              <w:t>参与角色</w:t>
            </w:r>
          </w:p>
        </w:tc>
        <w:tc>
          <w:tcPr>
            <w:tcW w:w="7183" w:type="dxa"/>
          </w:tcPr>
          <w:p w:rsidR="00BF744B" w:rsidRPr="009F6DB2" w:rsidRDefault="008F39E8" w:rsidP="002D6A2F">
            <w:pPr>
              <w:spacing w:line="276" w:lineRule="auto"/>
              <w:rPr>
                <w:rFonts w:hAnsi="宋体"/>
              </w:rPr>
            </w:pPr>
            <w:r w:rsidRPr="00446EA0">
              <w:rPr>
                <w:rFonts w:asciiTheme="minorEastAsia" w:eastAsiaTheme="minorEastAsia" w:hAnsiTheme="minorEastAsia" w:hint="eastAsia"/>
              </w:rPr>
              <w:t>华为合作PM</w:t>
            </w:r>
          </w:p>
        </w:tc>
      </w:tr>
      <w:tr w:rsidR="00BF744B" w:rsidRPr="00DC1F8B" w:rsidTr="002D6A2F">
        <w:tc>
          <w:tcPr>
            <w:tcW w:w="1796" w:type="dxa"/>
          </w:tcPr>
          <w:p w:rsidR="00BF744B" w:rsidRPr="007D518C" w:rsidRDefault="00BF744B" w:rsidP="002D6A2F">
            <w:pPr>
              <w:spacing w:line="276" w:lineRule="auto"/>
              <w:rPr>
                <w:rFonts w:hAnsi="宋体" w:cs="Arial"/>
                <w:b/>
              </w:rPr>
            </w:pPr>
            <w:r>
              <w:rPr>
                <w:rFonts w:hAnsi="宋体" w:cs="Arial" w:hint="eastAsia"/>
                <w:b/>
              </w:rPr>
              <w:t>活动描述</w:t>
            </w:r>
          </w:p>
        </w:tc>
        <w:tc>
          <w:tcPr>
            <w:tcW w:w="7183" w:type="dxa"/>
          </w:tcPr>
          <w:p w:rsidR="008F39E8" w:rsidRPr="00446EA0" w:rsidRDefault="008F39E8" w:rsidP="00845092">
            <w:pPr>
              <w:pStyle w:val="af9"/>
              <w:keepNext/>
              <w:keepLines/>
              <w:numPr>
                <w:ilvl w:val="0"/>
                <w:numId w:val="22"/>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合作方PM按照</w:t>
            </w:r>
            <w:r>
              <w:rPr>
                <w:rFonts w:asciiTheme="minorEastAsia" w:eastAsiaTheme="minorEastAsia" w:hAnsiTheme="minorEastAsia" w:hint="eastAsia"/>
              </w:rPr>
              <w:t>迭代需求工作任务书（SOW）</w:t>
            </w:r>
            <w:r w:rsidRPr="00446EA0">
              <w:rPr>
                <w:rFonts w:asciiTheme="minorEastAsia" w:eastAsiaTheme="minorEastAsia" w:hAnsiTheme="minorEastAsia" w:hint="eastAsia"/>
              </w:rPr>
              <w:t>准备相应的阶段成果</w:t>
            </w:r>
            <w:r>
              <w:rPr>
                <w:rFonts w:asciiTheme="minorEastAsia" w:eastAsiaTheme="minorEastAsia" w:hAnsiTheme="minorEastAsia" w:hint="eastAsia"/>
              </w:rPr>
              <w:t>；</w:t>
            </w:r>
          </w:p>
          <w:p w:rsidR="008F39E8" w:rsidRPr="00446EA0" w:rsidRDefault="008F39E8" w:rsidP="00845092">
            <w:pPr>
              <w:pStyle w:val="af9"/>
              <w:keepNext/>
              <w:keepLines/>
              <w:numPr>
                <w:ilvl w:val="0"/>
                <w:numId w:val="22"/>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合作方PM对</w:t>
            </w:r>
            <w:r>
              <w:rPr>
                <w:rFonts w:asciiTheme="minorEastAsia" w:eastAsiaTheme="minorEastAsia" w:hAnsiTheme="minorEastAsia" w:hint="eastAsia"/>
              </w:rPr>
              <w:t>当前迭代的</w:t>
            </w:r>
            <w:r w:rsidRPr="00446EA0">
              <w:rPr>
                <w:rFonts w:asciiTheme="minorEastAsia" w:eastAsiaTheme="minorEastAsia" w:hAnsiTheme="minorEastAsia" w:hint="eastAsia"/>
              </w:rPr>
              <w:t>成果进行自检</w:t>
            </w:r>
            <w:r>
              <w:rPr>
                <w:rFonts w:asciiTheme="minorEastAsia" w:eastAsiaTheme="minorEastAsia" w:hAnsiTheme="minorEastAsia" w:hint="eastAsia"/>
              </w:rPr>
              <w:t>；</w:t>
            </w:r>
          </w:p>
          <w:p w:rsidR="00BF744B" w:rsidRPr="00DC1F8B" w:rsidRDefault="008F39E8" w:rsidP="00845092">
            <w:pPr>
              <w:pStyle w:val="af9"/>
              <w:autoSpaceDE/>
              <w:autoSpaceDN/>
              <w:adjustRightInd/>
              <w:spacing w:line="360" w:lineRule="auto"/>
              <w:ind w:firstLineChars="0" w:firstLine="0"/>
              <w:rPr>
                <w:rFonts w:hAnsi="宋体"/>
              </w:rPr>
            </w:pPr>
            <w:r>
              <w:rPr>
                <w:rFonts w:asciiTheme="minorEastAsia" w:eastAsiaTheme="minorEastAsia" w:hAnsiTheme="minorEastAsia" w:hint="eastAsia"/>
              </w:rPr>
              <w:t xml:space="preserve">3、 </w:t>
            </w:r>
            <w:r w:rsidRPr="00446EA0">
              <w:rPr>
                <w:rFonts w:asciiTheme="minorEastAsia" w:eastAsiaTheme="minorEastAsia" w:hAnsiTheme="minorEastAsia" w:hint="eastAsia"/>
              </w:rPr>
              <w:t>合作方PM向华为合作PM提出</w:t>
            </w:r>
            <w:r>
              <w:rPr>
                <w:rFonts w:asciiTheme="minorEastAsia" w:eastAsiaTheme="minorEastAsia" w:hAnsiTheme="minorEastAsia" w:hint="eastAsia"/>
              </w:rPr>
              <w:t>当前迭代</w:t>
            </w:r>
            <w:r w:rsidRPr="00446EA0">
              <w:rPr>
                <w:rFonts w:asciiTheme="minorEastAsia" w:eastAsiaTheme="minorEastAsia" w:hAnsiTheme="minorEastAsia" w:hint="eastAsia"/>
              </w:rPr>
              <w:t>成果验收的请求</w:t>
            </w:r>
            <w:r>
              <w:rPr>
                <w:rFonts w:asciiTheme="minorEastAsia" w:eastAsiaTheme="minorEastAsia" w:hAnsiTheme="minorEastAsia" w:hint="eastAsia"/>
              </w:rPr>
              <w:t>；</w:t>
            </w:r>
          </w:p>
        </w:tc>
      </w:tr>
      <w:tr w:rsidR="00BF744B" w:rsidRPr="007D518C" w:rsidTr="002D6A2F">
        <w:tc>
          <w:tcPr>
            <w:tcW w:w="1796" w:type="dxa"/>
          </w:tcPr>
          <w:p w:rsidR="00BF744B" w:rsidRPr="007D518C" w:rsidRDefault="00BF744B" w:rsidP="002D6A2F">
            <w:pPr>
              <w:spacing w:line="276" w:lineRule="auto"/>
              <w:rPr>
                <w:rFonts w:hAnsi="宋体"/>
              </w:rPr>
            </w:pPr>
            <w:r w:rsidRPr="007D518C">
              <w:rPr>
                <w:rFonts w:hAnsi="宋体" w:cs="Arial" w:hint="eastAsia"/>
                <w:b/>
              </w:rPr>
              <w:lastRenderedPageBreak/>
              <w:t>方法与工具、IT</w:t>
            </w:r>
          </w:p>
        </w:tc>
        <w:tc>
          <w:tcPr>
            <w:tcW w:w="7183" w:type="dxa"/>
          </w:tcPr>
          <w:p w:rsidR="00BF744B" w:rsidRPr="007D518C" w:rsidRDefault="008F39E8" w:rsidP="008F39E8">
            <w:pPr>
              <w:tabs>
                <w:tab w:val="left" w:pos="615"/>
              </w:tabs>
              <w:spacing w:line="276" w:lineRule="auto"/>
              <w:rPr>
                <w:rFonts w:hAnsi="宋体"/>
              </w:rPr>
            </w:pPr>
            <w:r w:rsidRPr="00446EA0">
              <w:rPr>
                <w:rFonts w:asciiTheme="minorEastAsia" w:eastAsiaTheme="minorEastAsia" w:hAnsiTheme="minorEastAsia" w:hint="eastAsia"/>
              </w:rPr>
              <w:t>WBS</w:t>
            </w:r>
          </w:p>
        </w:tc>
      </w:tr>
      <w:tr w:rsidR="008F39E8" w:rsidRPr="007D518C" w:rsidTr="002D6A2F">
        <w:tc>
          <w:tcPr>
            <w:tcW w:w="1796" w:type="dxa"/>
          </w:tcPr>
          <w:p w:rsidR="008F39E8" w:rsidRPr="007D518C" w:rsidRDefault="008F39E8" w:rsidP="002D6A2F">
            <w:pPr>
              <w:spacing w:line="276" w:lineRule="auto"/>
              <w:rPr>
                <w:rFonts w:hAnsi="宋体" w:cs="Arial"/>
                <w:b/>
              </w:rPr>
            </w:pPr>
            <w:r>
              <w:rPr>
                <w:rFonts w:hAnsi="宋体" w:cs="Arial" w:hint="eastAsia"/>
                <w:b/>
              </w:rPr>
              <w:t>备注</w:t>
            </w:r>
          </w:p>
        </w:tc>
        <w:tc>
          <w:tcPr>
            <w:tcW w:w="7183" w:type="dxa"/>
          </w:tcPr>
          <w:p w:rsidR="008F39E8" w:rsidRPr="00446EA0" w:rsidRDefault="008F39E8" w:rsidP="00845092">
            <w:pPr>
              <w:pStyle w:val="af9"/>
              <w:keepNext/>
              <w:keepLines/>
              <w:numPr>
                <w:ilvl w:val="0"/>
                <w:numId w:val="23"/>
              </w:numPr>
              <w:spacing w:line="360" w:lineRule="auto"/>
              <w:ind w:firstLineChars="0"/>
              <w:rPr>
                <w:rFonts w:asciiTheme="minorEastAsia" w:eastAsiaTheme="minorEastAsia" w:hAnsiTheme="minorEastAsia"/>
              </w:rPr>
            </w:pPr>
            <w:r w:rsidRPr="00446EA0">
              <w:rPr>
                <w:rFonts w:asciiTheme="minorEastAsia" w:eastAsiaTheme="minorEastAsia" w:hAnsiTheme="minorEastAsia" w:hint="eastAsia"/>
              </w:rPr>
              <w:t>合作方PM在做阶段验收申请之前需要准备好项目的度量表</w:t>
            </w:r>
            <w:r>
              <w:rPr>
                <w:rFonts w:asciiTheme="minorEastAsia" w:eastAsiaTheme="minorEastAsia" w:hAnsiTheme="minorEastAsia" w:hint="eastAsia"/>
              </w:rPr>
              <w:t>；</w:t>
            </w:r>
          </w:p>
          <w:p w:rsidR="008F39E8" w:rsidRPr="00446EA0" w:rsidRDefault="008F39E8" w:rsidP="00845092">
            <w:pPr>
              <w:tabs>
                <w:tab w:val="left" w:pos="615"/>
              </w:tabs>
              <w:spacing w:line="360" w:lineRule="auto"/>
              <w:rPr>
                <w:rFonts w:asciiTheme="minorEastAsia" w:eastAsiaTheme="minorEastAsia" w:hAnsiTheme="minorEastAsia"/>
              </w:rPr>
            </w:pPr>
            <w:r>
              <w:rPr>
                <w:rFonts w:asciiTheme="minorEastAsia" w:eastAsiaTheme="minorEastAsia" w:hAnsiTheme="minorEastAsia" w:hint="eastAsia"/>
              </w:rPr>
              <w:t xml:space="preserve">2、 </w:t>
            </w:r>
            <w:r w:rsidRPr="00446EA0">
              <w:rPr>
                <w:rFonts w:asciiTheme="minorEastAsia" w:eastAsiaTheme="minorEastAsia" w:hAnsiTheme="minorEastAsia" w:hint="eastAsia"/>
              </w:rPr>
              <w:t>合作方PM根据约定的迭代版本计划，除了迭代的代码符合要求外(如静态检查)，还要通过合作方组织Show case活动以验证每个迭代需求的实现满足情况</w:t>
            </w:r>
            <w:r>
              <w:rPr>
                <w:rFonts w:asciiTheme="minorEastAsia" w:eastAsiaTheme="minorEastAsia" w:hAnsiTheme="minorEastAsia" w:hint="eastAsia"/>
              </w:rPr>
              <w:t>；</w:t>
            </w:r>
          </w:p>
        </w:tc>
      </w:tr>
    </w:tbl>
    <w:p w:rsidR="00AB1067" w:rsidRDefault="008F39E8" w:rsidP="00AB1067">
      <w:pPr>
        <w:pStyle w:val="2"/>
        <w:rPr>
          <w:rFonts w:hAnsi="宋体" w:cs="Arial"/>
        </w:rPr>
      </w:pPr>
      <w:bookmarkStart w:id="22" w:name="_Toc484107457"/>
      <w:r>
        <w:rPr>
          <w:rFonts w:hAnsi="宋体" w:cs="Arial" w:hint="eastAsia"/>
        </w:rPr>
        <w:t>迭代验收</w:t>
      </w:r>
      <w:bookmarkEnd w:id="22"/>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AB1067" w:rsidRPr="007D518C" w:rsidTr="002D6A2F">
        <w:tc>
          <w:tcPr>
            <w:tcW w:w="1796" w:type="dxa"/>
          </w:tcPr>
          <w:p w:rsidR="00AB1067" w:rsidRPr="007D518C" w:rsidRDefault="00AB1067" w:rsidP="002D6A2F">
            <w:pPr>
              <w:spacing w:line="276" w:lineRule="auto"/>
              <w:rPr>
                <w:rFonts w:hAnsi="宋体" w:cs="Arial"/>
                <w:b/>
              </w:rPr>
            </w:pPr>
            <w:r w:rsidRPr="007D518C">
              <w:rPr>
                <w:rFonts w:hAnsi="宋体" w:cs="Arial" w:hint="eastAsia"/>
                <w:b/>
              </w:rPr>
              <w:t>活动名称</w:t>
            </w:r>
          </w:p>
        </w:tc>
        <w:tc>
          <w:tcPr>
            <w:tcW w:w="7183" w:type="dxa"/>
          </w:tcPr>
          <w:p w:rsidR="00AB1067" w:rsidRPr="007D518C" w:rsidRDefault="008F39E8" w:rsidP="002D6A2F">
            <w:pPr>
              <w:spacing w:line="276" w:lineRule="auto"/>
              <w:rPr>
                <w:rFonts w:hAnsi="宋体"/>
              </w:rPr>
            </w:pPr>
            <w:r>
              <w:rPr>
                <w:rFonts w:asciiTheme="minorEastAsia" w:eastAsiaTheme="minorEastAsia" w:hAnsiTheme="minorEastAsia" w:hint="eastAsia"/>
              </w:rPr>
              <w:t>迭代</w:t>
            </w:r>
            <w:r w:rsidRPr="00446EA0">
              <w:rPr>
                <w:rFonts w:asciiTheme="minorEastAsia" w:eastAsiaTheme="minorEastAsia" w:hAnsiTheme="minorEastAsia" w:hint="eastAsia"/>
              </w:rPr>
              <w:t>验收</w:t>
            </w:r>
          </w:p>
        </w:tc>
      </w:tr>
      <w:tr w:rsidR="00AB1067" w:rsidRPr="000B6901" w:rsidTr="002D6A2F">
        <w:tc>
          <w:tcPr>
            <w:tcW w:w="1796" w:type="dxa"/>
          </w:tcPr>
          <w:p w:rsidR="00AB1067" w:rsidRPr="007D518C" w:rsidRDefault="00AB1067" w:rsidP="002D6A2F">
            <w:pPr>
              <w:spacing w:line="276" w:lineRule="auto"/>
              <w:rPr>
                <w:rFonts w:hAnsi="宋体" w:cs="Arial"/>
                <w:b/>
              </w:rPr>
            </w:pPr>
            <w:r>
              <w:rPr>
                <w:rFonts w:hAnsi="宋体" w:cs="Arial" w:hint="eastAsia"/>
                <w:b/>
              </w:rPr>
              <w:t>入口标准</w:t>
            </w:r>
          </w:p>
        </w:tc>
        <w:tc>
          <w:tcPr>
            <w:tcW w:w="7183" w:type="dxa"/>
          </w:tcPr>
          <w:p w:rsidR="00AB1067" w:rsidRPr="000B6901" w:rsidRDefault="008F39E8" w:rsidP="002D6A2F">
            <w:pPr>
              <w:spacing w:line="276" w:lineRule="auto"/>
              <w:rPr>
                <w:rFonts w:hAnsi="宋体"/>
              </w:rPr>
            </w:pPr>
            <w:r>
              <w:rPr>
                <w:rFonts w:asciiTheme="minorEastAsia" w:eastAsiaTheme="minorEastAsia" w:hAnsiTheme="minorEastAsia" w:hint="eastAsia"/>
              </w:rPr>
              <w:t>迭代需求工作任务书（SOW）、迭代验收测试计划</w:t>
            </w:r>
          </w:p>
        </w:tc>
      </w:tr>
      <w:tr w:rsidR="00AB1067" w:rsidRPr="000B6901" w:rsidTr="002D6A2F">
        <w:tc>
          <w:tcPr>
            <w:tcW w:w="1796" w:type="dxa"/>
          </w:tcPr>
          <w:p w:rsidR="00AB1067" w:rsidRPr="007D518C" w:rsidRDefault="00AB1067" w:rsidP="002D6A2F">
            <w:pPr>
              <w:spacing w:line="276" w:lineRule="auto"/>
              <w:rPr>
                <w:rFonts w:hAnsi="宋体" w:cs="Arial"/>
                <w:b/>
              </w:rPr>
            </w:pPr>
            <w:r>
              <w:rPr>
                <w:rFonts w:hAnsi="宋体" w:cs="Arial" w:hint="eastAsia"/>
                <w:b/>
              </w:rPr>
              <w:t>出口标准</w:t>
            </w:r>
          </w:p>
        </w:tc>
        <w:tc>
          <w:tcPr>
            <w:tcW w:w="7183" w:type="dxa"/>
          </w:tcPr>
          <w:p w:rsidR="00AB1067" w:rsidRPr="000B6901" w:rsidRDefault="008F39E8" w:rsidP="002D6A2F">
            <w:pPr>
              <w:spacing w:line="276" w:lineRule="auto"/>
              <w:rPr>
                <w:rFonts w:hAnsi="宋体"/>
              </w:rPr>
            </w:pPr>
            <w:r w:rsidRPr="00446EA0">
              <w:rPr>
                <w:rFonts w:asciiTheme="minorEastAsia" w:eastAsiaTheme="minorEastAsia" w:hAnsiTheme="minorEastAsia" w:hint="eastAsia"/>
              </w:rPr>
              <w:t>基线化的阶段验收成果、WBS</w:t>
            </w:r>
          </w:p>
        </w:tc>
      </w:tr>
      <w:tr w:rsidR="00AB1067" w:rsidRPr="007D518C" w:rsidTr="002D6A2F">
        <w:tc>
          <w:tcPr>
            <w:tcW w:w="1796" w:type="dxa"/>
          </w:tcPr>
          <w:p w:rsidR="00AB1067" w:rsidRPr="007D518C" w:rsidRDefault="00AB1067" w:rsidP="002D6A2F">
            <w:pPr>
              <w:spacing w:line="276" w:lineRule="auto"/>
              <w:rPr>
                <w:rFonts w:hAnsi="宋体" w:cs="Arial"/>
                <w:b/>
              </w:rPr>
            </w:pPr>
            <w:r w:rsidRPr="007D518C">
              <w:rPr>
                <w:rFonts w:hAnsi="宋体" w:cs="Arial" w:hint="eastAsia"/>
                <w:b/>
              </w:rPr>
              <w:t>责任角色</w:t>
            </w:r>
          </w:p>
        </w:tc>
        <w:tc>
          <w:tcPr>
            <w:tcW w:w="7183" w:type="dxa"/>
          </w:tcPr>
          <w:p w:rsidR="00AB1067" w:rsidRPr="007D518C" w:rsidRDefault="008F39E8" w:rsidP="002D6A2F">
            <w:pPr>
              <w:spacing w:line="276" w:lineRule="auto"/>
              <w:rPr>
                <w:rFonts w:hAnsi="宋体"/>
              </w:rPr>
            </w:pPr>
            <w:r w:rsidRPr="00446EA0">
              <w:rPr>
                <w:rFonts w:asciiTheme="minorEastAsia" w:eastAsiaTheme="minorEastAsia" w:hAnsiTheme="minorEastAsia" w:hint="eastAsia"/>
              </w:rPr>
              <w:t>合作PM</w:t>
            </w:r>
          </w:p>
        </w:tc>
      </w:tr>
      <w:tr w:rsidR="00AB1067" w:rsidRPr="009F6DB2" w:rsidTr="002D6A2F">
        <w:tc>
          <w:tcPr>
            <w:tcW w:w="1796" w:type="dxa"/>
          </w:tcPr>
          <w:p w:rsidR="00AB1067" w:rsidRPr="007D518C" w:rsidRDefault="00AB1067" w:rsidP="002D6A2F">
            <w:pPr>
              <w:spacing w:line="276" w:lineRule="auto"/>
              <w:rPr>
                <w:rFonts w:hAnsi="宋体" w:cs="Arial"/>
                <w:b/>
              </w:rPr>
            </w:pPr>
            <w:r w:rsidRPr="007D518C">
              <w:rPr>
                <w:rFonts w:hAnsi="宋体" w:cs="Arial" w:hint="eastAsia"/>
                <w:b/>
              </w:rPr>
              <w:t>参与角色</w:t>
            </w:r>
          </w:p>
        </w:tc>
        <w:tc>
          <w:tcPr>
            <w:tcW w:w="7183" w:type="dxa"/>
          </w:tcPr>
          <w:p w:rsidR="00AB1067" w:rsidRPr="009F6DB2" w:rsidRDefault="008F39E8" w:rsidP="002D6A2F">
            <w:pPr>
              <w:spacing w:line="276" w:lineRule="auto"/>
              <w:rPr>
                <w:rFonts w:hAnsi="宋体"/>
              </w:rPr>
            </w:pPr>
            <w:r w:rsidRPr="00446EA0">
              <w:rPr>
                <w:rFonts w:asciiTheme="minorEastAsia" w:eastAsiaTheme="minorEastAsia" w:hAnsiTheme="minorEastAsia" w:hint="eastAsia"/>
              </w:rPr>
              <w:t>合作方PM、华为方CMO、阶段验收团队</w:t>
            </w:r>
          </w:p>
        </w:tc>
      </w:tr>
      <w:tr w:rsidR="00AB1067" w:rsidRPr="00DC1F8B" w:rsidTr="002D6A2F">
        <w:tc>
          <w:tcPr>
            <w:tcW w:w="1796" w:type="dxa"/>
          </w:tcPr>
          <w:p w:rsidR="00AB1067" w:rsidRPr="007D518C" w:rsidRDefault="00AB1067" w:rsidP="002D6A2F">
            <w:pPr>
              <w:spacing w:line="276" w:lineRule="auto"/>
              <w:rPr>
                <w:rFonts w:hAnsi="宋体" w:cs="Arial"/>
                <w:b/>
              </w:rPr>
            </w:pPr>
            <w:r>
              <w:rPr>
                <w:rFonts w:hAnsi="宋体" w:cs="Arial" w:hint="eastAsia"/>
                <w:b/>
              </w:rPr>
              <w:t>活动描述</w:t>
            </w:r>
          </w:p>
        </w:tc>
        <w:tc>
          <w:tcPr>
            <w:tcW w:w="7183" w:type="dxa"/>
          </w:tcPr>
          <w:p w:rsidR="008F39E8" w:rsidRPr="00446EA0" w:rsidRDefault="008F39E8" w:rsidP="00845092">
            <w:pPr>
              <w:pStyle w:val="af9"/>
              <w:keepNext/>
              <w:keepLines/>
              <w:numPr>
                <w:ilvl w:val="0"/>
                <w:numId w:val="24"/>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华为合作PM</w:t>
            </w:r>
            <w:r>
              <w:rPr>
                <w:rFonts w:asciiTheme="minorEastAsia" w:eastAsiaTheme="minorEastAsia" w:hAnsiTheme="minorEastAsia" w:hint="eastAsia"/>
              </w:rPr>
              <w:t>组织人员对外包项目团队的阶段成果进行评审和迭代</w:t>
            </w:r>
            <w:r w:rsidRPr="00446EA0">
              <w:rPr>
                <w:rFonts w:asciiTheme="minorEastAsia" w:eastAsiaTheme="minorEastAsia" w:hAnsiTheme="minorEastAsia" w:hint="eastAsia"/>
              </w:rPr>
              <w:t>验收</w:t>
            </w:r>
            <w:r>
              <w:rPr>
                <w:rFonts w:asciiTheme="minorEastAsia" w:eastAsiaTheme="minorEastAsia" w:hAnsiTheme="minorEastAsia" w:hint="eastAsia"/>
              </w:rPr>
              <w:t>；</w:t>
            </w:r>
          </w:p>
          <w:p w:rsidR="008F39E8" w:rsidRPr="00446EA0" w:rsidRDefault="008F39E8" w:rsidP="00845092">
            <w:pPr>
              <w:pStyle w:val="af9"/>
              <w:keepNext/>
              <w:keepLines/>
              <w:numPr>
                <w:ilvl w:val="0"/>
                <w:numId w:val="24"/>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评审和阶段验收团队对阶段成果进行验收，并决定是否接受成果</w:t>
            </w:r>
            <w:r>
              <w:rPr>
                <w:rFonts w:asciiTheme="minorEastAsia" w:eastAsiaTheme="minorEastAsia" w:hAnsiTheme="minorEastAsia" w:hint="eastAsia"/>
              </w:rPr>
              <w:t>；</w:t>
            </w:r>
          </w:p>
          <w:p w:rsidR="008F39E8" w:rsidRDefault="008F39E8" w:rsidP="00845092">
            <w:pPr>
              <w:pStyle w:val="af9"/>
              <w:keepNext/>
              <w:keepLines/>
              <w:numPr>
                <w:ilvl w:val="0"/>
                <w:numId w:val="24"/>
              </w:numPr>
              <w:spacing w:line="360" w:lineRule="auto"/>
              <w:ind w:left="357" w:firstLineChars="0" w:hanging="357"/>
              <w:rPr>
                <w:rFonts w:asciiTheme="minorEastAsia" w:eastAsiaTheme="minorEastAsia" w:hAnsiTheme="minorEastAsia"/>
              </w:rPr>
            </w:pPr>
            <w:r w:rsidRPr="00446EA0">
              <w:rPr>
                <w:rFonts w:asciiTheme="minorEastAsia" w:eastAsiaTheme="minorEastAsia" w:hAnsiTheme="minorEastAsia" w:hint="eastAsia"/>
              </w:rPr>
              <w:t>供应商根据阶段验收意见更新阶段成果</w:t>
            </w:r>
            <w:r>
              <w:rPr>
                <w:rFonts w:asciiTheme="minorEastAsia" w:eastAsiaTheme="minorEastAsia" w:hAnsiTheme="minorEastAsia" w:hint="eastAsia"/>
              </w:rPr>
              <w:t>；</w:t>
            </w:r>
          </w:p>
          <w:p w:rsidR="00AB1067" w:rsidRPr="00DC1F8B" w:rsidRDefault="008F39E8" w:rsidP="00845092">
            <w:pPr>
              <w:pStyle w:val="af9"/>
              <w:autoSpaceDE/>
              <w:autoSpaceDN/>
              <w:adjustRightInd/>
              <w:spacing w:line="360" w:lineRule="auto"/>
              <w:ind w:firstLineChars="0" w:firstLine="0"/>
              <w:rPr>
                <w:rFonts w:hAnsi="宋体"/>
              </w:rPr>
            </w:pPr>
            <w:r>
              <w:rPr>
                <w:rFonts w:asciiTheme="minorEastAsia" w:eastAsiaTheme="minorEastAsia" w:hAnsiTheme="minorEastAsia" w:hint="eastAsia"/>
              </w:rPr>
              <w:t>华为</w:t>
            </w:r>
            <w:r w:rsidRPr="00446EA0">
              <w:rPr>
                <w:rFonts w:asciiTheme="minorEastAsia" w:eastAsiaTheme="minorEastAsia" w:hAnsiTheme="minorEastAsia" w:hint="eastAsia"/>
              </w:rPr>
              <w:t>合作PM协同CMO保存阶段验收成果并进行基线化操作</w:t>
            </w:r>
            <w:r>
              <w:rPr>
                <w:rFonts w:asciiTheme="minorEastAsia" w:eastAsiaTheme="minorEastAsia" w:hAnsiTheme="minorEastAsia" w:hint="eastAsia"/>
              </w:rPr>
              <w:t>；</w:t>
            </w:r>
          </w:p>
        </w:tc>
      </w:tr>
      <w:tr w:rsidR="00AB1067" w:rsidRPr="007D518C" w:rsidTr="002D6A2F">
        <w:tc>
          <w:tcPr>
            <w:tcW w:w="1796" w:type="dxa"/>
          </w:tcPr>
          <w:p w:rsidR="00AB1067" w:rsidRPr="007D518C" w:rsidRDefault="00AB1067" w:rsidP="002D6A2F">
            <w:pPr>
              <w:spacing w:line="276" w:lineRule="auto"/>
              <w:rPr>
                <w:rFonts w:hAnsi="宋体"/>
              </w:rPr>
            </w:pPr>
            <w:r w:rsidRPr="007D518C">
              <w:rPr>
                <w:rFonts w:hAnsi="宋体" w:cs="Arial" w:hint="eastAsia"/>
                <w:b/>
              </w:rPr>
              <w:t>方法与工具、IT</w:t>
            </w:r>
          </w:p>
        </w:tc>
        <w:tc>
          <w:tcPr>
            <w:tcW w:w="7183" w:type="dxa"/>
          </w:tcPr>
          <w:p w:rsidR="00AB1067" w:rsidRPr="007D518C" w:rsidRDefault="008F39E8" w:rsidP="008F39E8">
            <w:pPr>
              <w:spacing w:line="276" w:lineRule="auto"/>
              <w:rPr>
                <w:rFonts w:hAnsi="宋体"/>
              </w:rPr>
            </w:pPr>
            <w:r w:rsidRPr="00446EA0">
              <w:rPr>
                <w:rFonts w:asciiTheme="minorEastAsia" w:eastAsiaTheme="minorEastAsia" w:hAnsiTheme="minorEastAsia" w:hint="eastAsia"/>
              </w:rPr>
              <w:t>Review工具、验收测试</w:t>
            </w:r>
          </w:p>
        </w:tc>
      </w:tr>
    </w:tbl>
    <w:p w:rsidR="0074258B" w:rsidRDefault="008F39E8" w:rsidP="0074258B">
      <w:pPr>
        <w:pStyle w:val="2"/>
        <w:rPr>
          <w:rFonts w:hAnsi="宋体" w:cs="Arial"/>
        </w:rPr>
      </w:pPr>
      <w:bookmarkStart w:id="23" w:name="_Toc484107458"/>
      <w:r>
        <w:rPr>
          <w:rFonts w:hAnsi="宋体" w:cs="Arial" w:hint="eastAsia"/>
        </w:rPr>
        <w:t>结项验收</w:t>
      </w:r>
      <w:bookmarkEnd w:id="23"/>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812750" w:rsidRPr="007D518C" w:rsidTr="00521E38">
        <w:tc>
          <w:tcPr>
            <w:tcW w:w="1796" w:type="dxa"/>
          </w:tcPr>
          <w:p w:rsidR="00812750" w:rsidRPr="007D518C" w:rsidRDefault="00812750" w:rsidP="008A3329">
            <w:pPr>
              <w:spacing w:line="276" w:lineRule="auto"/>
              <w:rPr>
                <w:rFonts w:hAnsi="宋体" w:cs="Arial"/>
                <w:b/>
              </w:rPr>
            </w:pPr>
            <w:r w:rsidRPr="007D518C">
              <w:rPr>
                <w:rFonts w:hAnsi="宋体" w:cs="Arial" w:hint="eastAsia"/>
                <w:b/>
              </w:rPr>
              <w:t>活动名称</w:t>
            </w:r>
          </w:p>
        </w:tc>
        <w:tc>
          <w:tcPr>
            <w:tcW w:w="7183" w:type="dxa"/>
          </w:tcPr>
          <w:p w:rsidR="00812750" w:rsidRPr="007D518C" w:rsidRDefault="008F39E8" w:rsidP="008A3329">
            <w:pPr>
              <w:spacing w:line="276" w:lineRule="auto"/>
              <w:rPr>
                <w:rFonts w:hAnsi="宋体"/>
              </w:rPr>
            </w:pPr>
            <w:r w:rsidRPr="00446EA0">
              <w:rPr>
                <w:rFonts w:asciiTheme="minorEastAsia" w:eastAsiaTheme="minorEastAsia" w:hAnsiTheme="minorEastAsia" w:hint="eastAsia"/>
              </w:rPr>
              <w:t>结项验收</w:t>
            </w:r>
          </w:p>
        </w:tc>
      </w:tr>
      <w:tr w:rsidR="00812750" w:rsidRPr="000B6901" w:rsidTr="00521E38">
        <w:tc>
          <w:tcPr>
            <w:tcW w:w="1796" w:type="dxa"/>
          </w:tcPr>
          <w:p w:rsidR="00812750" w:rsidRPr="007D518C" w:rsidRDefault="00812750" w:rsidP="008A3329">
            <w:pPr>
              <w:spacing w:line="276" w:lineRule="auto"/>
              <w:rPr>
                <w:rFonts w:hAnsi="宋体" w:cs="Arial"/>
                <w:b/>
              </w:rPr>
            </w:pPr>
            <w:r>
              <w:rPr>
                <w:rFonts w:hAnsi="宋体" w:cs="Arial" w:hint="eastAsia"/>
                <w:b/>
              </w:rPr>
              <w:t>入口标准</w:t>
            </w:r>
          </w:p>
        </w:tc>
        <w:tc>
          <w:tcPr>
            <w:tcW w:w="7183" w:type="dxa"/>
          </w:tcPr>
          <w:p w:rsidR="00812750" w:rsidRPr="000B6901" w:rsidRDefault="008F39E8" w:rsidP="008A3329">
            <w:pPr>
              <w:spacing w:line="276" w:lineRule="auto"/>
              <w:rPr>
                <w:rFonts w:hAnsi="宋体"/>
              </w:rPr>
            </w:pPr>
            <w:r>
              <w:rPr>
                <w:rFonts w:asciiTheme="minorEastAsia" w:eastAsiaTheme="minorEastAsia" w:hAnsiTheme="minorEastAsia" w:hint="eastAsia"/>
              </w:rPr>
              <w:t>项目需求工作任务书（SOW）</w:t>
            </w:r>
            <w:r w:rsidRPr="00446EA0">
              <w:rPr>
                <w:rFonts w:asciiTheme="minorEastAsia" w:eastAsiaTheme="minorEastAsia" w:hAnsiTheme="minorEastAsia" w:hint="eastAsia"/>
              </w:rPr>
              <w:t>、</w:t>
            </w:r>
            <w:r>
              <w:rPr>
                <w:rFonts w:asciiTheme="minorEastAsia" w:eastAsiaTheme="minorEastAsia" w:hAnsiTheme="minorEastAsia" w:hint="eastAsia"/>
              </w:rPr>
              <w:t>项目</w:t>
            </w:r>
            <w:r w:rsidRPr="00446EA0">
              <w:rPr>
                <w:rFonts w:asciiTheme="minorEastAsia" w:eastAsiaTheme="minorEastAsia" w:hAnsiTheme="minorEastAsia" w:hint="eastAsia"/>
              </w:rPr>
              <w:t>验收测试计划</w:t>
            </w:r>
          </w:p>
        </w:tc>
      </w:tr>
      <w:tr w:rsidR="00812750" w:rsidRPr="000B6901" w:rsidTr="00521E38">
        <w:tc>
          <w:tcPr>
            <w:tcW w:w="1796" w:type="dxa"/>
          </w:tcPr>
          <w:p w:rsidR="00812750" w:rsidRPr="007D518C" w:rsidRDefault="00812750" w:rsidP="008A3329">
            <w:pPr>
              <w:spacing w:line="276" w:lineRule="auto"/>
              <w:rPr>
                <w:rFonts w:hAnsi="宋体" w:cs="Arial"/>
                <w:b/>
              </w:rPr>
            </w:pPr>
            <w:r>
              <w:rPr>
                <w:rFonts w:hAnsi="宋体" w:cs="Arial" w:hint="eastAsia"/>
                <w:b/>
              </w:rPr>
              <w:t>出口标准</w:t>
            </w:r>
          </w:p>
        </w:tc>
        <w:tc>
          <w:tcPr>
            <w:tcW w:w="7183" w:type="dxa"/>
          </w:tcPr>
          <w:p w:rsidR="00812750" w:rsidRPr="000B6901" w:rsidRDefault="008F39E8" w:rsidP="008A3329">
            <w:pPr>
              <w:spacing w:line="276" w:lineRule="auto"/>
              <w:rPr>
                <w:rFonts w:hAnsi="宋体"/>
              </w:rPr>
            </w:pPr>
            <w:r w:rsidRPr="00446EA0">
              <w:rPr>
                <w:rFonts w:asciiTheme="minorEastAsia" w:eastAsiaTheme="minorEastAsia" w:hAnsiTheme="minorEastAsia" w:hint="eastAsia"/>
              </w:rPr>
              <w:t>验收报告</w:t>
            </w:r>
          </w:p>
        </w:tc>
      </w:tr>
      <w:tr w:rsidR="00812750" w:rsidRPr="007D518C" w:rsidTr="00521E38">
        <w:tc>
          <w:tcPr>
            <w:tcW w:w="1796" w:type="dxa"/>
          </w:tcPr>
          <w:p w:rsidR="00812750" w:rsidRPr="007D518C" w:rsidRDefault="00812750" w:rsidP="008A3329">
            <w:pPr>
              <w:spacing w:line="276" w:lineRule="auto"/>
              <w:rPr>
                <w:rFonts w:hAnsi="宋体" w:cs="Arial"/>
                <w:b/>
              </w:rPr>
            </w:pPr>
            <w:r w:rsidRPr="007D518C">
              <w:rPr>
                <w:rFonts w:hAnsi="宋体" w:cs="Arial" w:hint="eastAsia"/>
                <w:b/>
              </w:rPr>
              <w:t>责任角色</w:t>
            </w:r>
          </w:p>
        </w:tc>
        <w:tc>
          <w:tcPr>
            <w:tcW w:w="7183" w:type="dxa"/>
          </w:tcPr>
          <w:p w:rsidR="00812750" w:rsidRPr="007D518C" w:rsidRDefault="008F39E8" w:rsidP="008A3329">
            <w:pPr>
              <w:spacing w:line="276" w:lineRule="auto"/>
              <w:rPr>
                <w:rFonts w:hAnsi="宋体"/>
              </w:rPr>
            </w:pPr>
            <w:r w:rsidRPr="00446EA0">
              <w:rPr>
                <w:rFonts w:asciiTheme="minorEastAsia" w:eastAsiaTheme="minorEastAsia" w:hAnsiTheme="minorEastAsia" w:hint="eastAsia"/>
              </w:rPr>
              <w:t>合作方PM、华为合作PM、</w:t>
            </w:r>
            <w:r w:rsidRPr="007B6ACD">
              <w:rPr>
                <w:rFonts w:asciiTheme="minorEastAsia" w:eastAsiaTheme="minorEastAsia" w:hAnsiTheme="minorEastAsia" w:hint="eastAsia"/>
              </w:rPr>
              <w:t>CMO、</w:t>
            </w:r>
            <w:r w:rsidRPr="00446EA0">
              <w:rPr>
                <w:rFonts w:asciiTheme="minorEastAsia" w:eastAsiaTheme="minorEastAsia" w:hAnsiTheme="minorEastAsia" w:hint="eastAsia"/>
              </w:rPr>
              <w:t>QA、验收测试团队、PDU部长</w:t>
            </w:r>
          </w:p>
        </w:tc>
      </w:tr>
      <w:tr w:rsidR="00812750" w:rsidRPr="009F6DB2" w:rsidTr="00521E38">
        <w:tc>
          <w:tcPr>
            <w:tcW w:w="1796" w:type="dxa"/>
          </w:tcPr>
          <w:p w:rsidR="00812750" w:rsidRPr="007D518C" w:rsidRDefault="00812750" w:rsidP="008A3329">
            <w:pPr>
              <w:spacing w:line="276" w:lineRule="auto"/>
              <w:rPr>
                <w:rFonts w:hAnsi="宋体" w:cs="Arial"/>
                <w:b/>
              </w:rPr>
            </w:pPr>
            <w:r w:rsidRPr="007D518C">
              <w:rPr>
                <w:rFonts w:hAnsi="宋体" w:cs="Arial" w:hint="eastAsia"/>
                <w:b/>
              </w:rPr>
              <w:t>参与角色</w:t>
            </w:r>
          </w:p>
        </w:tc>
        <w:tc>
          <w:tcPr>
            <w:tcW w:w="7183" w:type="dxa"/>
          </w:tcPr>
          <w:p w:rsidR="00812750" w:rsidRPr="009F6DB2" w:rsidRDefault="008F39E8" w:rsidP="008A3329">
            <w:pPr>
              <w:spacing w:line="276" w:lineRule="auto"/>
              <w:rPr>
                <w:rFonts w:hAnsi="宋体"/>
              </w:rPr>
            </w:pPr>
            <w:r w:rsidRPr="00446EA0">
              <w:rPr>
                <w:rFonts w:asciiTheme="minorEastAsia" w:eastAsiaTheme="minorEastAsia" w:hAnsiTheme="minorEastAsia" w:hint="eastAsia"/>
              </w:rPr>
              <w:t>外包项目团队、外包方CMO</w:t>
            </w:r>
          </w:p>
        </w:tc>
      </w:tr>
      <w:tr w:rsidR="00812750" w:rsidRPr="00DC1F8B" w:rsidTr="00521E38">
        <w:tc>
          <w:tcPr>
            <w:tcW w:w="1796" w:type="dxa"/>
          </w:tcPr>
          <w:p w:rsidR="00812750" w:rsidRPr="007D518C" w:rsidRDefault="00812750" w:rsidP="008A3329">
            <w:pPr>
              <w:spacing w:line="276" w:lineRule="auto"/>
              <w:rPr>
                <w:rFonts w:hAnsi="宋体" w:cs="Arial"/>
                <w:b/>
              </w:rPr>
            </w:pPr>
            <w:r>
              <w:rPr>
                <w:rFonts w:hAnsi="宋体" w:cs="Arial" w:hint="eastAsia"/>
                <w:b/>
              </w:rPr>
              <w:t>活动描述</w:t>
            </w:r>
          </w:p>
        </w:tc>
        <w:tc>
          <w:tcPr>
            <w:tcW w:w="7183" w:type="dxa"/>
          </w:tcPr>
          <w:p w:rsidR="008F39E8" w:rsidRPr="00C71642" w:rsidRDefault="008F39E8" w:rsidP="00845092">
            <w:pPr>
              <w:pStyle w:val="af9"/>
              <w:keepNext/>
              <w:keepLines/>
              <w:numPr>
                <w:ilvl w:val="0"/>
                <w:numId w:val="25"/>
              </w:numPr>
              <w:spacing w:line="360" w:lineRule="auto"/>
              <w:ind w:firstLineChars="0"/>
              <w:rPr>
                <w:rFonts w:asciiTheme="minorEastAsia" w:hAnsiTheme="minorEastAsia"/>
              </w:rPr>
            </w:pPr>
            <w:r w:rsidRPr="00C71642">
              <w:rPr>
                <w:rFonts w:asciiTheme="minorEastAsia" w:hAnsiTheme="minorEastAsia" w:hint="eastAsia"/>
              </w:rPr>
              <w:t>合作方PM依据项目需求工作任务书SOW、准备验收交付件，遵照《验收准入Checklist》进行自检并记录检查结果，提交验收申请；</w:t>
            </w:r>
          </w:p>
          <w:p w:rsidR="008F39E8" w:rsidRPr="00C71642" w:rsidRDefault="008F39E8" w:rsidP="00845092">
            <w:pPr>
              <w:pStyle w:val="af9"/>
              <w:keepNext/>
              <w:keepLines/>
              <w:numPr>
                <w:ilvl w:val="0"/>
                <w:numId w:val="25"/>
              </w:numPr>
              <w:spacing w:line="360" w:lineRule="auto"/>
              <w:ind w:firstLineChars="0"/>
              <w:rPr>
                <w:rFonts w:asciiTheme="minorEastAsia" w:eastAsiaTheme="minorEastAsia" w:hAnsiTheme="minorEastAsia"/>
              </w:rPr>
            </w:pPr>
            <w:r w:rsidRPr="00C71642">
              <w:rPr>
                <w:rFonts w:asciiTheme="minorEastAsia" w:eastAsiaTheme="minorEastAsia" w:hAnsiTheme="minorEastAsia" w:hint="eastAsia"/>
              </w:rPr>
              <w:t>华为合作PM对合作方提交的成果进行初步审核，验收是否通过；</w:t>
            </w:r>
          </w:p>
          <w:p w:rsidR="008F39E8" w:rsidRPr="00C71642" w:rsidRDefault="008F39E8" w:rsidP="00845092">
            <w:pPr>
              <w:pStyle w:val="af9"/>
              <w:keepNext/>
              <w:keepLines/>
              <w:numPr>
                <w:ilvl w:val="0"/>
                <w:numId w:val="25"/>
              </w:numPr>
              <w:spacing w:line="360" w:lineRule="auto"/>
              <w:ind w:firstLineChars="0"/>
              <w:rPr>
                <w:rFonts w:asciiTheme="minorEastAsia" w:eastAsiaTheme="minorEastAsia" w:hAnsiTheme="minorEastAsia"/>
              </w:rPr>
            </w:pPr>
            <w:r w:rsidRPr="00C71642">
              <w:rPr>
                <w:rFonts w:asciiTheme="minorEastAsia" w:eastAsiaTheme="minorEastAsia" w:hAnsiTheme="minorEastAsia" w:hint="eastAsia"/>
              </w:rPr>
              <w:t>华为合作PM组织验收评审会议，召集产品经理、运营经理，测试经理、服务部接口人、合作接口人、SE、MDE、QA等对合作方提交的验收申请进行评审，以决策是否同意转Beta众测；</w:t>
            </w:r>
          </w:p>
          <w:p w:rsidR="008F39E8" w:rsidRPr="00C71642" w:rsidRDefault="008F39E8" w:rsidP="00845092">
            <w:pPr>
              <w:pStyle w:val="af9"/>
              <w:keepNext/>
              <w:keepLines/>
              <w:numPr>
                <w:ilvl w:val="0"/>
                <w:numId w:val="25"/>
              </w:numPr>
              <w:spacing w:line="360" w:lineRule="auto"/>
              <w:ind w:firstLineChars="0"/>
              <w:rPr>
                <w:rFonts w:asciiTheme="minorEastAsia" w:eastAsiaTheme="minorEastAsia" w:hAnsiTheme="minorEastAsia"/>
              </w:rPr>
            </w:pPr>
            <w:r w:rsidRPr="00C71642">
              <w:rPr>
                <w:rFonts w:asciiTheme="minorEastAsia" w:eastAsiaTheme="minorEastAsia" w:hAnsiTheme="minorEastAsia" w:hint="eastAsia"/>
              </w:rPr>
              <w:t>华为测试经理协助华为合作PM制定Beta转测计划；</w:t>
            </w:r>
          </w:p>
          <w:p w:rsidR="008F39E8" w:rsidRPr="00C71642" w:rsidRDefault="008F39E8" w:rsidP="00845092">
            <w:pPr>
              <w:pStyle w:val="af9"/>
              <w:keepNext/>
              <w:keepLines/>
              <w:numPr>
                <w:ilvl w:val="0"/>
                <w:numId w:val="25"/>
              </w:numPr>
              <w:spacing w:line="360" w:lineRule="auto"/>
              <w:ind w:firstLineChars="0"/>
              <w:rPr>
                <w:rFonts w:asciiTheme="minorEastAsia" w:eastAsiaTheme="minorEastAsia" w:hAnsiTheme="minorEastAsia"/>
              </w:rPr>
            </w:pPr>
            <w:r w:rsidRPr="00C71642">
              <w:rPr>
                <w:rFonts w:asciiTheme="minorEastAsia" w:eastAsiaTheme="minorEastAsia" w:hAnsiTheme="minorEastAsia" w:hint="eastAsia"/>
              </w:rPr>
              <w:t>Beta众测通过后，进行版本灰度上线，然后才全网放开；</w:t>
            </w:r>
          </w:p>
          <w:p w:rsidR="008F39E8" w:rsidRPr="00C71642" w:rsidRDefault="008F39E8" w:rsidP="00845092">
            <w:pPr>
              <w:pStyle w:val="af9"/>
              <w:keepNext/>
              <w:keepLines/>
              <w:numPr>
                <w:ilvl w:val="0"/>
                <w:numId w:val="25"/>
              </w:numPr>
              <w:spacing w:line="360" w:lineRule="auto"/>
              <w:ind w:firstLineChars="0"/>
              <w:rPr>
                <w:rFonts w:asciiTheme="minorEastAsia" w:eastAsiaTheme="minorEastAsia" w:hAnsiTheme="minorEastAsia"/>
              </w:rPr>
            </w:pPr>
            <w:r w:rsidRPr="00C71642">
              <w:rPr>
                <w:rFonts w:asciiTheme="minorEastAsia" w:eastAsiaTheme="minorEastAsia" w:hAnsiTheme="minorEastAsia" w:hint="eastAsia"/>
              </w:rPr>
              <w:t>在这过程发现的问题，华为方要及时反馈给供应商进行修改闭环，以免</w:t>
            </w:r>
            <w:r w:rsidRPr="00C71642">
              <w:rPr>
                <w:rFonts w:asciiTheme="minorEastAsia" w:eastAsiaTheme="minorEastAsia" w:hAnsiTheme="minorEastAsia" w:hint="eastAsia"/>
              </w:rPr>
              <w:lastRenderedPageBreak/>
              <w:t>影响版本最终发布；</w:t>
            </w:r>
          </w:p>
          <w:p w:rsidR="008F39E8" w:rsidRPr="00C71642" w:rsidRDefault="008F39E8" w:rsidP="00845092">
            <w:pPr>
              <w:pStyle w:val="af9"/>
              <w:keepNext/>
              <w:keepLines/>
              <w:numPr>
                <w:ilvl w:val="0"/>
                <w:numId w:val="25"/>
              </w:numPr>
              <w:spacing w:line="360" w:lineRule="auto"/>
              <w:ind w:left="357" w:firstLineChars="0" w:hanging="357"/>
              <w:jc w:val="left"/>
              <w:rPr>
                <w:rFonts w:asciiTheme="minorEastAsia" w:hAnsiTheme="minorEastAsia"/>
              </w:rPr>
            </w:pPr>
            <w:r w:rsidRPr="00C71642">
              <w:rPr>
                <w:rFonts w:asciiTheme="minorEastAsia" w:hAnsiTheme="minorEastAsia" w:hint="eastAsia"/>
              </w:rPr>
              <w:t>华为合作PM</w:t>
            </w:r>
            <w:r w:rsidRPr="00C71642">
              <w:rPr>
                <w:rFonts w:hAnsi="宋体" w:hint="eastAsia"/>
                <w:color w:val="000000" w:themeColor="text1"/>
              </w:rPr>
              <w:t>召集</w:t>
            </w:r>
            <w:r w:rsidRPr="007F2D3E">
              <w:rPr>
                <w:rFonts w:hAnsi="宋体" w:hint="eastAsia"/>
                <w:b/>
                <w:color w:val="000000" w:themeColor="text1"/>
              </w:rPr>
              <w:t>验收报告评审决策会议（决策评审点4）</w:t>
            </w:r>
            <w:r w:rsidRPr="00C71642">
              <w:rPr>
                <w:rFonts w:hAnsi="宋体" w:hint="eastAsia"/>
              </w:rPr>
              <w:t>，依据FP框架合同、SLA和SOW以及具体的PO合同协议，决定是否执行对合作方的处罚，并进行集体决策，以形成正式的决策结论。同时在《研发外包项目度量表与验收报告》中针对《软件外包框架协议》处罚条款进行检查和结果记录，对于违约的检查项必须说明理由。</w:t>
            </w:r>
          </w:p>
          <w:p w:rsidR="008F39E8" w:rsidRPr="00C71642" w:rsidRDefault="008F39E8" w:rsidP="00845092">
            <w:pPr>
              <w:pStyle w:val="af9"/>
              <w:keepNext/>
              <w:keepLines/>
              <w:numPr>
                <w:ilvl w:val="0"/>
                <w:numId w:val="25"/>
              </w:numPr>
              <w:spacing w:line="360" w:lineRule="auto"/>
              <w:ind w:left="357" w:firstLineChars="0" w:hanging="357"/>
              <w:jc w:val="left"/>
              <w:rPr>
                <w:rFonts w:asciiTheme="minorEastAsia" w:hAnsiTheme="minorEastAsia"/>
              </w:rPr>
            </w:pPr>
            <w:r w:rsidRPr="00C71642">
              <w:rPr>
                <w:rFonts w:asciiTheme="minorEastAsia" w:hAnsiTheme="minorEastAsia" w:hint="eastAsia"/>
              </w:rPr>
              <w:t>华为合作PM提交验收电子流；</w:t>
            </w:r>
            <w:r>
              <w:rPr>
                <w:rFonts w:asciiTheme="minorEastAsia" w:hAnsiTheme="minorEastAsia" w:hint="eastAsia"/>
              </w:rPr>
              <w:t xml:space="preserve"> </w:t>
            </w:r>
          </w:p>
          <w:p w:rsidR="008F39E8" w:rsidRPr="008F39E8" w:rsidRDefault="008F39E8" w:rsidP="00845092">
            <w:pPr>
              <w:pStyle w:val="af9"/>
              <w:keepNext/>
              <w:keepLines/>
              <w:numPr>
                <w:ilvl w:val="0"/>
                <w:numId w:val="25"/>
              </w:numPr>
              <w:spacing w:line="360" w:lineRule="auto"/>
              <w:ind w:left="357" w:firstLineChars="0" w:hanging="357"/>
              <w:jc w:val="left"/>
              <w:rPr>
                <w:rFonts w:asciiTheme="minorEastAsia" w:hAnsiTheme="minorEastAsia"/>
              </w:rPr>
            </w:pPr>
            <w:r w:rsidRPr="008F39E8">
              <w:rPr>
                <w:rFonts w:asciiTheme="minorEastAsia" w:hAnsiTheme="minorEastAsia" w:hint="eastAsia"/>
              </w:rPr>
              <w:t>当由</w:t>
            </w:r>
            <w:r w:rsidRPr="008F39E8">
              <w:rPr>
                <w:rFonts w:hAnsi="宋体" w:hint="eastAsia"/>
              </w:rPr>
              <w:t>受益或者分摊变更时候，则由PDU部长或者相关权签人，对验收付款进行权签，否则直接由</w:t>
            </w:r>
            <w:proofErr w:type="spellStart"/>
            <w:r w:rsidRPr="008F39E8">
              <w:rPr>
                <w:rFonts w:hAnsi="宋体" w:hint="eastAsia"/>
              </w:rPr>
              <w:t>eGo</w:t>
            </w:r>
            <w:proofErr w:type="spellEnd"/>
            <w:r w:rsidRPr="008F39E8">
              <w:rPr>
                <w:rFonts w:hAnsi="宋体" w:hint="eastAsia"/>
              </w:rPr>
              <w:t>系统执行验收付款请求；</w:t>
            </w:r>
          </w:p>
          <w:p w:rsidR="00812750" w:rsidRPr="00DC1F8B" w:rsidRDefault="008F39E8" w:rsidP="00845092">
            <w:pPr>
              <w:pStyle w:val="af9"/>
              <w:autoSpaceDE/>
              <w:autoSpaceDN/>
              <w:adjustRightInd/>
              <w:spacing w:line="360" w:lineRule="auto"/>
              <w:ind w:firstLineChars="0" w:firstLine="0"/>
              <w:rPr>
                <w:rFonts w:hAnsi="宋体"/>
              </w:rPr>
            </w:pPr>
            <w:r>
              <w:rPr>
                <w:rFonts w:hAnsi="宋体" w:hint="eastAsia"/>
              </w:rPr>
              <w:t>10、</w:t>
            </w:r>
            <w:r w:rsidRPr="00C71642">
              <w:rPr>
                <w:rFonts w:hAnsi="宋体" w:hint="eastAsia"/>
              </w:rPr>
              <w:t>OMP系统执行验收付款请求（已经对接ego系统）；</w:t>
            </w:r>
          </w:p>
        </w:tc>
      </w:tr>
      <w:tr w:rsidR="00812750" w:rsidRPr="007D518C" w:rsidTr="00521E38">
        <w:tc>
          <w:tcPr>
            <w:tcW w:w="1796" w:type="dxa"/>
          </w:tcPr>
          <w:p w:rsidR="00812750" w:rsidRPr="007D518C" w:rsidRDefault="00812750" w:rsidP="008A3329">
            <w:pPr>
              <w:spacing w:line="276" w:lineRule="auto"/>
              <w:rPr>
                <w:rFonts w:hAnsi="宋体"/>
              </w:rPr>
            </w:pPr>
            <w:r w:rsidRPr="007D518C">
              <w:rPr>
                <w:rFonts w:hAnsi="宋体" w:cs="Arial" w:hint="eastAsia"/>
                <w:b/>
              </w:rPr>
              <w:lastRenderedPageBreak/>
              <w:t>方法与工具、IT</w:t>
            </w:r>
          </w:p>
        </w:tc>
        <w:tc>
          <w:tcPr>
            <w:tcW w:w="7183" w:type="dxa"/>
          </w:tcPr>
          <w:p w:rsidR="00812750" w:rsidRPr="007D518C" w:rsidRDefault="008F39E8" w:rsidP="008F39E8">
            <w:pPr>
              <w:spacing w:line="276" w:lineRule="auto"/>
              <w:rPr>
                <w:rFonts w:hAnsi="宋体"/>
              </w:rPr>
            </w:pPr>
            <w:r w:rsidRPr="00446EA0">
              <w:rPr>
                <w:rFonts w:asciiTheme="minorEastAsia" w:eastAsiaTheme="minorEastAsia" w:hAnsiTheme="minorEastAsia" w:hint="eastAsia"/>
              </w:rPr>
              <w:t>验收评审会议、</w:t>
            </w:r>
            <w:r>
              <w:rPr>
                <w:rFonts w:asciiTheme="minorEastAsia" w:eastAsiaTheme="minorEastAsia" w:hAnsiTheme="minorEastAsia" w:hint="eastAsia"/>
              </w:rPr>
              <w:t>研发外包</w:t>
            </w:r>
            <w:r w:rsidRPr="00446EA0">
              <w:rPr>
                <w:rFonts w:asciiTheme="minorEastAsia" w:eastAsiaTheme="minorEastAsia" w:hAnsiTheme="minorEastAsia" w:hint="eastAsia"/>
              </w:rPr>
              <w:t>OMP</w:t>
            </w:r>
            <w:r>
              <w:rPr>
                <w:rFonts w:asciiTheme="minorEastAsia" w:eastAsiaTheme="minorEastAsia" w:hAnsiTheme="minorEastAsia" w:hint="eastAsia"/>
              </w:rPr>
              <w:t>系统</w:t>
            </w:r>
            <w:r w:rsidRPr="00446EA0">
              <w:rPr>
                <w:rFonts w:asciiTheme="minorEastAsia" w:eastAsiaTheme="minorEastAsia" w:hAnsiTheme="minorEastAsia" w:hint="eastAsia"/>
              </w:rPr>
              <w:t>、</w:t>
            </w:r>
            <w:proofErr w:type="spellStart"/>
            <w:r w:rsidRPr="00446EA0">
              <w:rPr>
                <w:rFonts w:asciiTheme="minorEastAsia" w:eastAsiaTheme="minorEastAsia" w:hAnsiTheme="minorEastAsia" w:hint="eastAsia"/>
              </w:rPr>
              <w:t>eGo</w:t>
            </w:r>
            <w:proofErr w:type="spellEnd"/>
            <w:r>
              <w:rPr>
                <w:rFonts w:asciiTheme="minorEastAsia" w:eastAsiaTheme="minorEastAsia" w:hAnsiTheme="minorEastAsia" w:hint="eastAsia"/>
              </w:rPr>
              <w:t>系统</w:t>
            </w:r>
          </w:p>
        </w:tc>
      </w:tr>
    </w:tbl>
    <w:p w:rsidR="00AB1067" w:rsidRDefault="008F39E8" w:rsidP="00AB1067">
      <w:pPr>
        <w:pStyle w:val="2"/>
        <w:rPr>
          <w:rFonts w:hAnsi="宋体" w:cs="Arial"/>
        </w:rPr>
      </w:pPr>
      <w:bookmarkStart w:id="24" w:name="_Toc484107459"/>
      <w:r>
        <w:rPr>
          <w:rFonts w:hAnsi="宋体" w:cs="Arial" w:hint="eastAsia"/>
        </w:rPr>
        <w:t>项目变更控制活动</w:t>
      </w:r>
      <w:bookmarkEnd w:id="24"/>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AB1067" w:rsidRPr="007D518C" w:rsidTr="002D6A2F">
        <w:tc>
          <w:tcPr>
            <w:tcW w:w="1796" w:type="dxa"/>
          </w:tcPr>
          <w:p w:rsidR="00AB1067" w:rsidRPr="007D518C" w:rsidRDefault="00AB1067" w:rsidP="002D6A2F">
            <w:pPr>
              <w:spacing w:line="276" w:lineRule="auto"/>
              <w:rPr>
                <w:rFonts w:hAnsi="宋体" w:cs="Arial"/>
                <w:b/>
              </w:rPr>
            </w:pPr>
            <w:r w:rsidRPr="007D518C">
              <w:rPr>
                <w:rFonts w:hAnsi="宋体" w:cs="Arial" w:hint="eastAsia"/>
                <w:b/>
              </w:rPr>
              <w:t>活动名称</w:t>
            </w:r>
          </w:p>
        </w:tc>
        <w:tc>
          <w:tcPr>
            <w:tcW w:w="7183" w:type="dxa"/>
          </w:tcPr>
          <w:p w:rsidR="00AB1067" w:rsidRPr="007D518C" w:rsidRDefault="008F39E8" w:rsidP="002D6A2F">
            <w:pPr>
              <w:spacing w:line="276" w:lineRule="auto"/>
              <w:rPr>
                <w:rFonts w:hAnsi="宋体"/>
              </w:rPr>
            </w:pPr>
            <w:r w:rsidRPr="00AF0A9E">
              <w:rPr>
                <w:rFonts w:asciiTheme="minorEastAsia" w:eastAsiaTheme="minorEastAsia" w:hAnsiTheme="minorEastAsia" w:hint="eastAsia"/>
              </w:rPr>
              <w:t>变更控制</w:t>
            </w:r>
          </w:p>
        </w:tc>
      </w:tr>
      <w:tr w:rsidR="008F39E8" w:rsidRPr="000B6901" w:rsidTr="002D6A2F">
        <w:tc>
          <w:tcPr>
            <w:tcW w:w="1796" w:type="dxa"/>
          </w:tcPr>
          <w:p w:rsidR="008F39E8" w:rsidRPr="007D518C" w:rsidRDefault="008F39E8" w:rsidP="002D6A2F">
            <w:pPr>
              <w:spacing w:line="276" w:lineRule="auto"/>
              <w:rPr>
                <w:rFonts w:hAnsi="宋体" w:cs="Arial"/>
                <w:b/>
              </w:rPr>
            </w:pPr>
            <w:r>
              <w:rPr>
                <w:rFonts w:hAnsi="宋体" w:cs="Arial" w:hint="eastAsia"/>
                <w:b/>
              </w:rPr>
              <w:t>入口标准</w:t>
            </w:r>
          </w:p>
        </w:tc>
        <w:tc>
          <w:tcPr>
            <w:tcW w:w="7183" w:type="dxa"/>
          </w:tcPr>
          <w:p w:rsidR="008F39E8" w:rsidRPr="00AF0A9E" w:rsidRDefault="008F39E8" w:rsidP="00305CA9">
            <w:pPr>
              <w:rPr>
                <w:rFonts w:asciiTheme="minorEastAsia" w:eastAsiaTheme="minorEastAsia" w:hAnsiTheme="minorEastAsia"/>
              </w:rPr>
            </w:pPr>
            <w:r w:rsidRPr="00AF0A9E">
              <w:rPr>
                <w:rFonts w:hAnsi="宋体" w:hint="eastAsia"/>
              </w:rPr>
              <w:t>变更请求、SOW、项目计划</w:t>
            </w:r>
          </w:p>
        </w:tc>
      </w:tr>
      <w:tr w:rsidR="008F39E8" w:rsidRPr="000B6901" w:rsidTr="002D6A2F">
        <w:tc>
          <w:tcPr>
            <w:tcW w:w="1796" w:type="dxa"/>
          </w:tcPr>
          <w:p w:rsidR="008F39E8" w:rsidRPr="007D518C" w:rsidRDefault="008F39E8" w:rsidP="002D6A2F">
            <w:pPr>
              <w:spacing w:line="276" w:lineRule="auto"/>
              <w:rPr>
                <w:rFonts w:hAnsi="宋体" w:cs="Arial"/>
                <w:b/>
              </w:rPr>
            </w:pPr>
            <w:r>
              <w:rPr>
                <w:rFonts w:hAnsi="宋体" w:cs="Arial" w:hint="eastAsia"/>
                <w:b/>
              </w:rPr>
              <w:t>出口标准</w:t>
            </w:r>
          </w:p>
        </w:tc>
        <w:tc>
          <w:tcPr>
            <w:tcW w:w="7183" w:type="dxa"/>
          </w:tcPr>
          <w:p w:rsidR="008F39E8" w:rsidRPr="000B6901" w:rsidRDefault="008F39E8" w:rsidP="002D6A2F">
            <w:pPr>
              <w:spacing w:line="276" w:lineRule="auto"/>
              <w:rPr>
                <w:rFonts w:hAnsi="宋体"/>
              </w:rPr>
            </w:pPr>
            <w:r w:rsidRPr="00AF0A9E">
              <w:rPr>
                <w:rFonts w:hAnsi="宋体" w:hint="eastAsia"/>
              </w:rPr>
              <w:t>基线化的变更请求、实施后的CR、PO(如果有)</w:t>
            </w:r>
          </w:p>
        </w:tc>
      </w:tr>
      <w:tr w:rsidR="008F39E8" w:rsidRPr="007D518C" w:rsidTr="002D6A2F">
        <w:tc>
          <w:tcPr>
            <w:tcW w:w="1796" w:type="dxa"/>
          </w:tcPr>
          <w:p w:rsidR="008F39E8" w:rsidRPr="007D518C" w:rsidRDefault="008F39E8" w:rsidP="002D6A2F">
            <w:pPr>
              <w:spacing w:line="276" w:lineRule="auto"/>
              <w:rPr>
                <w:rFonts w:hAnsi="宋体" w:cs="Arial"/>
                <w:b/>
              </w:rPr>
            </w:pPr>
            <w:r w:rsidRPr="007D518C">
              <w:rPr>
                <w:rFonts w:hAnsi="宋体" w:cs="Arial" w:hint="eastAsia"/>
                <w:b/>
              </w:rPr>
              <w:t>责任角色</w:t>
            </w:r>
          </w:p>
        </w:tc>
        <w:tc>
          <w:tcPr>
            <w:tcW w:w="7183" w:type="dxa"/>
          </w:tcPr>
          <w:p w:rsidR="008F39E8" w:rsidRPr="007D518C" w:rsidRDefault="008F39E8" w:rsidP="002D6A2F">
            <w:pPr>
              <w:spacing w:line="276" w:lineRule="auto"/>
              <w:rPr>
                <w:rFonts w:hAnsi="宋体"/>
              </w:rPr>
            </w:pPr>
            <w:r w:rsidRPr="00446EA0">
              <w:rPr>
                <w:rFonts w:asciiTheme="minorEastAsia" w:eastAsiaTheme="minorEastAsia" w:hAnsiTheme="minorEastAsia" w:hint="eastAsia"/>
              </w:rPr>
              <w:t>华为合作PM</w:t>
            </w:r>
          </w:p>
        </w:tc>
      </w:tr>
      <w:tr w:rsidR="008F39E8" w:rsidRPr="009F6DB2" w:rsidTr="002D6A2F">
        <w:tc>
          <w:tcPr>
            <w:tcW w:w="1796" w:type="dxa"/>
          </w:tcPr>
          <w:p w:rsidR="008F39E8" w:rsidRPr="007D518C" w:rsidRDefault="008F39E8" w:rsidP="002D6A2F">
            <w:pPr>
              <w:spacing w:line="276" w:lineRule="auto"/>
              <w:rPr>
                <w:rFonts w:hAnsi="宋体" w:cs="Arial"/>
                <w:b/>
              </w:rPr>
            </w:pPr>
            <w:r w:rsidRPr="007D518C">
              <w:rPr>
                <w:rFonts w:hAnsi="宋体" w:cs="Arial" w:hint="eastAsia"/>
                <w:b/>
              </w:rPr>
              <w:t>参与角色</w:t>
            </w:r>
          </w:p>
        </w:tc>
        <w:tc>
          <w:tcPr>
            <w:tcW w:w="7183" w:type="dxa"/>
          </w:tcPr>
          <w:p w:rsidR="008F39E8" w:rsidRPr="009F6DB2" w:rsidRDefault="008F39E8" w:rsidP="002D6A2F">
            <w:pPr>
              <w:spacing w:line="276" w:lineRule="auto"/>
              <w:rPr>
                <w:rFonts w:hAnsi="宋体"/>
              </w:rPr>
            </w:pPr>
            <w:r w:rsidRPr="00AF0A9E">
              <w:rPr>
                <w:rFonts w:hAnsi="宋体" w:hint="eastAsia"/>
              </w:rPr>
              <w:t>CCB组长、估计专家、PDU部长或相应权签人、CEG、合作方PM</w:t>
            </w:r>
          </w:p>
        </w:tc>
      </w:tr>
      <w:tr w:rsidR="008F39E8" w:rsidRPr="00DC1F8B" w:rsidTr="002D6A2F">
        <w:tc>
          <w:tcPr>
            <w:tcW w:w="1796" w:type="dxa"/>
          </w:tcPr>
          <w:p w:rsidR="008F39E8" w:rsidRPr="007D518C" w:rsidRDefault="008F39E8" w:rsidP="002D6A2F">
            <w:pPr>
              <w:spacing w:line="276" w:lineRule="auto"/>
              <w:rPr>
                <w:rFonts w:hAnsi="宋体" w:cs="Arial"/>
                <w:b/>
              </w:rPr>
            </w:pPr>
            <w:r>
              <w:rPr>
                <w:rFonts w:hAnsi="宋体" w:cs="Arial" w:hint="eastAsia"/>
                <w:b/>
              </w:rPr>
              <w:t>活动描述</w:t>
            </w:r>
          </w:p>
        </w:tc>
        <w:tc>
          <w:tcPr>
            <w:tcW w:w="7183" w:type="dxa"/>
          </w:tcPr>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华为方合作PM提出变更申请CR(由于客户原因，或者市场以及版本自身的原因引起的变更)</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CCB组长召集CCB成员对合作PM的变更申请进行评审</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估计专家对CR进行工作量估计(估计变更的规模，必须和PO合同中达成的生产效率保持一致，决定合作团队由此产生的工作量)</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CCB组长决定是否支持此次变更，如果不支持，则返回给合作PM，如果支持，则对项目的影响进行评估和决策，同意实施变更</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华为合作PM和合作方的PM对变更进行沟通、讨论和确认，双方对CR变更引起的工作量变化达成一致，看是否超出PO总金额的正负10%，如果超出，则变更PO</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合作方PM同意变更的情况下，如果需要变更PO，则重新提交PDU部长或相应权签人进行权签，权签人如果不同意变更，则打回给提交人；如果同意变更，则提交给CEG</w:t>
            </w:r>
            <w:r>
              <w:rPr>
                <w:rFonts w:hAnsi="宋体" w:hint="eastAsia"/>
              </w:rPr>
              <w:t>；</w:t>
            </w:r>
          </w:p>
          <w:p w:rsidR="008F39E8" w:rsidRPr="00AF0A9E"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CEG处理PO变更，并向供应商下发补充的CR或变更PO</w:t>
            </w:r>
            <w:r>
              <w:rPr>
                <w:rFonts w:hAnsi="宋体" w:hint="eastAsia"/>
              </w:rPr>
              <w:t>；</w:t>
            </w:r>
          </w:p>
          <w:p w:rsidR="008F39E8"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lastRenderedPageBreak/>
              <w:t>华为合作PM记录CR并在配置库中和SOW一起重新进行基线化，作为后续验收的依据</w:t>
            </w:r>
            <w:r>
              <w:rPr>
                <w:rFonts w:hAnsi="宋体" w:hint="eastAsia"/>
              </w:rPr>
              <w:t>；</w:t>
            </w:r>
          </w:p>
          <w:p w:rsidR="008F39E8" w:rsidRPr="00DC1F8B" w:rsidRDefault="008F39E8" w:rsidP="00845092">
            <w:pPr>
              <w:pStyle w:val="af9"/>
              <w:keepNext/>
              <w:keepLines/>
              <w:numPr>
                <w:ilvl w:val="0"/>
                <w:numId w:val="26"/>
              </w:numPr>
              <w:spacing w:line="360" w:lineRule="auto"/>
              <w:ind w:left="357" w:firstLineChars="0" w:hanging="357"/>
              <w:rPr>
                <w:rFonts w:hAnsi="宋体"/>
              </w:rPr>
            </w:pPr>
            <w:r w:rsidRPr="00AF0A9E">
              <w:rPr>
                <w:rFonts w:hAnsi="宋体" w:hint="eastAsia"/>
              </w:rPr>
              <w:t>合作方PM依据CR实施变更</w:t>
            </w:r>
            <w:r>
              <w:rPr>
                <w:rFonts w:hAnsi="宋体" w:hint="eastAsia"/>
              </w:rPr>
              <w:t>；</w:t>
            </w:r>
          </w:p>
        </w:tc>
      </w:tr>
      <w:tr w:rsidR="008F39E8" w:rsidRPr="007D518C" w:rsidTr="002D6A2F">
        <w:tc>
          <w:tcPr>
            <w:tcW w:w="1796" w:type="dxa"/>
          </w:tcPr>
          <w:p w:rsidR="008F39E8" w:rsidRPr="007D518C" w:rsidRDefault="008F39E8" w:rsidP="002D6A2F">
            <w:pPr>
              <w:spacing w:line="276" w:lineRule="auto"/>
              <w:rPr>
                <w:rFonts w:hAnsi="宋体"/>
              </w:rPr>
            </w:pPr>
            <w:r w:rsidRPr="007D518C">
              <w:rPr>
                <w:rFonts w:hAnsi="宋体" w:cs="Arial" w:hint="eastAsia"/>
                <w:b/>
              </w:rPr>
              <w:lastRenderedPageBreak/>
              <w:t>方法与工具、IT</w:t>
            </w:r>
          </w:p>
        </w:tc>
        <w:tc>
          <w:tcPr>
            <w:tcW w:w="7183" w:type="dxa"/>
          </w:tcPr>
          <w:p w:rsidR="008F39E8" w:rsidRPr="007D518C" w:rsidRDefault="008F39E8" w:rsidP="002D6A2F">
            <w:pPr>
              <w:spacing w:line="276" w:lineRule="auto"/>
              <w:rPr>
                <w:rFonts w:hAnsi="宋体"/>
              </w:rPr>
            </w:pPr>
            <w:r>
              <w:rPr>
                <w:rFonts w:hAnsi="宋体" w:hint="eastAsia"/>
              </w:rPr>
              <w:t>研发外包OMP系统，EGO系统</w:t>
            </w:r>
          </w:p>
        </w:tc>
      </w:tr>
    </w:tbl>
    <w:p w:rsidR="0074258B" w:rsidRDefault="008F39E8" w:rsidP="0074258B">
      <w:pPr>
        <w:pStyle w:val="2"/>
        <w:rPr>
          <w:rFonts w:hAnsi="宋体" w:cs="Arial"/>
        </w:rPr>
      </w:pPr>
      <w:bookmarkStart w:id="25" w:name="_Toc484107460"/>
      <w:r>
        <w:rPr>
          <w:rFonts w:hAnsi="宋体" w:cs="Arial" w:hint="eastAsia"/>
        </w:rPr>
        <w:t>外包项目维护</w:t>
      </w:r>
      <w:bookmarkEnd w:id="25"/>
    </w:p>
    <w:tbl>
      <w:tblPr>
        <w:tblW w:w="897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7183"/>
      </w:tblGrid>
      <w:tr w:rsidR="00804B21" w:rsidRPr="007D518C" w:rsidTr="00521E38">
        <w:tc>
          <w:tcPr>
            <w:tcW w:w="1796" w:type="dxa"/>
          </w:tcPr>
          <w:p w:rsidR="00804B21" w:rsidRPr="007D518C" w:rsidRDefault="00804B21" w:rsidP="008A3329">
            <w:pPr>
              <w:spacing w:line="276" w:lineRule="auto"/>
              <w:rPr>
                <w:rFonts w:hAnsi="宋体" w:cs="Arial"/>
                <w:b/>
              </w:rPr>
            </w:pPr>
            <w:r w:rsidRPr="007D518C">
              <w:rPr>
                <w:rFonts w:hAnsi="宋体" w:cs="Arial" w:hint="eastAsia"/>
                <w:b/>
              </w:rPr>
              <w:t>活动名称</w:t>
            </w:r>
          </w:p>
        </w:tc>
        <w:tc>
          <w:tcPr>
            <w:tcW w:w="7183" w:type="dxa"/>
          </w:tcPr>
          <w:p w:rsidR="00804B21" w:rsidRPr="007D518C" w:rsidRDefault="008F39E8" w:rsidP="008A3329">
            <w:pPr>
              <w:spacing w:line="276" w:lineRule="auto"/>
              <w:rPr>
                <w:rFonts w:hAnsi="宋体"/>
              </w:rPr>
            </w:pPr>
            <w:r w:rsidRPr="00446EA0">
              <w:rPr>
                <w:rFonts w:asciiTheme="minorEastAsia" w:eastAsiaTheme="minorEastAsia" w:hAnsiTheme="minorEastAsia" w:hint="eastAsia"/>
              </w:rPr>
              <w:t>外包项目维护</w:t>
            </w:r>
          </w:p>
        </w:tc>
      </w:tr>
      <w:tr w:rsidR="00804B21" w:rsidRPr="000B6901" w:rsidTr="00521E38">
        <w:tc>
          <w:tcPr>
            <w:tcW w:w="1796" w:type="dxa"/>
          </w:tcPr>
          <w:p w:rsidR="00804B21" w:rsidRPr="007D518C" w:rsidRDefault="00804B21" w:rsidP="008A3329">
            <w:pPr>
              <w:spacing w:line="276" w:lineRule="auto"/>
              <w:rPr>
                <w:rFonts w:hAnsi="宋体" w:cs="Arial"/>
                <w:b/>
              </w:rPr>
            </w:pPr>
            <w:r>
              <w:rPr>
                <w:rFonts w:hAnsi="宋体" w:cs="Arial" w:hint="eastAsia"/>
                <w:b/>
              </w:rPr>
              <w:t>入口标准</w:t>
            </w:r>
          </w:p>
        </w:tc>
        <w:tc>
          <w:tcPr>
            <w:tcW w:w="7183" w:type="dxa"/>
          </w:tcPr>
          <w:p w:rsidR="00804B21" w:rsidRPr="000B6901" w:rsidRDefault="008F39E8" w:rsidP="008A3329">
            <w:pPr>
              <w:spacing w:line="276" w:lineRule="auto"/>
              <w:rPr>
                <w:rFonts w:hAnsi="宋体"/>
              </w:rPr>
            </w:pPr>
            <w:r w:rsidRPr="00446EA0">
              <w:rPr>
                <w:rFonts w:asciiTheme="minorEastAsia" w:eastAsiaTheme="minorEastAsia" w:hAnsiTheme="minorEastAsia" w:hint="eastAsia"/>
              </w:rPr>
              <w:t>外包项目SOW、FP项目框架合同、外包项目后期维护请求</w:t>
            </w:r>
          </w:p>
        </w:tc>
      </w:tr>
      <w:tr w:rsidR="00804B21" w:rsidRPr="000B6901" w:rsidTr="00521E38">
        <w:tc>
          <w:tcPr>
            <w:tcW w:w="1796" w:type="dxa"/>
          </w:tcPr>
          <w:p w:rsidR="00804B21" w:rsidRPr="007D518C" w:rsidRDefault="00804B21" w:rsidP="008A3329">
            <w:pPr>
              <w:spacing w:line="276" w:lineRule="auto"/>
              <w:rPr>
                <w:rFonts w:hAnsi="宋体" w:cs="Arial"/>
                <w:b/>
              </w:rPr>
            </w:pPr>
            <w:r>
              <w:rPr>
                <w:rFonts w:hAnsi="宋体" w:cs="Arial" w:hint="eastAsia"/>
                <w:b/>
              </w:rPr>
              <w:t>出口标准</w:t>
            </w:r>
          </w:p>
        </w:tc>
        <w:tc>
          <w:tcPr>
            <w:tcW w:w="7183" w:type="dxa"/>
          </w:tcPr>
          <w:p w:rsidR="00804B21" w:rsidRPr="000B6901" w:rsidRDefault="008F39E8" w:rsidP="008A3329">
            <w:pPr>
              <w:spacing w:line="276" w:lineRule="auto"/>
              <w:rPr>
                <w:rFonts w:hAnsi="宋体"/>
              </w:rPr>
            </w:pPr>
            <w:r w:rsidRPr="00446EA0">
              <w:rPr>
                <w:rFonts w:asciiTheme="minorEastAsia" w:eastAsiaTheme="minorEastAsia" w:hAnsiTheme="minorEastAsia" w:hint="eastAsia"/>
              </w:rPr>
              <w:t>维护的模块和版本</w:t>
            </w:r>
          </w:p>
        </w:tc>
      </w:tr>
      <w:tr w:rsidR="00804B21" w:rsidRPr="007D518C" w:rsidTr="00521E38">
        <w:tc>
          <w:tcPr>
            <w:tcW w:w="1796" w:type="dxa"/>
          </w:tcPr>
          <w:p w:rsidR="00804B21" w:rsidRPr="007D518C" w:rsidRDefault="00804B21" w:rsidP="008A3329">
            <w:pPr>
              <w:spacing w:line="276" w:lineRule="auto"/>
              <w:rPr>
                <w:rFonts w:hAnsi="宋体" w:cs="Arial"/>
                <w:b/>
              </w:rPr>
            </w:pPr>
            <w:r w:rsidRPr="007D518C">
              <w:rPr>
                <w:rFonts w:hAnsi="宋体" w:cs="Arial" w:hint="eastAsia"/>
                <w:b/>
              </w:rPr>
              <w:t>责任角色</w:t>
            </w:r>
          </w:p>
        </w:tc>
        <w:tc>
          <w:tcPr>
            <w:tcW w:w="7183" w:type="dxa"/>
          </w:tcPr>
          <w:p w:rsidR="00804B21" w:rsidRPr="007D518C" w:rsidRDefault="008F39E8" w:rsidP="008A3329">
            <w:pPr>
              <w:spacing w:line="276" w:lineRule="auto"/>
              <w:rPr>
                <w:rFonts w:hAnsi="宋体"/>
              </w:rPr>
            </w:pPr>
            <w:r w:rsidRPr="00446EA0">
              <w:rPr>
                <w:rFonts w:asciiTheme="minorEastAsia" w:eastAsiaTheme="minorEastAsia" w:hAnsiTheme="minorEastAsia" w:hint="eastAsia"/>
              </w:rPr>
              <w:t>华为合作PM</w:t>
            </w:r>
          </w:p>
        </w:tc>
      </w:tr>
      <w:tr w:rsidR="00804B21" w:rsidRPr="009F6DB2" w:rsidTr="00521E38">
        <w:tc>
          <w:tcPr>
            <w:tcW w:w="1796" w:type="dxa"/>
          </w:tcPr>
          <w:p w:rsidR="00804B21" w:rsidRPr="007D518C" w:rsidRDefault="00804B21" w:rsidP="008A3329">
            <w:pPr>
              <w:spacing w:line="276" w:lineRule="auto"/>
              <w:rPr>
                <w:rFonts w:hAnsi="宋体" w:cs="Arial"/>
                <w:b/>
              </w:rPr>
            </w:pPr>
            <w:r w:rsidRPr="007D518C">
              <w:rPr>
                <w:rFonts w:hAnsi="宋体" w:cs="Arial" w:hint="eastAsia"/>
                <w:b/>
              </w:rPr>
              <w:t>参与角色</w:t>
            </w:r>
          </w:p>
        </w:tc>
        <w:tc>
          <w:tcPr>
            <w:tcW w:w="7183" w:type="dxa"/>
          </w:tcPr>
          <w:p w:rsidR="00804B21" w:rsidRPr="009F6DB2" w:rsidRDefault="008F39E8" w:rsidP="006C1DBC">
            <w:pPr>
              <w:spacing w:line="276" w:lineRule="auto"/>
              <w:rPr>
                <w:rFonts w:hAnsi="宋体"/>
              </w:rPr>
            </w:pPr>
            <w:r w:rsidRPr="00446EA0">
              <w:rPr>
                <w:rFonts w:asciiTheme="minorEastAsia" w:eastAsiaTheme="minorEastAsia" w:hAnsiTheme="minorEastAsia" w:hint="eastAsia"/>
              </w:rPr>
              <w:t>合作方PM</w:t>
            </w:r>
          </w:p>
        </w:tc>
      </w:tr>
      <w:tr w:rsidR="008F39E8" w:rsidRPr="00DC1F8B" w:rsidTr="00521E38">
        <w:tc>
          <w:tcPr>
            <w:tcW w:w="1796" w:type="dxa"/>
          </w:tcPr>
          <w:p w:rsidR="008F39E8" w:rsidRPr="007D518C" w:rsidRDefault="008F39E8" w:rsidP="008A3329">
            <w:pPr>
              <w:spacing w:line="276" w:lineRule="auto"/>
              <w:rPr>
                <w:rFonts w:hAnsi="宋体" w:cs="Arial"/>
                <w:b/>
              </w:rPr>
            </w:pPr>
            <w:r>
              <w:rPr>
                <w:rFonts w:hAnsi="宋体" w:cs="Arial" w:hint="eastAsia"/>
                <w:b/>
              </w:rPr>
              <w:t>活动描述</w:t>
            </w:r>
          </w:p>
        </w:tc>
        <w:tc>
          <w:tcPr>
            <w:tcW w:w="7183" w:type="dxa"/>
          </w:tcPr>
          <w:p w:rsidR="008F39E8" w:rsidRPr="00446EA0" w:rsidRDefault="008F39E8" w:rsidP="005B616A">
            <w:pPr>
              <w:keepNext/>
              <w:keepLines/>
              <w:spacing w:line="360" w:lineRule="auto"/>
              <w:rPr>
                <w:rFonts w:asciiTheme="minorEastAsia" w:eastAsiaTheme="minorEastAsia" w:hAnsiTheme="minorEastAsia"/>
              </w:rPr>
            </w:pPr>
            <w:r w:rsidRPr="00446EA0">
              <w:rPr>
                <w:rFonts w:asciiTheme="minorEastAsia" w:eastAsiaTheme="minorEastAsia" w:hAnsiTheme="minorEastAsia" w:hint="eastAsia"/>
              </w:rPr>
              <w:t>1、依据外包FP项目框架合同SLA以及SOW，对已经完成付款的外包项目提出维护请求</w:t>
            </w:r>
            <w:r>
              <w:rPr>
                <w:rFonts w:asciiTheme="minorEastAsia" w:eastAsiaTheme="minorEastAsia" w:hAnsiTheme="minorEastAsia" w:hint="eastAsia"/>
              </w:rPr>
              <w:t>；</w:t>
            </w:r>
          </w:p>
          <w:p w:rsidR="008F39E8" w:rsidRPr="00446EA0" w:rsidRDefault="008F39E8" w:rsidP="005B616A">
            <w:pPr>
              <w:spacing w:line="360" w:lineRule="auto"/>
              <w:jc w:val="left"/>
              <w:rPr>
                <w:rFonts w:asciiTheme="minorEastAsia" w:eastAsiaTheme="minorEastAsia" w:hAnsiTheme="minorEastAsia"/>
              </w:rPr>
            </w:pPr>
            <w:r w:rsidRPr="00446EA0">
              <w:rPr>
                <w:rFonts w:asciiTheme="minorEastAsia" w:eastAsiaTheme="minorEastAsia" w:hAnsiTheme="minorEastAsia" w:hint="eastAsia"/>
              </w:rPr>
              <w:t>2、合作方PM处理维护请求</w:t>
            </w:r>
            <w:r>
              <w:rPr>
                <w:rFonts w:asciiTheme="minorEastAsia" w:eastAsiaTheme="minorEastAsia" w:hAnsiTheme="minorEastAsia" w:hint="eastAsia"/>
              </w:rPr>
              <w:t>；</w:t>
            </w:r>
          </w:p>
        </w:tc>
      </w:tr>
      <w:tr w:rsidR="008F39E8" w:rsidRPr="007D518C" w:rsidTr="00521E38">
        <w:tc>
          <w:tcPr>
            <w:tcW w:w="1796" w:type="dxa"/>
          </w:tcPr>
          <w:p w:rsidR="008F39E8" w:rsidRPr="007D518C" w:rsidRDefault="008F39E8" w:rsidP="008A3329">
            <w:pPr>
              <w:spacing w:line="276" w:lineRule="auto"/>
              <w:rPr>
                <w:rFonts w:hAnsi="宋体"/>
              </w:rPr>
            </w:pPr>
            <w:r w:rsidRPr="007D518C">
              <w:rPr>
                <w:rFonts w:hAnsi="宋体" w:cs="Arial" w:hint="eastAsia"/>
                <w:b/>
              </w:rPr>
              <w:t>方法与工具、IT</w:t>
            </w:r>
          </w:p>
        </w:tc>
        <w:tc>
          <w:tcPr>
            <w:tcW w:w="7183" w:type="dxa"/>
          </w:tcPr>
          <w:p w:rsidR="008F39E8" w:rsidRPr="007D518C" w:rsidRDefault="008F39E8" w:rsidP="008A3329">
            <w:pPr>
              <w:spacing w:line="276" w:lineRule="auto"/>
              <w:rPr>
                <w:rFonts w:hAnsi="宋体"/>
              </w:rPr>
            </w:pPr>
          </w:p>
        </w:tc>
      </w:tr>
    </w:tbl>
    <w:p w:rsidR="009D5235" w:rsidRPr="009D5235" w:rsidRDefault="008F39E8" w:rsidP="00890BD3">
      <w:pPr>
        <w:pStyle w:val="1"/>
        <w:tabs>
          <w:tab w:val="num" w:pos="432"/>
        </w:tabs>
      </w:pPr>
      <w:r>
        <w:rPr>
          <w:rFonts w:hint="eastAsia"/>
        </w:rPr>
        <w:t xml:space="preserve"> </w:t>
      </w:r>
      <w:bookmarkStart w:id="26" w:name="_Toc484107461"/>
      <w:r w:rsidR="009D5235" w:rsidRPr="00D94564">
        <w:t>流程范围</w:t>
      </w:r>
      <w:bookmarkEnd w:id="26"/>
    </w:p>
    <w:tbl>
      <w:tblPr>
        <w:tblW w:w="895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3"/>
        <w:gridCol w:w="7167"/>
      </w:tblGrid>
      <w:tr w:rsidR="009D5235" w:rsidRPr="00A56B44" w:rsidTr="00521E38">
        <w:trPr>
          <w:trHeight w:val="340"/>
        </w:trPr>
        <w:tc>
          <w:tcPr>
            <w:tcW w:w="1783" w:type="dxa"/>
            <w:shd w:val="clear" w:color="auto" w:fill="auto"/>
            <w:vAlign w:val="center"/>
          </w:tcPr>
          <w:p w:rsidR="009D5235" w:rsidRPr="00A56B44" w:rsidRDefault="009D5235" w:rsidP="009D5235">
            <w:pPr>
              <w:jc w:val="center"/>
              <w:rPr>
                <w:rStyle w:val="af4"/>
                <w:rFonts w:hAnsi="宋体" w:cs="Arial"/>
                <w:b/>
                <w:i w:val="0"/>
                <w:iCs w:val="0"/>
                <w:color w:val="auto"/>
              </w:rPr>
            </w:pPr>
            <w:r w:rsidRPr="00A56B44">
              <w:rPr>
                <w:rFonts w:hAnsi="宋体" w:cs="Arial"/>
                <w:b/>
              </w:rPr>
              <w:t>流程</w:t>
            </w:r>
            <w:r w:rsidRPr="00A56B44">
              <w:rPr>
                <w:rStyle w:val="af4"/>
                <w:rFonts w:hAnsi="宋体" w:cs="Arial"/>
                <w:b/>
                <w:i w:val="0"/>
                <w:iCs w:val="0"/>
                <w:color w:val="auto"/>
              </w:rPr>
              <w:t>起点</w:t>
            </w:r>
          </w:p>
        </w:tc>
        <w:tc>
          <w:tcPr>
            <w:tcW w:w="7167" w:type="dxa"/>
          </w:tcPr>
          <w:p w:rsidR="009D5235" w:rsidRPr="00A56B44" w:rsidRDefault="008F39E8" w:rsidP="00F77893">
            <w:pPr>
              <w:rPr>
                <w:rFonts w:hAnsi="宋体" w:cs="Arial"/>
                <w:color w:val="0000FF"/>
              </w:rPr>
            </w:pPr>
            <w:r>
              <w:rPr>
                <w:rFonts w:hAnsi="宋体" w:cs="Arial" w:hint="eastAsia"/>
              </w:rPr>
              <w:t>研发外包立项</w:t>
            </w:r>
          </w:p>
        </w:tc>
      </w:tr>
      <w:tr w:rsidR="009D5235" w:rsidRPr="00A56B44" w:rsidTr="00521E38">
        <w:trPr>
          <w:trHeight w:val="340"/>
        </w:trPr>
        <w:tc>
          <w:tcPr>
            <w:tcW w:w="1783" w:type="dxa"/>
            <w:shd w:val="clear" w:color="auto" w:fill="auto"/>
            <w:vAlign w:val="center"/>
          </w:tcPr>
          <w:p w:rsidR="009D5235" w:rsidRPr="00A56B44" w:rsidRDefault="009D5235" w:rsidP="009D5235">
            <w:pPr>
              <w:jc w:val="center"/>
              <w:rPr>
                <w:rStyle w:val="af4"/>
                <w:rFonts w:hAnsi="宋体" w:cs="Arial"/>
                <w:b/>
                <w:i w:val="0"/>
                <w:iCs w:val="0"/>
                <w:color w:val="auto"/>
              </w:rPr>
            </w:pPr>
            <w:r w:rsidRPr="00A56B44">
              <w:rPr>
                <w:rFonts w:hAnsi="宋体" w:cs="Arial"/>
                <w:b/>
              </w:rPr>
              <w:t>流程</w:t>
            </w:r>
            <w:r w:rsidRPr="00A56B44">
              <w:rPr>
                <w:rStyle w:val="af4"/>
                <w:rFonts w:hAnsi="宋体" w:cs="Arial"/>
                <w:b/>
                <w:i w:val="0"/>
                <w:iCs w:val="0"/>
                <w:color w:val="auto"/>
              </w:rPr>
              <w:t>终点</w:t>
            </w:r>
          </w:p>
        </w:tc>
        <w:tc>
          <w:tcPr>
            <w:tcW w:w="7167" w:type="dxa"/>
            <w:vAlign w:val="center"/>
          </w:tcPr>
          <w:p w:rsidR="009D5235" w:rsidRPr="00A56B44" w:rsidRDefault="008F39E8" w:rsidP="009D5235">
            <w:pPr>
              <w:rPr>
                <w:rFonts w:hAnsi="宋体" w:cs="Arial"/>
                <w:color w:val="0000FF"/>
              </w:rPr>
            </w:pPr>
            <w:r>
              <w:rPr>
                <w:rFonts w:hAnsi="宋体" w:cs="Arial" w:hint="eastAsia"/>
              </w:rPr>
              <w:t>外包项目PO关闭</w:t>
            </w:r>
          </w:p>
        </w:tc>
      </w:tr>
      <w:tr w:rsidR="009D5235" w:rsidRPr="00A56B44" w:rsidTr="00521E38">
        <w:trPr>
          <w:trHeight w:val="340"/>
        </w:trPr>
        <w:tc>
          <w:tcPr>
            <w:tcW w:w="1783" w:type="dxa"/>
            <w:shd w:val="clear" w:color="auto" w:fill="auto"/>
            <w:vAlign w:val="center"/>
          </w:tcPr>
          <w:p w:rsidR="009D5235" w:rsidRPr="00A56B44" w:rsidRDefault="009D5235" w:rsidP="009D5235">
            <w:pPr>
              <w:jc w:val="center"/>
              <w:rPr>
                <w:rStyle w:val="af4"/>
                <w:rFonts w:hAnsi="宋体" w:cs="Arial"/>
                <w:b/>
                <w:i w:val="0"/>
                <w:iCs w:val="0"/>
                <w:color w:val="auto"/>
              </w:rPr>
            </w:pPr>
            <w:r w:rsidRPr="00A56B44">
              <w:rPr>
                <w:rStyle w:val="af4"/>
                <w:rFonts w:hAnsi="宋体" w:cs="Arial"/>
                <w:b/>
                <w:i w:val="0"/>
                <w:iCs w:val="0"/>
                <w:color w:val="auto"/>
              </w:rPr>
              <w:t>输    入</w:t>
            </w:r>
          </w:p>
        </w:tc>
        <w:tc>
          <w:tcPr>
            <w:tcW w:w="7167" w:type="dxa"/>
            <w:vAlign w:val="center"/>
          </w:tcPr>
          <w:p w:rsidR="009D5235" w:rsidRPr="00A56B44" w:rsidRDefault="008F39E8" w:rsidP="000B248B">
            <w:pPr>
              <w:rPr>
                <w:rFonts w:hAnsi="宋体" w:cs="Arial"/>
                <w:color w:val="0000FF"/>
              </w:rPr>
            </w:pPr>
            <w:r>
              <w:rPr>
                <w:rFonts w:hAnsi="宋体" w:cs="Arial" w:hint="eastAsia"/>
              </w:rPr>
              <w:t>工作任务书（SOW）</w:t>
            </w:r>
            <w:r w:rsidR="003845EC" w:rsidRPr="00C77A0A">
              <w:rPr>
                <w:rFonts w:hAnsi="宋体" w:cs="Arial" w:hint="eastAsia"/>
              </w:rPr>
              <w:t>、</w:t>
            </w:r>
            <w:r w:rsidR="000B248B">
              <w:rPr>
                <w:rFonts w:hAnsi="宋体" w:cs="Arial" w:hint="eastAsia"/>
              </w:rPr>
              <w:t>项目验收标准</w:t>
            </w:r>
          </w:p>
        </w:tc>
      </w:tr>
      <w:tr w:rsidR="009D5235" w:rsidRPr="00F94E5F" w:rsidTr="00521E38">
        <w:trPr>
          <w:trHeight w:val="340"/>
        </w:trPr>
        <w:tc>
          <w:tcPr>
            <w:tcW w:w="1783" w:type="dxa"/>
            <w:shd w:val="clear" w:color="auto" w:fill="auto"/>
            <w:vAlign w:val="center"/>
          </w:tcPr>
          <w:p w:rsidR="009D5235" w:rsidRPr="00F94E5F" w:rsidRDefault="009D5235" w:rsidP="009D5235">
            <w:pPr>
              <w:jc w:val="center"/>
              <w:rPr>
                <w:rStyle w:val="af4"/>
                <w:rFonts w:hAnsi="宋体" w:cs="Arial"/>
                <w:b/>
                <w:i w:val="0"/>
                <w:iCs w:val="0"/>
                <w:color w:val="auto"/>
              </w:rPr>
            </w:pPr>
            <w:r w:rsidRPr="00F94E5F">
              <w:rPr>
                <w:rStyle w:val="af4"/>
                <w:rFonts w:hAnsi="宋体" w:cs="Arial"/>
                <w:b/>
                <w:i w:val="0"/>
                <w:iCs w:val="0"/>
                <w:color w:val="auto"/>
              </w:rPr>
              <w:t>输    出</w:t>
            </w:r>
          </w:p>
        </w:tc>
        <w:tc>
          <w:tcPr>
            <w:tcW w:w="7167" w:type="dxa"/>
            <w:vAlign w:val="center"/>
          </w:tcPr>
          <w:p w:rsidR="009D5235" w:rsidRPr="00F94E5F" w:rsidRDefault="000B248B" w:rsidP="00B25F00">
            <w:pPr>
              <w:rPr>
                <w:rFonts w:hAnsi="宋体" w:cs="Arial"/>
                <w:color w:val="0000FF"/>
              </w:rPr>
            </w:pPr>
            <w:r>
              <w:rPr>
                <w:rFonts w:hAnsi="宋体" w:cs="Arial" w:hint="eastAsia"/>
              </w:rPr>
              <w:t>项目交付件</w:t>
            </w:r>
          </w:p>
        </w:tc>
      </w:tr>
    </w:tbl>
    <w:p w:rsidR="009B37DD" w:rsidRDefault="000C5CC3" w:rsidP="000B248B">
      <w:pPr>
        <w:pStyle w:val="1"/>
        <w:tabs>
          <w:tab w:val="num" w:pos="432"/>
        </w:tabs>
      </w:pPr>
      <w:bookmarkStart w:id="27" w:name="_Toc484107462"/>
      <w:r>
        <w:rPr>
          <w:rFonts w:hint="eastAsia"/>
        </w:rPr>
        <w:t>流程绩效</w:t>
      </w:r>
      <w:r>
        <w:t>指标</w:t>
      </w:r>
      <w:bookmarkEnd w:id="27"/>
      <w:r w:rsidR="000B248B">
        <w:rPr>
          <w:rFonts w:hint="eastAsia"/>
        </w:rPr>
        <w:t xml:space="preserve"> </w:t>
      </w:r>
    </w:p>
    <w:p w:rsidR="000B248B" w:rsidRDefault="000B248B" w:rsidP="000B248B">
      <w:pPr>
        <w:ind w:firstLine="420"/>
      </w:pPr>
      <w:r>
        <w:rPr>
          <w:rFonts w:hint="eastAsia"/>
        </w:rPr>
        <w:t>对于研发外包项目在完成后，合作PM必须协同测试经理，对合作项目的绩效结果进行测评和记录。从人员、进度和质量三个维度进行评价，如下：</w:t>
      </w:r>
    </w:p>
    <w:tbl>
      <w:tblPr>
        <w:tblStyle w:val="af0"/>
        <w:tblW w:w="0" w:type="auto"/>
        <w:tblLook w:val="04A0"/>
      </w:tblPr>
      <w:tblGrid>
        <w:gridCol w:w="1217"/>
        <w:gridCol w:w="1217"/>
        <w:gridCol w:w="651"/>
        <w:gridCol w:w="709"/>
        <w:gridCol w:w="992"/>
        <w:gridCol w:w="1134"/>
        <w:gridCol w:w="3402"/>
      </w:tblGrid>
      <w:tr w:rsidR="000B248B" w:rsidTr="000B248B">
        <w:tc>
          <w:tcPr>
            <w:tcW w:w="2434" w:type="dxa"/>
            <w:gridSpan w:val="2"/>
          </w:tcPr>
          <w:p w:rsidR="000B248B" w:rsidRDefault="000B248B" w:rsidP="00305CA9">
            <w:pPr>
              <w:jc w:val="center"/>
              <w:rPr>
                <w:b/>
              </w:rPr>
            </w:pPr>
          </w:p>
          <w:p w:rsidR="000B248B" w:rsidRPr="0086567D" w:rsidRDefault="000B248B" w:rsidP="00305CA9">
            <w:pPr>
              <w:jc w:val="center"/>
              <w:rPr>
                <w:b/>
              </w:rPr>
            </w:pPr>
            <w:r w:rsidRPr="0086567D">
              <w:rPr>
                <w:rFonts w:hint="eastAsia"/>
                <w:b/>
              </w:rPr>
              <w:t>评价项</w:t>
            </w:r>
          </w:p>
        </w:tc>
        <w:tc>
          <w:tcPr>
            <w:tcW w:w="651" w:type="dxa"/>
          </w:tcPr>
          <w:p w:rsidR="000B248B" w:rsidRDefault="000B248B" w:rsidP="00305CA9">
            <w:pPr>
              <w:jc w:val="left"/>
              <w:rPr>
                <w:b/>
              </w:rPr>
            </w:pPr>
          </w:p>
          <w:p w:rsidR="000B248B" w:rsidRPr="0086567D" w:rsidRDefault="000B248B" w:rsidP="00305CA9">
            <w:pPr>
              <w:jc w:val="left"/>
              <w:rPr>
                <w:b/>
              </w:rPr>
            </w:pPr>
            <w:r w:rsidRPr="0086567D">
              <w:rPr>
                <w:rFonts w:hint="eastAsia"/>
                <w:b/>
              </w:rPr>
              <w:t>权重</w:t>
            </w:r>
          </w:p>
        </w:tc>
        <w:tc>
          <w:tcPr>
            <w:tcW w:w="709" w:type="dxa"/>
            <w:vAlign w:val="center"/>
          </w:tcPr>
          <w:p w:rsidR="000B248B" w:rsidRPr="0086567D" w:rsidRDefault="000B248B" w:rsidP="00305CA9">
            <w:pPr>
              <w:keepNext/>
              <w:keepLines/>
              <w:autoSpaceDE/>
              <w:autoSpaceDN/>
              <w:adjustRightInd/>
              <w:jc w:val="left"/>
              <w:rPr>
                <w:rFonts w:asciiTheme="minorEastAsia" w:eastAsiaTheme="minorEastAsia" w:hAnsiTheme="minorEastAsia"/>
                <w:b/>
                <w:bCs/>
                <w:sz w:val="16"/>
                <w:szCs w:val="16"/>
              </w:rPr>
            </w:pPr>
            <w:r w:rsidRPr="0086567D">
              <w:rPr>
                <w:rFonts w:asciiTheme="minorEastAsia" w:eastAsiaTheme="minorEastAsia" w:hAnsiTheme="minorEastAsia" w:hint="eastAsia"/>
                <w:b/>
                <w:bCs/>
                <w:sz w:val="16"/>
                <w:szCs w:val="16"/>
              </w:rPr>
              <w:t>客观分(供参考)</w:t>
            </w:r>
          </w:p>
        </w:tc>
        <w:tc>
          <w:tcPr>
            <w:tcW w:w="992" w:type="dxa"/>
            <w:vAlign w:val="center"/>
          </w:tcPr>
          <w:p w:rsidR="000B248B" w:rsidRPr="0086567D" w:rsidRDefault="000B248B" w:rsidP="00305CA9">
            <w:pPr>
              <w:keepNext/>
              <w:keepLines/>
              <w:autoSpaceDE/>
              <w:autoSpaceDN/>
              <w:adjustRightInd/>
              <w:jc w:val="left"/>
              <w:rPr>
                <w:rFonts w:asciiTheme="minorEastAsia" w:eastAsiaTheme="minorEastAsia" w:hAnsiTheme="minorEastAsia"/>
                <w:b/>
                <w:bCs/>
                <w:sz w:val="16"/>
                <w:szCs w:val="16"/>
              </w:rPr>
            </w:pPr>
            <w:r w:rsidRPr="0086567D">
              <w:rPr>
                <w:rFonts w:asciiTheme="minorEastAsia" w:eastAsiaTheme="minorEastAsia" w:hAnsiTheme="minorEastAsia" w:hint="eastAsia"/>
                <w:b/>
                <w:bCs/>
                <w:sz w:val="16"/>
                <w:szCs w:val="16"/>
              </w:rPr>
              <w:t>*各项最终得分(允许调整，单项总分按10分计)</w:t>
            </w:r>
          </w:p>
        </w:tc>
        <w:tc>
          <w:tcPr>
            <w:tcW w:w="1134" w:type="dxa"/>
          </w:tcPr>
          <w:p w:rsidR="000B248B" w:rsidRPr="0086567D" w:rsidRDefault="000B248B" w:rsidP="00305CA9">
            <w:pPr>
              <w:jc w:val="left"/>
              <w:rPr>
                <w:b/>
              </w:rPr>
            </w:pPr>
            <w:r w:rsidRPr="0086567D">
              <w:rPr>
                <w:rFonts w:asciiTheme="minorEastAsia" w:eastAsiaTheme="minorEastAsia" w:hAnsiTheme="minorEastAsia" w:hint="eastAsia"/>
                <w:b/>
                <w:bCs/>
                <w:sz w:val="16"/>
                <w:szCs w:val="16"/>
              </w:rPr>
              <w:t>*理由(最终得分和参考分如果不一致，请给出打分理由)</w:t>
            </w:r>
          </w:p>
        </w:tc>
        <w:tc>
          <w:tcPr>
            <w:tcW w:w="3402" w:type="dxa"/>
          </w:tcPr>
          <w:p w:rsidR="000B248B" w:rsidRPr="0086567D" w:rsidRDefault="000B248B" w:rsidP="00305CA9">
            <w:pPr>
              <w:jc w:val="left"/>
              <w:rPr>
                <w:b/>
              </w:rPr>
            </w:pPr>
            <w:r w:rsidRPr="0086567D">
              <w:rPr>
                <w:rFonts w:asciiTheme="minorEastAsia" w:eastAsiaTheme="minorEastAsia" w:hAnsiTheme="minorEastAsia" w:hint="eastAsia"/>
                <w:b/>
                <w:bCs/>
                <w:sz w:val="16"/>
                <w:szCs w:val="16"/>
              </w:rPr>
              <w:t>评价标准（以满分10分打分）</w:t>
            </w:r>
          </w:p>
        </w:tc>
      </w:tr>
      <w:tr w:rsidR="000B248B" w:rsidTr="000B248B">
        <w:tc>
          <w:tcPr>
            <w:tcW w:w="1217" w:type="dxa"/>
          </w:tcPr>
          <w:p w:rsidR="005B616A" w:rsidRDefault="005B616A" w:rsidP="00305CA9"/>
          <w:p w:rsidR="000B248B" w:rsidRDefault="000B248B" w:rsidP="00305CA9">
            <w:r>
              <w:rPr>
                <w:rFonts w:hint="eastAsia"/>
              </w:rPr>
              <w:t>人员20%</w:t>
            </w:r>
          </w:p>
        </w:tc>
        <w:tc>
          <w:tcPr>
            <w:tcW w:w="1217"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骨干稳定度</w:t>
            </w:r>
          </w:p>
        </w:tc>
        <w:tc>
          <w:tcPr>
            <w:tcW w:w="651"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20%</w:t>
            </w:r>
          </w:p>
        </w:tc>
        <w:tc>
          <w:tcPr>
            <w:tcW w:w="709"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992"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p>
        </w:tc>
        <w:tc>
          <w:tcPr>
            <w:tcW w:w="1134"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p>
        </w:tc>
        <w:tc>
          <w:tcPr>
            <w:tcW w:w="3402" w:type="dxa"/>
            <w:vAlign w:val="center"/>
          </w:tcPr>
          <w:p w:rsidR="000B248B" w:rsidRPr="002432AB" w:rsidRDefault="000B248B" w:rsidP="00305CA9">
            <w:pPr>
              <w:keepNext/>
              <w:keepLines/>
              <w:autoSpaceDE/>
              <w:autoSpaceDN/>
              <w:adjustRightInd/>
              <w:spacing w:line="240" w:lineRule="auto"/>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1.项目无骨干变更，或更换同等能力的人对项目交付无影响；10分</w:t>
            </w:r>
            <w:r w:rsidRPr="002432AB">
              <w:rPr>
                <w:rFonts w:asciiTheme="minorEastAsia" w:eastAsiaTheme="minorEastAsia" w:hAnsiTheme="minorEastAsia" w:hint="eastAsia"/>
                <w:color w:val="000000" w:themeColor="text1"/>
                <w:sz w:val="16"/>
                <w:szCs w:val="16"/>
              </w:rPr>
              <w:br/>
              <w:t>2.有人员变更，且更换人员基本能胜任工作；  6分</w:t>
            </w:r>
            <w:r w:rsidRPr="002432AB">
              <w:rPr>
                <w:rFonts w:asciiTheme="minorEastAsia" w:eastAsiaTheme="minorEastAsia" w:hAnsiTheme="minorEastAsia" w:hint="eastAsia"/>
                <w:color w:val="000000" w:themeColor="text1"/>
                <w:sz w:val="16"/>
                <w:szCs w:val="16"/>
              </w:rPr>
              <w:br/>
            </w:r>
            <w:r w:rsidRPr="002432AB">
              <w:rPr>
                <w:rFonts w:asciiTheme="minorEastAsia" w:eastAsiaTheme="minorEastAsia" w:hAnsiTheme="minorEastAsia" w:hint="eastAsia"/>
                <w:color w:val="000000" w:themeColor="text1"/>
                <w:sz w:val="16"/>
                <w:szCs w:val="16"/>
              </w:rPr>
              <w:lastRenderedPageBreak/>
              <w:t>3.有人员变更，且更换人员不能胜任工作； 6分以下</w:t>
            </w:r>
          </w:p>
        </w:tc>
      </w:tr>
      <w:tr w:rsidR="000B248B" w:rsidTr="000B248B">
        <w:tc>
          <w:tcPr>
            <w:tcW w:w="1217" w:type="dxa"/>
          </w:tcPr>
          <w:p w:rsidR="005B616A" w:rsidRDefault="005B616A" w:rsidP="00305CA9"/>
          <w:p w:rsidR="000B248B" w:rsidRDefault="000B248B" w:rsidP="00305CA9">
            <w:r>
              <w:rPr>
                <w:rFonts w:hint="eastAsia"/>
              </w:rPr>
              <w:t>进度20%</w:t>
            </w:r>
          </w:p>
        </w:tc>
        <w:tc>
          <w:tcPr>
            <w:tcW w:w="1217"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交付及时性</w:t>
            </w:r>
          </w:p>
        </w:tc>
        <w:tc>
          <w:tcPr>
            <w:tcW w:w="651"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20%</w:t>
            </w:r>
          </w:p>
        </w:tc>
        <w:tc>
          <w:tcPr>
            <w:tcW w:w="709"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992"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1134"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3402" w:type="dxa"/>
            <w:vAlign w:val="center"/>
          </w:tcPr>
          <w:p w:rsidR="000B248B" w:rsidRPr="002432AB" w:rsidRDefault="000B248B" w:rsidP="00305CA9">
            <w:pPr>
              <w:keepNext/>
              <w:keepLines/>
              <w:autoSpaceDE/>
              <w:autoSpaceDN/>
              <w:adjustRightInd/>
              <w:spacing w:line="240" w:lineRule="auto"/>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1.遵照或早于合同约定时间交付；或者非合作方原因导致的项目延期；10分</w:t>
            </w:r>
            <w:r w:rsidRPr="002432AB">
              <w:rPr>
                <w:rFonts w:asciiTheme="minorEastAsia" w:eastAsiaTheme="minorEastAsia" w:hAnsiTheme="minorEastAsia" w:hint="eastAsia"/>
                <w:color w:val="000000" w:themeColor="text1"/>
                <w:sz w:val="16"/>
                <w:szCs w:val="16"/>
              </w:rPr>
              <w:br/>
              <w:t>2.合作方原因导致项目延期，且不影响向客户交付；6分</w:t>
            </w:r>
            <w:r w:rsidRPr="002432AB">
              <w:rPr>
                <w:rFonts w:asciiTheme="minorEastAsia" w:eastAsiaTheme="minorEastAsia" w:hAnsiTheme="minorEastAsia" w:hint="eastAsia"/>
                <w:color w:val="000000" w:themeColor="text1"/>
                <w:sz w:val="16"/>
                <w:szCs w:val="16"/>
              </w:rPr>
              <w:br/>
              <w:t>3.合作方原因导致项目延期，且影响向客户交付；  6分以下</w:t>
            </w:r>
          </w:p>
        </w:tc>
      </w:tr>
      <w:tr w:rsidR="000B248B" w:rsidTr="000B248B">
        <w:trPr>
          <w:trHeight w:val="983"/>
        </w:trPr>
        <w:tc>
          <w:tcPr>
            <w:tcW w:w="1217" w:type="dxa"/>
            <w:vMerge w:val="restart"/>
          </w:tcPr>
          <w:p w:rsidR="000B248B" w:rsidRDefault="000B248B" w:rsidP="00305CA9"/>
          <w:p w:rsidR="000B248B" w:rsidRDefault="000B248B" w:rsidP="00305CA9">
            <w:r>
              <w:rPr>
                <w:rFonts w:hint="eastAsia"/>
              </w:rPr>
              <w:t>质量60%</w:t>
            </w:r>
          </w:p>
        </w:tc>
        <w:tc>
          <w:tcPr>
            <w:tcW w:w="1217"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过程交付质量</w:t>
            </w:r>
          </w:p>
        </w:tc>
        <w:tc>
          <w:tcPr>
            <w:tcW w:w="651"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20%</w:t>
            </w:r>
          </w:p>
        </w:tc>
        <w:tc>
          <w:tcPr>
            <w:tcW w:w="709" w:type="dxa"/>
          </w:tcPr>
          <w:p w:rsidR="000B248B" w:rsidRDefault="000B248B" w:rsidP="00305CA9"/>
        </w:tc>
        <w:tc>
          <w:tcPr>
            <w:tcW w:w="992" w:type="dxa"/>
          </w:tcPr>
          <w:p w:rsidR="000B248B" w:rsidRDefault="000B248B" w:rsidP="00305CA9"/>
        </w:tc>
        <w:tc>
          <w:tcPr>
            <w:tcW w:w="1134" w:type="dxa"/>
          </w:tcPr>
          <w:p w:rsidR="000B248B" w:rsidRDefault="000B248B" w:rsidP="00305CA9"/>
        </w:tc>
        <w:tc>
          <w:tcPr>
            <w:tcW w:w="3402" w:type="dxa"/>
            <w:vMerge w:val="restart"/>
          </w:tcPr>
          <w:p w:rsidR="000B248B" w:rsidRDefault="000B248B" w:rsidP="00305CA9">
            <w:pPr>
              <w:spacing w:line="240" w:lineRule="auto"/>
              <w:jc w:val="left"/>
            </w:pPr>
            <w:r w:rsidRPr="002432AB">
              <w:rPr>
                <w:rFonts w:asciiTheme="minorEastAsia" w:eastAsiaTheme="minorEastAsia" w:hAnsiTheme="minorEastAsia" w:hint="eastAsia"/>
                <w:color w:val="000000" w:themeColor="text1"/>
                <w:sz w:val="16"/>
                <w:szCs w:val="16"/>
              </w:rPr>
              <w:t>1.相当满意，超出委托方要求    10分；</w:t>
            </w:r>
            <w:r w:rsidRPr="002432AB">
              <w:rPr>
                <w:rFonts w:asciiTheme="minorEastAsia" w:eastAsiaTheme="minorEastAsia" w:hAnsiTheme="minorEastAsia" w:hint="eastAsia"/>
                <w:color w:val="000000" w:themeColor="text1"/>
                <w:sz w:val="16"/>
                <w:szCs w:val="16"/>
              </w:rPr>
              <w:br/>
              <w:t>2.良好，完全符合项目要求      8分；</w:t>
            </w:r>
            <w:r w:rsidRPr="002432AB">
              <w:rPr>
                <w:rFonts w:asciiTheme="minorEastAsia" w:eastAsiaTheme="minorEastAsia" w:hAnsiTheme="minorEastAsia" w:hint="eastAsia"/>
                <w:color w:val="000000" w:themeColor="text1"/>
                <w:sz w:val="16"/>
                <w:szCs w:val="16"/>
              </w:rPr>
              <w:br/>
              <w:t>3.一般，达到项目基本要求      6分；</w:t>
            </w:r>
            <w:r w:rsidRPr="002432AB">
              <w:rPr>
                <w:rFonts w:asciiTheme="minorEastAsia" w:eastAsiaTheme="minorEastAsia" w:hAnsiTheme="minorEastAsia" w:hint="eastAsia"/>
                <w:color w:val="000000" w:themeColor="text1"/>
                <w:sz w:val="16"/>
                <w:szCs w:val="16"/>
              </w:rPr>
              <w:br/>
              <w:t>4.较差，达不到项目要求        6分以下。</w:t>
            </w:r>
          </w:p>
        </w:tc>
      </w:tr>
      <w:tr w:rsidR="000B248B" w:rsidTr="000B248B">
        <w:tc>
          <w:tcPr>
            <w:tcW w:w="1217" w:type="dxa"/>
            <w:vMerge/>
          </w:tcPr>
          <w:p w:rsidR="000B248B" w:rsidRDefault="000B248B" w:rsidP="00305CA9"/>
        </w:tc>
        <w:tc>
          <w:tcPr>
            <w:tcW w:w="1217"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结项验收质量</w:t>
            </w:r>
          </w:p>
        </w:tc>
        <w:tc>
          <w:tcPr>
            <w:tcW w:w="651"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40%</w:t>
            </w:r>
          </w:p>
        </w:tc>
        <w:tc>
          <w:tcPr>
            <w:tcW w:w="709" w:type="dxa"/>
          </w:tcPr>
          <w:p w:rsidR="000B248B" w:rsidRDefault="000B248B" w:rsidP="00305CA9"/>
        </w:tc>
        <w:tc>
          <w:tcPr>
            <w:tcW w:w="992" w:type="dxa"/>
          </w:tcPr>
          <w:p w:rsidR="000B248B" w:rsidRDefault="000B248B" w:rsidP="00305CA9"/>
        </w:tc>
        <w:tc>
          <w:tcPr>
            <w:tcW w:w="1134" w:type="dxa"/>
          </w:tcPr>
          <w:p w:rsidR="000B248B" w:rsidRDefault="000B248B" w:rsidP="00305CA9"/>
        </w:tc>
        <w:tc>
          <w:tcPr>
            <w:tcW w:w="3402" w:type="dxa"/>
            <w:vMerge/>
          </w:tcPr>
          <w:p w:rsidR="000B248B" w:rsidRDefault="000B248B" w:rsidP="00305CA9"/>
        </w:tc>
      </w:tr>
      <w:tr w:rsidR="000B248B" w:rsidTr="000B248B">
        <w:tc>
          <w:tcPr>
            <w:tcW w:w="1217" w:type="dxa"/>
          </w:tcPr>
          <w:p w:rsidR="000B248B" w:rsidRDefault="000B248B" w:rsidP="00305CA9"/>
          <w:p w:rsidR="000B248B" w:rsidRDefault="000B248B" w:rsidP="00305CA9">
            <w:r>
              <w:rPr>
                <w:rFonts w:hint="eastAsia"/>
              </w:rPr>
              <w:t>其它</w:t>
            </w:r>
          </w:p>
        </w:tc>
        <w:tc>
          <w:tcPr>
            <w:tcW w:w="1217"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关键黑事件</w:t>
            </w:r>
          </w:p>
        </w:tc>
        <w:tc>
          <w:tcPr>
            <w:tcW w:w="651"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扣分项</w:t>
            </w:r>
          </w:p>
        </w:tc>
        <w:tc>
          <w:tcPr>
            <w:tcW w:w="709"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992" w:type="dxa"/>
            <w:vAlign w:val="center"/>
          </w:tcPr>
          <w:p w:rsidR="000B248B" w:rsidRPr="002432AB" w:rsidRDefault="000B248B" w:rsidP="00305CA9">
            <w:pPr>
              <w:keepNext/>
              <w:keepLines/>
              <w:autoSpaceDE/>
              <w:autoSpaceDN/>
              <w:adjustRightInd/>
              <w:jc w:val="center"/>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1134" w:type="dxa"/>
            <w:vAlign w:val="center"/>
          </w:tcPr>
          <w:p w:rsidR="000B248B" w:rsidRPr="002432AB" w:rsidRDefault="000B248B" w:rsidP="00305CA9">
            <w:pPr>
              <w:keepNext/>
              <w:keepLines/>
              <w:autoSpaceDE/>
              <w:autoSpaceDN/>
              <w:adjustRightInd/>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 xml:space="preserve">　</w:t>
            </w:r>
          </w:p>
        </w:tc>
        <w:tc>
          <w:tcPr>
            <w:tcW w:w="3402" w:type="dxa"/>
            <w:vAlign w:val="center"/>
          </w:tcPr>
          <w:p w:rsidR="000B248B" w:rsidRPr="002432AB" w:rsidRDefault="000B248B" w:rsidP="00305CA9">
            <w:pPr>
              <w:keepNext/>
              <w:keepLines/>
              <w:autoSpaceDE/>
              <w:autoSpaceDN/>
              <w:adjustRightInd/>
              <w:spacing w:line="240" w:lineRule="auto"/>
              <w:rPr>
                <w:rFonts w:asciiTheme="minorEastAsia" w:eastAsiaTheme="minorEastAsia" w:hAnsiTheme="minorEastAsia"/>
                <w:color w:val="000000" w:themeColor="text1"/>
                <w:sz w:val="16"/>
                <w:szCs w:val="16"/>
              </w:rPr>
            </w:pPr>
            <w:r w:rsidRPr="002432AB">
              <w:rPr>
                <w:rFonts w:asciiTheme="minorEastAsia" w:eastAsiaTheme="minorEastAsia" w:hAnsiTheme="minorEastAsia" w:hint="eastAsia"/>
                <w:color w:val="000000" w:themeColor="text1"/>
                <w:sz w:val="16"/>
                <w:szCs w:val="16"/>
              </w:rPr>
              <w:t>每个事件扣5分，扣分不封顶。</w:t>
            </w:r>
            <w:r w:rsidRPr="002432AB">
              <w:rPr>
                <w:rFonts w:asciiTheme="minorEastAsia" w:eastAsiaTheme="minorEastAsia" w:hAnsiTheme="minorEastAsia" w:hint="eastAsia"/>
                <w:color w:val="000000" w:themeColor="text1"/>
                <w:sz w:val="16"/>
                <w:szCs w:val="16"/>
              </w:rPr>
              <w:br/>
              <w:t>包括但不限于：1.投诉：来自局方、华为一线、华为接口人等的各方投诉，每次有效投诉扣5分；2.采购内控、信息安全等方面考核，出现一次违规行为扣5分。</w:t>
            </w:r>
          </w:p>
        </w:tc>
      </w:tr>
      <w:tr w:rsidR="000B248B" w:rsidTr="000B248B">
        <w:tc>
          <w:tcPr>
            <w:tcW w:w="2434" w:type="dxa"/>
            <w:gridSpan w:val="2"/>
          </w:tcPr>
          <w:p w:rsidR="000B248B" w:rsidRDefault="000B248B" w:rsidP="00305CA9">
            <w:pPr>
              <w:spacing w:line="240" w:lineRule="auto"/>
            </w:pPr>
            <w:r>
              <w:rPr>
                <w:rFonts w:asciiTheme="minorEastAsia" w:eastAsiaTheme="minorEastAsia" w:hAnsiTheme="minorEastAsia" w:hint="eastAsia"/>
                <w:b/>
                <w:bCs/>
                <w:color w:val="000000" w:themeColor="text1"/>
                <w:sz w:val="16"/>
                <w:szCs w:val="16"/>
              </w:rPr>
              <w:t>总</w:t>
            </w:r>
            <w:r w:rsidRPr="002432AB">
              <w:rPr>
                <w:rFonts w:asciiTheme="minorEastAsia" w:eastAsiaTheme="minorEastAsia" w:hAnsiTheme="minorEastAsia" w:hint="eastAsia"/>
                <w:b/>
                <w:bCs/>
                <w:color w:val="000000" w:themeColor="text1"/>
                <w:sz w:val="16"/>
                <w:szCs w:val="16"/>
              </w:rPr>
              <w:t>计(各项加权结果，按照100分计)</w:t>
            </w:r>
          </w:p>
        </w:tc>
        <w:tc>
          <w:tcPr>
            <w:tcW w:w="651" w:type="dxa"/>
          </w:tcPr>
          <w:p w:rsidR="000B248B" w:rsidRPr="0086567D" w:rsidRDefault="000B248B" w:rsidP="00305CA9">
            <w:r>
              <w:rPr>
                <w:rFonts w:hint="eastAsia"/>
              </w:rPr>
              <w:t>100%</w:t>
            </w:r>
          </w:p>
        </w:tc>
        <w:tc>
          <w:tcPr>
            <w:tcW w:w="709" w:type="dxa"/>
          </w:tcPr>
          <w:p w:rsidR="000B248B" w:rsidRDefault="000B248B" w:rsidP="00305CA9"/>
        </w:tc>
        <w:tc>
          <w:tcPr>
            <w:tcW w:w="992" w:type="dxa"/>
          </w:tcPr>
          <w:p w:rsidR="000B248B" w:rsidRDefault="000B248B" w:rsidP="00305CA9"/>
        </w:tc>
        <w:tc>
          <w:tcPr>
            <w:tcW w:w="1134" w:type="dxa"/>
          </w:tcPr>
          <w:p w:rsidR="000B248B" w:rsidRDefault="000B248B" w:rsidP="00305CA9"/>
        </w:tc>
        <w:tc>
          <w:tcPr>
            <w:tcW w:w="3402" w:type="dxa"/>
          </w:tcPr>
          <w:p w:rsidR="000B248B" w:rsidRDefault="000B248B" w:rsidP="00305CA9"/>
        </w:tc>
      </w:tr>
    </w:tbl>
    <w:p w:rsidR="000B248B" w:rsidRDefault="000B248B" w:rsidP="005B616A">
      <w:pPr>
        <w:spacing w:line="360" w:lineRule="auto"/>
        <w:ind w:firstLine="420"/>
      </w:pPr>
      <w:r>
        <w:rPr>
          <w:rFonts w:hint="eastAsia"/>
        </w:rPr>
        <w:t>对于项目绩效评价得分低于80分以下的项目，原则上，后续项目发标时不得进行继承。如果一定要继承，则需要提供业务ST团队的集体决策结论。</w:t>
      </w:r>
    </w:p>
    <w:p w:rsidR="000B248B" w:rsidRPr="002173C7" w:rsidRDefault="000B248B" w:rsidP="000B248B">
      <w:pPr>
        <w:ind w:firstLine="420"/>
        <w:rPr>
          <w:rFonts w:asciiTheme="majorHAnsi" w:eastAsiaTheme="majorEastAsia" w:hAnsiTheme="majorHAnsi" w:cstheme="majorBidi"/>
          <w:b/>
          <w:bCs/>
          <w:vanish/>
          <w:sz w:val="32"/>
          <w:szCs w:val="32"/>
        </w:rPr>
      </w:pPr>
    </w:p>
    <w:bookmarkEnd w:id="16"/>
    <w:p w:rsidR="005F5D8D" w:rsidRDefault="000B248B" w:rsidP="00434100">
      <w:pPr>
        <w:pStyle w:val="1"/>
      </w:pPr>
      <w:r>
        <w:rPr>
          <w:rFonts w:hint="eastAsia"/>
        </w:rPr>
        <w:t xml:space="preserve"> </w:t>
      </w:r>
      <w:bookmarkStart w:id="28" w:name="_Toc484107463"/>
      <w:r w:rsidR="0073509C" w:rsidRPr="00AF6905">
        <w:t>文</w:t>
      </w:r>
      <w:r w:rsidR="001A1582" w:rsidRPr="00AF6905">
        <w:t>件</w:t>
      </w:r>
      <w:r w:rsidR="00DF18E9" w:rsidRPr="00AF6905">
        <w:t>拟制</w:t>
      </w:r>
      <w:r w:rsidR="00DF18E9" w:rsidRPr="00AF6905">
        <w:t>/</w:t>
      </w:r>
      <w:r w:rsidR="00DF18E9" w:rsidRPr="00AF6905">
        <w:t>修订记录</w:t>
      </w:r>
      <w:bookmarkEnd w:id="28"/>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3"/>
        <w:gridCol w:w="2060"/>
        <w:gridCol w:w="1588"/>
        <w:gridCol w:w="2381"/>
        <w:gridCol w:w="2742"/>
      </w:tblGrid>
      <w:tr w:rsidR="001511D7" w:rsidRPr="000B0C04" w:rsidTr="00D627F0">
        <w:tc>
          <w:tcPr>
            <w:tcW w:w="883" w:type="dxa"/>
            <w:shd w:val="clear" w:color="auto" w:fill="auto"/>
            <w:vAlign w:val="center"/>
          </w:tcPr>
          <w:p w:rsidR="001511D7" w:rsidRPr="000B0C04" w:rsidRDefault="001511D7" w:rsidP="00876771">
            <w:pPr>
              <w:jc w:val="center"/>
              <w:rPr>
                <w:rFonts w:ascii="Arial" w:hAnsi="Arial" w:cs="Arial"/>
                <w:b/>
              </w:rPr>
            </w:pPr>
            <w:r w:rsidRPr="000B0C04">
              <w:rPr>
                <w:rFonts w:ascii="Arial" w:hAnsi="宋体" w:cs="Arial"/>
                <w:b/>
              </w:rPr>
              <w:t>版本</w:t>
            </w:r>
          </w:p>
        </w:tc>
        <w:tc>
          <w:tcPr>
            <w:tcW w:w="2060" w:type="dxa"/>
            <w:shd w:val="clear" w:color="auto" w:fill="auto"/>
            <w:vAlign w:val="center"/>
          </w:tcPr>
          <w:p w:rsidR="001511D7" w:rsidRPr="000B0C04" w:rsidRDefault="001511D7" w:rsidP="00876771">
            <w:pPr>
              <w:jc w:val="center"/>
              <w:rPr>
                <w:rFonts w:ascii="Arial" w:hAnsi="Arial" w:cs="Arial"/>
                <w:b/>
              </w:rPr>
            </w:pPr>
            <w:r w:rsidRPr="000B0C04">
              <w:rPr>
                <w:rFonts w:ascii="Arial" w:hAnsi="宋体" w:cs="Arial"/>
                <w:b/>
              </w:rPr>
              <w:t>拟制</w:t>
            </w:r>
            <w:r w:rsidRPr="000B0C04">
              <w:rPr>
                <w:rFonts w:ascii="Arial" w:hAnsi="Arial" w:cs="Arial"/>
                <w:b/>
              </w:rPr>
              <w:t>/</w:t>
            </w:r>
            <w:r w:rsidRPr="000B0C04">
              <w:rPr>
                <w:rFonts w:ascii="Arial" w:hAnsi="宋体" w:cs="Arial"/>
                <w:b/>
              </w:rPr>
              <w:t>修订责任人</w:t>
            </w:r>
          </w:p>
        </w:tc>
        <w:tc>
          <w:tcPr>
            <w:tcW w:w="1588" w:type="dxa"/>
            <w:shd w:val="clear" w:color="auto" w:fill="auto"/>
            <w:vAlign w:val="center"/>
          </w:tcPr>
          <w:p w:rsidR="001511D7" w:rsidRPr="000B0C04" w:rsidRDefault="001511D7" w:rsidP="00876771">
            <w:pPr>
              <w:jc w:val="center"/>
              <w:rPr>
                <w:rFonts w:ascii="Arial" w:hAnsi="Arial" w:cs="Arial"/>
                <w:b/>
              </w:rPr>
            </w:pPr>
            <w:r w:rsidRPr="000B0C04">
              <w:rPr>
                <w:rFonts w:ascii="Arial" w:hAnsi="宋体" w:cs="Arial"/>
                <w:b/>
              </w:rPr>
              <w:t>拟制</w:t>
            </w:r>
            <w:r w:rsidRPr="000B0C04">
              <w:rPr>
                <w:rFonts w:ascii="Arial" w:hAnsi="Arial" w:cs="Arial"/>
                <w:b/>
              </w:rPr>
              <w:t>/</w:t>
            </w:r>
            <w:r w:rsidRPr="000B0C04">
              <w:rPr>
                <w:rFonts w:ascii="Arial" w:hAnsi="宋体" w:cs="Arial"/>
                <w:b/>
              </w:rPr>
              <w:t>修订日期</w:t>
            </w:r>
          </w:p>
        </w:tc>
        <w:tc>
          <w:tcPr>
            <w:tcW w:w="2381" w:type="dxa"/>
            <w:shd w:val="clear" w:color="auto" w:fill="auto"/>
            <w:vAlign w:val="center"/>
          </w:tcPr>
          <w:p w:rsidR="001511D7" w:rsidRPr="000B0C04" w:rsidRDefault="001511D7" w:rsidP="00876771">
            <w:pPr>
              <w:jc w:val="center"/>
              <w:rPr>
                <w:rFonts w:ascii="Arial" w:hAnsi="Arial" w:cs="Arial"/>
                <w:b/>
              </w:rPr>
            </w:pPr>
            <w:r w:rsidRPr="000B0C04">
              <w:rPr>
                <w:rFonts w:ascii="Arial" w:hAnsi="宋体" w:cs="Arial"/>
                <w:b/>
              </w:rPr>
              <w:t>修订内容及理由</w:t>
            </w:r>
          </w:p>
        </w:tc>
        <w:tc>
          <w:tcPr>
            <w:tcW w:w="2742" w:type="dxa"/>
            <w:shd w:val="clear" w:color="auto" w:fill="auto"/>
            <w:vAlign w:val="center"/>
          </w:tcPr>
          <w:p w:rsidR="001511D7" w:rsidRPr="000B0C04" w:rsidRDefault="001511D7" w:rsidP="00876771">
            <w:pPr>
              <w:jc w:val="center"/>
              <w:rPr>
                <w:rFonts w:ascii="Arial" w:hAnsi="Arial" w:cs="Arial"/>
                <w:b/>
              </w:rPr>
            </w:pPr>
            <w:r w:rsidRPr="000B0C04">
              <w:rPr>
                <w:rFonts w:ascii="Arial" w:hAnsi="宋体" w:cs="Arial"/>
                <w:b/>
              </w:rPr>
              <w:t>批准人</w:t>
            </w:r>
          </w:p>
        </w:tc>
      </w:tr>
      <w:tr w:rsidR="001511D7" w:rsidRPr="000B0C04" w:rsidTr="00D627F0">
        <w:tc>
          <w:tcPr>
            <w:tcW w:w="883" w:type="dxa"/>
          </w:tcPr>
          <w:p w:rsidR="001511D7" w:rsidRDefault="009265B4" w:rsidP="00876771">
            <w:pPr>
              <w:jc w:val="center"/>
              <w:rPr>
                <w:rFonts w:ascii="Arial" w:hAnsi="Arial" w:cs="Arial"/>
                <w:iCs/>
              </w:rPr>
            </w:pPr>
            <w:r>
              <w:rPr>
                <w:rFonts w:ascii="Arial" w:hAnsi="Arial" w:cs="Arial" w:hint="eastAsia"/>
                <w:iCs/>
              </w:rPr>
              <w:t>V</w:t>
            </w:r>
            <w:r w:rsidR="00672A55">
              <w:rPr>
                <w:rFonts w:ascii="Arial" w:hAnsi="Arial" w:cs="Arial" w:hint="eastAsia"/>
                <w:iCs/>
              </w:rPr>
              <w:t>01.0</w:t>
            </w:r>
            <w:r w:rsidR="001511D7">
              <w:rPr>
                <w:rFonts w:ascii="Arial" w:hAnsi="Arial" w:cs="Arial" w:hint="eastAsia"/>
                <w:iCs/>
              </w:rPr>
              <w:t>0</w:t>
            </w:r>
          </w:p>
        </w:tc>
        <w:tc>
          <w:tcPr>
            <w:tcW w:w="2060" w:type="dxa"/>
          </w:tcPr>
          <w:p w:rsidR="001511D7" w:rsidRDefault="000B248B" w:rsidP="000B248B">
            <w:pPr>
              <w:rPr>
                <w:rFonts w:ascii="Arial" w:hAnsi="Arial" w:cs="Arial"/>
                <w:iCs/>
              </w:rPr>
            </w:pPr>
            <w:r>
              <w:rPr>
                <w:rFonts w:hAnsi="宋体" w:cs="Arial" w:hint="eastAsia"/>
              </w:rPr>
              <w:t>莫济梅</w:t>
            </w:r>
            <w:r w:rsidR="00ED222F">
              <w:rPr>
                <w:rFonts w:hAnsi="宋体" w:cs="Arial" w:hint="eastAsia"/>
              </w:rPr>
              <w:t>/001</w:t>
            </w:r>
            <w:r>
              <w:rPr>
                <w:rFonts w:hAnsi="宋体" w:cs="Arial" w:hint="eastAsia"/>
              </w:rPr>
              <w:t>85569</w:t>
            </w:r>
          </w:p>
        </w:tc>
        <w:tc>
          <w:tcPr>
            <w:tcW w:w="1588" w:type="dxa"/>
          </w:tcPr>
          <w:p w:rsidR="001511D7" w:rsidRDefault="00E3466C" w:rsidP="005B616A">
            <w:pPr>
              <w:jc w:val="center"/>
              <w:rPr>
                <w:rFonts w:ascii="Arial" w:hAnsi="Arial" w:cs="Arial"/>
                <w:iCs/>
              </w:rPr>
            </w:pPr>
            <w:r>
              <w:rPr>
                <w:rFonts w:ascii="Arial" w:hAnsi="Arial" w:cs="Arial" w:hint="eastAsia"/>
                <w:iCs/>
              </w:rPr>
              <w:t>2017/</w:t>
            </w:r>
            <w:r w:rsidR="005B616A">
              <w:rPr>
                <w:rFonts w:ascii="Arial" w:hAnsi="Arial" w:cs="Arial" w:hint="eastAsia"/>
                <w:iCs/>
              </w:rPr>
              <w:t>5</w:t>
            </w:r>
            <w:r>
              <w:rPr>
                <w:rFonts w:ascii="Arial" w:hAnsi="Arial" w:cs="Arial" w:hint="eastAsia"/>
                <w:iCs/>
              </w:rPr>
              <w:t>/</w:t>
            </w:r>
            <w:r w:rsidR="000B248B">
              <w:rPr>
                <w:rFonts w:ascii="Arial" w:hAnsi="Arial" w:cs="Arial" w:hint="eastAsia"/>
                <w:iCs/>
              </w:rPr>
              <w:t>1</w:t>
            </w:r>
            <w:r w:rsidR="005B616A">
              <w:rPr>
                <w:rFonts w:ascii="Arial" w:hAnsi="Arial" w:cs="Arial" w:hint="eastAsia"/>
                <w:iCs/>
              </w:rPr>
              <w:t>5</w:t>
            </w:r>
          </w:p>
        </w:tc>
        <w:tc>
          <w:tcPr>
            <w:tcW w:w="2381" w:type="dxa"/>
          </w:tcPr>
          <w:p w:rsidR="001511D7" w:rsidRDefault="001511D7" w:rsidP="00876771">
            <w:pPr>
              <w:jc w:val="left"/>
              <w:rPr>
                <w:rFonts w:ascii="Arial" w:hAnsi="Arial" w:cs="Arial"/>
                <w:iCs/>
              </w:rPr>
            </w:pPr>
            <w:r>
              <w:rPr>
                <w:rFonts w:ascii="Arial" w:hAnsi="Arial" w:cs="Arial" w:hint="eastAsia"/>
                <w:iCs/>
              </w:rPr>
              <w:t>拟制初稿</w:t>
            </w:r>
          </w:p>
        </w:tc>
        <w:tc>
          <w:tcPr>
            <w:tcW w:w="2742" w:type="dxa"/>
          </w:tcPr>
          <w:p w:rsidR="00D627F0" w:rsidRPr="00AA0596" w:rsidRDefault="00D627F0" w:rsidP="00D627F0">
            <w:pPr>
              <w:jc w:val="center"/>
              <w:rPr>
                <w:rStyle w:val="af4"/>
                <w:i w:val="0"/>
                <w:color w:val="auto"/>
              </w:rPr>
            </w:pPr>
            <w:r w:rsidRPr="00AA0596">
              <w:rPr>
                <w:rStyle w:val="af4"/>
                <w:rFonts w:hint="eastAsia"/>
                <w:i w:val="0"/>
                <w:color w:val="auto"/>
              </w:rPr>
              <w:t>吴永能/00339164</w:t>
            </w:r>
          </w:p>
          <w:p w:rsidR="001511D7" w:rsidRDefault="00D627F0" w:rsidP="00D627F0">
            <w:pPr>
              <w:jc w:val="center"/>
              <w:rPr>
                <w:rFonts w:ascii="Arial" w:hAnsi="Arial" w:cs="Arial"/>
                <w:iCs/>
              </w:rPr>
            </w:pPr>
            <w:r w:rsidRPr="00AA0596">
              <w:rPr>
                <w:rStyle w:val="af4"/>
                <w:rFonts w:hint="eastAsia"/>
                <w:i w:val="0"/>
                <w:color w:val="auto"/>
              </w:rPr>
              <w:t>邹闻宇/00419519</w:t>
            </w:r>
          </w:p>
        </w:tc>
      </w:tr>
      <w:tr w:rsidR="001511D7" w:rsidRPr="000B0C04" w:rsidTr="00D627F0">
        <w:tc>
          <w:tcPr>
            <w:tcW w:w="883" w:type="dxa"/>
          </w:tcPr>
          <w:p w:rsidR="001511D7" w:rsidRDefault="001511D7" w:rsidP="00876771">
            <w:pPr>
              <w:jc w:val="center"/>
              <w:rPr>
                <w:rFonts w:ascii="Arial" w:hAnsi="Arial" w:cs="Arial"/>
                <w:iCs/>
              </w:rPr>
            </w:pPr>
          </w:p>
        </w:tc>
        <w:tc>
          <w:tcPr>
            <w:tcW w:w="2060" w:type="dxa"/>
          </w:tcPr>
          <w:p w:rsidR="001511D7" w:rsidRDefault="001511D7" w:rsidP="00876771">
            <w:pPr>
              <w:rPr>
                <w:rFonts w:ascii="Arial" w:hAnsi="Arial" w:cs="Arial"/>
                <w:iCs/>
              </w:rPr>
            </w:pPr>
          </w:p>
        </w:tc>
        <w:tc>
          <w:tcPr>
            <w:tcW w:w="1588" w:type="dxa"/>
          </w:tcPr>
          <w:p w:rsidR="001511D7" w:rsidRDefault="001511D7" w:rsidP="00876771">
            <w:pPr>
              <w:jc w:val="center"/>
              <w:rPr>
                <w:rFonts w:ascii="Arial" w:hAnsi="Arial" w:cs="Arial"/>
                <w:iCs/>
              </w:rPr>
            </w:pPr>
          </w:p>
        </w:tc>
        <w:tc>
          <w:tcPr>
            <w:tcW w:w="2381" w:type="dxa"/>
          </w:tcPr>
          <w:p w:rsidR="001511D7" w:rsidRDefault="001511D7" w:rsidP="00876771">
            <w:pPr>
              <w:jc w:val="left"/>
              <w:rPr>
                <w:rFonts w:ascii="Arial" w:hAnsi="Arial" w:cs="Arial"/>
                <w:iCs/>
              </w:rPr>
            </w:pPr>
          </w:p>
        </w:tc>
        <w:tc>
          <w:tcPr>
            <w:tcW w:w="2742" w:type="dxa"/>
          </w:tcPr>
          <w:p w:rsidR="001511D7" w:rsidRDefault="001511D7" w:rsidP="00876771">
            <w:pPr>
              <w:jc w:val="center"/>
              <w:rPr>
                <w:rFonts w:ascii="Arial" w:hAnsi="Arial" w:cs="Arial"/>
                <w:iCs/>
              </w:rPr>
            </w:pPr>
          </w:p>
        </w:tc>
      </w:tr>
    </w:tbl>
    <w:p w:rsidR="001511D7" w:rsidRPr="00E23378" w:rsidRDefault="001511D7" w:rsidP="00E23378">
      <w:pPr>
        <w:spacing w:line="360" w:lineRule="auto"/>
        <w:jc w:val="left"/>
        <w:rPr>
          <w:rFonts w:hAnsi="宋体" w:cs="Arial"/>
          <w:iCs/>
        </w:rPr>
      </w:pPr>
      <w:bookmarkStart w:id="29" w:name="_GoBack"/>
      <w:bookmarkEnd w:id="29"/>
    </w:p>
    <w:sectPr w:rsidR="001511D7" w:rsidRPr="00E23378" w:rsidSect="00AF7504">
      <w:headerReference w:type="even" r:id="rId19"/>
      <w:headerReference w:type="default" r:id="rId20"/>
      <w:footerReference w:type="even" r:id="rId21"/>
      <w:footerReference w:type="default" r:id="rId22"/>
      <w:headerReference w:type="first" r:id="rId23"/>
      <w:footerReference w:type="first" r:id="rId24"/>
      <w:pgSz w:w="11906" w:h="16838"/>
      <w:pgMar w:top="1134" w:right="1134" w:bottom="1134" w:left="1134" w:header="471" w:footer="66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C5C" w:rsidRDefault="00C94C5C">
      <w:r>
        <w:separator/>
      </w:r>
    </w:p>
  </w:endnote>
  <w:endnote w:type="continuationSeparator" w:id="0">
    <w:p w:rsidR="00C94C5C" w:rsidRDefault="00C94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KaiTi_GB2312"/>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CA9" w:rsidRDefault="00305CA9"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469"/>
      <w:gridCol w:w="3222"/>
      <w:gridCol w:w="3163"/>
    </w:tblGrid>
    <w:tr w:rsidR="00305CA9">
      <w:tc>
        <w:tcPr>
          <w:tcW w:w="1760" w:type="pct"/>
        </w:tcPr>
        <w:p w:rsidR="00305CA9" w:rsidRDefault="006E0B0F" w:rsidP="0073509C">
          <w:pPr>
            <w:pStyle w:val="aa"/>
          </w:pPr>
          <w:r>
            <w:fldChar w:fldCharType="begin"/>
          </w:r>
          <w:r w:rsidR="00AB4A11">
            <w:instrText xml:space="preserve"> DATE \@ "yyyy-MM-dd" </w:instrText>
          </w:r>
          <w:r>
            <w:fldChar w:fldCharType="separate"/>
          </w:r>
          <w:r w:rsidR="009265B4">
            <w:rPr>
              <w:noProof/>
            </w:rPr>
            <w:t>2017-06-26</w:t>
          </w:r>
          <w:r>
            <w:rPr>
              <w:noProof/>
            </w:rPr>
            <w:fldChar w:fldCharType="end"/>
          </w:r>
        </w:p>
      </w:tc>
      <w:tc>
        <w:tcPr>
          <w:tcW w:w="1635" w:type="pct"/>
        </w:tcPr>
        <w:p w:rsidR="00305CA9" w:rsidRDefault="00305CA9" w:rsidP="00807C0C">
          <w:pPr>
            <w:pStyle w:val="aa"/>
            <w:ind w:firstLineChars="50" w:firstLine="90"/>
          </w:pPr>
          <w:r>
            <w:rPr>
              <w:rFonts w:hint="eastAsia"/>
            </w:rPr>
            <w:t>华为机密，未经许可不得扩散</w:t>
          </w:r>
        </w:p>
      </w:tc>
      <w:tc>
        <w:tcPr>
          <w:tcW w:w="1606" w:type="pct"/>
        </w:tcPr>
        <w:p w:rsidR="00305CA9" w:rsidRDefault="00305CA9" w:rsidP="00712D85">
          <w:pPr>
            <w:pStyle w:val="aa"/>
            <w:ind w:firstLine="360"/>
            <w:jc w:val="right"/>
          </w:pPr>
          <w:r>
            <w:rPr>
              <w:rFonts w:hint="eastAsia"/>
            </w:rPr>
            <w:t>第</w:t>
          </w:r>
          <w:r w:rsidR="006E0B0F">
            <w:fldChar w:fldCharType="begin"/>
          </w:r>
          <w:r w:rsidR="00AB4A11">
            <w:instrText>PAGE</w:instrText>
          </w:r>
          <w:r w:rsidR="006E0B0F">
            <w:fldChar w:fldCharType="separate"/>
          </w:r>
          <w:r w:rsidR="009265B4">
            <w:rPr>
              <w:noProof/>
            </w:rPr>
            <w:t>1</w:t>
          </w:r>
          <w:r w:rsidR="006E0B0F">
            <w:rPr>
              <w:noProof/>
            </w:rPr>
            <w:fldChar w:fldCharType="end"/>
          </w:r>
          <w:r>
            <w:rPr>
              <w:rFonts w:hint="eastAsia"/>
            </w:rPr>
            <w:t>页</w:t>
          </w:r>
          <w:r>
            <w:t xml:space="preserve">, </w:t>
          </w:r>
          <w:r>
            <w:rPr>
              <w:rFonts w:hint="eastAsia"/>
            </w:rPr>
            <w:t>共</w:t>
          </w:r>
          <w:fldSimple w:instr=" NUMPAGES  \* Arabic  \* MERGEFORMAT ">
            <w:r w:rsidR="009265B4">
              <w:rPr>
                <w:noProof/>
              </w:rPr>
              <w:t>18</w:t>
            </w:r>
          </w:fldSimple>
          <w:r>
            <w:rPr>
              <w:rFonts w:hint="eastAsia"/>
            </w:rPr>
            <w:t>页</w:t>
          </w:r>
        </w:p>
      </w:tc>
    </w:tr>
  </w:tbl>
  <w:p w:rsidR="00305CA9" w:rsidRPr="00712D85" w:rsidRDefault="00305CA9"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CA9" w:rsidRDefault="00305CA9"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C5C" w:rsidRDefault="00C94C5C">
      <w:r>
        <w:separator/>
      </w:r>
    </w:p>
  </w:footnote>
  <w:footnote w:type="continuationSeparator" w:id="0">
    <w:p w:rsidR="00C94C5C" w:rsidRDefault="00C94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CA9" w:rsidRDefault="00305CA9"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76"/>
      <w:gridCol w:w="6826"/>
      <w:gridCol w:w="1950"/>
    </w:tblGrid>
    <w:tr w:rsidR="00305CA9" w:rsidRPr="007C572A">
      <w:trPr>
        <w:cantSplit/>
        <w:trHeight w:hRule="exact" w:val="782"/>
      </w:trPr>
      <w:tc>
        <w:tcPr>
          <w:tcW w:w="500" w:type="pct"/>
        </w:tcPr>
        <w:p w:rsidR="00305CA9" w:rsidRPr="007C572A" w:rsidRDefault="00305CA9" w:rsidP="00712D85">
          <w:pPr>
            <w:pStyle w:val="a8"/>
            <w:rPr>
              <w:rFonts w:ascii="Dotum" w:eastAsia="Dotum" w:hAnsi="Dotum"/>
            </w:rPr>
          </w:pPr>
          <w:r>
            <w:rPr>
              <w:rFonts w:ascii="Dotum" w:eastAsia="Dotum" w:hAnsi="Dotum" w:hint="eastAsia"/>
              <w:noProof/>
            </w:rPr>
            <w:drawing>
              <wp:inline distT="0" distB="0" distL="0" distR="0">
                <wp:extent cx="419100" cy="419100"/>
                <wp:effectExtent l="19050" t="0" r="0" b="0"/>
                <wp:docPr id="3"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305CA9" w:rsidRPr="007C572A" w:rsidRDefault="00305CA9" w:rsidP="00652515">
          <w:pPr>
            <w:rPr>
              <w:rFonts w:ascii="Dotum" w:eastAsia="Dotum" w:hAnsi="Dotum"/>
            </w:rPr>
          </w:pPr>
        </w:p>
      </w:tc>
      <w:tc>
        <w:tcPr>
          <w:tcW w:w="3500" w:type="pct"/>
          <w:vAlign w:val="bottom"/>
        </w:tcPr>
        <w:p w:rsidR="00305CA9" w:rsidRPr="00AF6905" w:rsidRDefault="00305CA9" w:rsidP="002D6A2F">
          <w:pPr>
            <w:pStyle w:val="ab"/>
            <w:jc w:val="center"/>
            <w:rPr>
              <w:rFonts w:ascii="宋体" w:hAnsi="宋体"/>
            </w:rPr>
          </w:pPr>
          <w:r>
            <w:rPr>
              <w:rFonts w:ascii="宋体" w:hAnsi="宋体" w:hint="eastAsia"/>
            </w:rPr>
            <w:t>消费者</w:t>
          </w:r>
          <w:r>
            <w:rPr>
              <w:rFonts w:ascii="宋体" w:hAnsi="宋体"/>
            </w:rPr>
            <w:t>云服务</w:t>
          </w:r>
          <w:r>
            <w:rPr>
              <w:rFonts w:ascii="宋体" w:hAnsi="宋体" w:hint="eastAsia"/>
            </w:rPr>
            <w:t>研发外包项目</w:t>
          </w:r>
          <w:r w:rsidRPr="00AF6905">
            <w:rPr>
              <w:rFonts w:ascii="宋体" w:hAnsi="宋体" w:hint="eastAsia"/>
            </w:rPr>
            <w:t>流程说明书</w:t>
          </w:r>
        </w:p>
      </w:tc>
      <w:tc>
        <w:tcPr>
          <w:tcW w:w="1000" w:type="pct"/>
          <w:vAlign w:val="bottom"/>
        </w:tcPr>
        <w:p w:rsidR="00305CA9" w:rsidRPr="003F46B2" w:rsidRDefault="00305CA9" w:rsidP="00521AB0">
          <w:pPr>
            <w:pStyle w:val="ab"/>
            <w:rPr>
              <w:rFonts w:ascii="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w:t>
          </w:r>
          <w:r w:rsidRPr="007C572A">
            <w:rPr>
              <w:rFonts w:ascii="Dotum" w:eastAsia="Dotum" w:hAnsi="Dotum"/>
            </w:rPr>
            <w:t xml:space="preserve"> </w:t>
          </w:r>
          <w:r>
            <w:rPr>
              <w:rFonts w:ascii="Dotum" w:hAnsi="Dotum" w:hint="eastAsia"/>
            </w:rPr>
            <w:t>内部公开</w:t>
          </w:r>
        </w:p>
      </w:tc>
    </w:tr>
  </w:tbl>
  <w:p w:rsidR="00305CA9" w:rsidRPr="00DF18E9" w:rsidRDefault="00305CA9" w:rsidP="00712D85">
    <w:pPr>
      <w:pStyle w:val="ab"/>
      <w:rPr>
        <w:rFonts w:ascii="DotumChe" w:eastAsia="DotumChe" w:hAnsi="DotumChe"/>
        <w:sz w:val="10"/>
        <w:szCs w:val="1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CA9" w:rsidRDefault="00305CA9"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DE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100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7B060A"/>
    <w:multiLevelType w:val="hybridMultilevel"/>
    <w:tmpl w:val="F9246F5E"/>
    <w:lvl w:ilvl="0" w:tplc="3BEA0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8D2CB3"/>
    <w:multiLevelType w:val="hybridMultilevel"/>
    <w:tmpl w:val="AC48B5B6"/>
    <w:lvl w:ilvl="0" w:tplc="7FF8D130">
      <w:start w:val="1"/>
      <w:numFmt w:val="decimal"/>
      <w:lvlText w:val="%1、"/>
      <w:lvlJc w:val="left"/>
      <w:pPr>
        <w:ind w:left="360" w:hanging="360"/>
      </w:pPr>
      <w:rPr>
        <w:rFonts w:asciiTheme="minorEastAsia" w:eastAsia="宋体"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22B4D"/>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A95177"/>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4974AF"/>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406DB0"/>
    <w:multiLevelType w:val="hybridMultilevel"/>
    <w:tmpl w:val="A5928004"/>
    <w:lvl w:ilvl="0" w:tplc="7A3E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387130"/>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CF49E4"/>
    <w:multiLevelType w:val="hybridMultilevel"/>
    <w:tmpl w:val="E62479F8"/>
    <w:lvl w:ilvl="0" w:tplc="7DD27BA6">
      <w:start w:val="1"/>
      <w:numFmt w:val="bullet"/>
      <w:lvlText w:val="•"/>
      <w:lvlJc w:val="left"/>
      <w:pPr>
        <w:tabs>
          <w:tab w:val="num" w:pos="720"/>
        </w:tabs>
        <w:ind w:left="720" w:hanging="360"/>
      </w:pPr>
      <w:rPr>
        <w:rFonts w:ascii="Arial" w:hAnsi="Arial" w:hint="default"/>
      </w:rPr>
    </w:lvl>
    <w:lvl w:ilvl="1" w:tplc="2012AF06" w:tentative="1">
      <w:start w:val="1"/>
      <w:numFmt w:val="bullet"/>
      <w:lvlText w:val="•"/>
      <w:lvlJc w:val="left"/>
      <w:pPr>
        <w:tabs>
          <w:tab w:val="num" w:pos="1440"/>
        </w:tabs>
        <w:ind w:left="1440" w:hanging="360"/>
      </w:pPr>
      <w:rPr>
        <w:rFonts w:ascii="Arial" w:hAnsi="Arial" w:hint="default"/>
      </w:rPr>
    </w:lvl>
    <w:lvl w:ilvl="2" w:tplc="14D48346" w:tentative="1">
      <w:start w:val="1"/>
      <w:numFmt w:val="bullet"/>
      <w:lvlText w:val="•"/>
      <w:lvlJc w:val="left"/>
      <w:pPr>
        <w:tabs>
          <w:tab w:val="num" w:pos="2160"/>
        </w:tabs>
        <w:ind w:left="2160" w:hanging="360"/>
      </w:pPr>
      <w:rPr>
        <w:rFonts w:ascii="Arial" w:hAnsi="Arial" w:hint="default"/>
      </w:rPr>
    </w:lvl>
    <w:lvl w:ilvl="3" w:tplc="9E56E0BA" w:tentative="1">
      <w:start w:val="1"/>
      <w:numFmt w:val="bullet"/>
      <w:lvlText w:val="•"/>
      <w:lvlJc w:val="left"/>
      <w:pPr>
        <w:tabs>
          <w:tab w:val="num" w:pos="2880"/>
        </w:tabs>
        <w:ind w:left="2880" w:hanging="360"/>
      </w:pPr>
      <w:rPr>
        <w:rFonts w:ascii="Arial" w:hAnsi="Arial" w:hint="default"/>
      </w:rPr>
    </w:lvl>
    <w:lvl w:ilvl="4" w:tplc="BC46687A" w:tentative="1">
      <w:start w:val="1"/>
      <w:numFmt w:val="bullet"/>
      <w:lvlText w:val="•"/>
      <w:lvlJc w:val="left"/>
      <w:pPr>
        <w:tabs>
          <w:tab w:val="num" w:pos="3600"/>
        </w:tabs>
        <w:ind w:left="3600" w:hanging="360"/>
      </w:pPr>
      <w:rPr>
        <w:rFonts w:ascii="Arial" w:hAnsi="Arial" w:hint="default"/>
      </w:rPr>
    </w:lvl>
    <w:lvl w:ilvl="5" w:tplc="679C53F2" w:tentative="1">
      <w:start w:val="1"/>
      <w:numFmt w:val="bullet"/>
      <w:lvlText w:val="•"/>
      <w:lvlJc w:val="left"/>
      <w:pPr>
        <w:tabs>
          <w:tab w:val="num" w:pos="4320"/>
        </w:tabs>
        <w:ind w:left="4320" w:hanging="360"/>
      </w:pPr>
      <w:rPr>
        <w:rFonts w:ascii="Arial" w:hAnsi="Arial" w:hint="default"/>
      </w:rPr>
    </w:lvl>
    <w:lvl w:ilvl="6" w:tplc="E314148C" w:tentative="1">
      <w:start w:val="1"/>
      <w:numFmt w:val="bullet"/>
      <w:lvlText w:val="•"/>
      <w:lvlJc w:val="left"/>
      <w:pPr>
        <w:tabs>
          <w:tab w:val="num" w:pos="5040"/>
        </w:tabs>
        <w:ind w:left="5040" w:hanging="360"/>
      </w:pPr>
      <w:rPr>
        <w:rFonts w:ascii="Arial" w:hAnsi="Arial" w:hint="default"/>
      </w:rPr>
    </w:lvl>
    <w:lvl w:ilvl="7" w:tplc="7EC4BAD0" w:tentative="1">
      <w:start w:val="1"/>
      <w:numFmt w:val="bullet"/>
      <w:lvlText w:val="•"/>
      <w:lvlJc w:val="left"/>
      <w:pPr>
        <w:tabs>
          <w:tab w:val="num" w:pos="5760"/>
        </w:tabs>
        <w:ind w:left="5760" w:hanging="360"/>
      </w:pPr>
      <w:rPr>
        <w:rFonts w:ascii="Arial" w:hAnsi="Arial" w:hint="default"/>
      </w:rPr>
    </w:lvl>
    <w:lvl w:ilvl="8" w:tplc="341EE556" w:tentative="1">
      <w:start w:val="1"/>
      <w:numFmt w:val="bullet"/>
      <w:lvlText w:val="•"/>
      <w:lvlJc w:val="left"/>
      <w:pPr>
        <w:tabs>
          <w:tab w:val="num" w:pos="6480"/>
        </w:tabs>
        <w:ind w:left="6480" w:hanging="360"/>
      </w:pPr>
      <w:rPr>
        <w:rFonts w:ascii="Arial" w:hAnsi="Arial" w:hint="default"/>
      </w:rPr>
    </w:lvl>
  </w:abstractNum>
  <w:abstractNum w:abstractNumId="9">
    <w:nsid w:val="3B817860"/>
    <w:multiLevelType w:val="hybridMultilevel"/>
    <w:tmpl w:val="EF80C032"/>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4D61D4"/>
    <w:multiLevelType w:val="hybridMultilevel"/>
    <w:tmpl w:val="FD24D3FE"/>
    <w:lvl w:ilvl="0" w:tplc="8F786E54">
      <w:start w:val="1"/>
      <w:numFmt w:val="decimal"/>
      <w:lvlText w:val="%1、"/>
      <w:lvlJc w:val="left"/>
      <w:pPr>
        <w:ind w:left="360" w:hanging="360"/>
      </w:pPr>
      <w:rPr>
        <w:rFonts w:eastAsiaTheme="minorEastAsi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891DA1"/>
    <w:multiLevelType w:val="hybridMultilevel"/>
    <w:tmpl w:val="D9982AE8"/>
    <w:lvl w:ilvl="0" w:tplc="43BA8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FB51D6"/>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4">
    <w:nsid w:val="43F845C2"/>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5702C3"/>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021B8F"/>
    <w:multiLevelType w:val="hybridMultilevel"/>
    <w:tmpl w:val="839EE242"/>
    <w:lvl w:ilvl="0" w:tplc="1624C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A4635F"/>
    <w:multiLevelType w:val="hybridMultilevel"/>
    <w:tmpl w:val="A68A6BCA"/>
    <w:lvl w:ilvl="0" w:tplc="651A02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8">
    <w:nsid w:val="5AA2324F"/>
    <w:multiLevelType w:val="hybridMultilevel"/>
    <w:tmpl w:val="A68A6BCA"/>
    <w:lvl w:ilvl="0" w:tplc="651A02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nsid w:val="5EB7641E"/>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AE2C61"/>
    <w:multiLevelType w:val="hybridMultilevel"/>
    <w:tmpl w:val="BF060342"/>
    <w:lvl w:ilvl="0" w:tplc="1B328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C57561"/>
    <w:multiLevelType w:val="hybridMultilevel"/>
    <w:tmpl w:val="F5B6F9F8"/>
    <w:lvl w:ilvl="0" w:tplc="E208C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BD0E11"/>
    <w:multiLevelType w:val="hybridMultilevel"/>
    <w:tmpl w:val="C62AF156"/>
    <w:lvl w:ilvl="0" w:tplc="E7E2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D36E07"/>
    <w:multiLevelType w:val="hybridMultilevel"/>
    <w:tmpl w:val="C7DE1E4A"/>
    <w:lvl w:ilvl="0" w:tplc="622CB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F52765"/>
    <w:multiLevelType w:val="hybridMultilevel"/>
    <w:tmpl w:val="663CA800"/>
    <w:lvl w:ilvl="0" w:tplc="BF8A9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7"/>
  </w:num>
  <w:num w:numId="4">
    <w:abstractNumId w:val="0"/>
  </w:num>
  <w:num w:numId="5">
    <w:abstractNumId w:val="8"/>
  </w:num>
  <w:num w:numId="6">
    <w:abstractNumId w:val="18"/>
  </w:num>
  <w:num w:numId="7">
    <w:abstractNumId w:val="20"/>
  </w:num>
  <w:num w:numId="8">
    <w:abstractNumId w:val="21"/>
  </w:num>
  <w:num w:numId="9">
    <w:abstractNumId w:val="11"/>
  </w:num>
  <w:num w:numId="10">
    <w:abstractNumId w:val="1"/>
  </w:num>
  <w:num w:numId="11">
    <w:abstractNumId w:val="10"/>
  </w:num>
  <w:num w:numId="12">
    <w:abstractNumId w:val="16"/>
  </w:num>
  <w:num w:numId="13">
    <w:abstractNumId w:val="15"/>
  </w:num>
  <w:num w:numId="14">
    <w:abstractNumId w:val="5"/>
  </w:num>
  <w:num w:numId="15">
    <w:abstractNumId w:val="2"/>
  </w:num>
  <w:num w:numId="16">
    <w:abstractNumId w:val="6"/>
  </w:num>
  <w:num w:numId="17">
    <w:abstractNumId w:val="12"/>
  </w:num>
  <w:num w:numId="18">
    <w:abstractNumId w:val="24"/>
  </w:num>
  <w:num w:numId="19">
    <w:abstractNumId w:val="14"/>
  </w:num>
  <w:num w:numId="20">
    <w:abstractNumId w:val="22"/>
  </w:num>
  <w:num w:numId="21">
    <w:abstractNumId w:val="23"/>
  </w:num>
  <w:num w:numId="22">
    <w:abstractNumId w:val="3"/>
  </w:num>
  <w:num w:numId="23">
    <w:abstractNumId w:val="9"/>
  </w:num>
  <w:num w:numId="24">
    <w:abstractNumId w:val="19"/>
  </w:num>
  <w:num w:numId="25">
    <w:abstractNumId w:val="7"/>
  </w:num>
  <w:num w:numId="26">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4DC3"/>
    <w:rsid w:val="00000E67"/>
    <w:rsid w:val="00002361"/>
    <w:rsid w:val="00003D28"/>
    <w:rsid w:val="000052E0"/>
    <w:rsid w:val="00005368"/>
    <w:rsid w:val="0000540C"/>
    <w:rsid w:val="00005F18"/>
    <w:rsid w:val="00007076"/>
    <w:rsid w:val="00012278"/>
    <w:rsid w:val="00012E2D"/>
    <w:rsid w:val="00012ECD"/>
    <w:rsid w:val="000154C7"/>
    <w:rsid w:val="000161F9"/>
    <w:rsid w:val="0001708C"/>
    <w:rsid w:val="000210FA"/>
    <w:rsid w:val="00021172"/>
    <w:rsid w:val="0002471A"/>
    <w:rsid w:val="00025E18"/>
    <w:rsid w:val="00030C8C"/>
    <w:rsid w:val="00031C7B"/>
    <w:rsid w:val="00032B06"/>
    <w:rsid w:val="00032EC0"/>
    <w:rsid w:val="00036418"/>
    <w:rsid w:val="00037BF4"/>
    <w:rsid w:val="000412F8"/>
    <w:rsid w:val="00043B11"/>
    <w:rsid w:val="00051DD7"/>
    <w:rsid w:val="00052D49"/>
    <w:rsid w:val="00053922"/>
    <w:rsid w:val="0005538E"/>
    <w:rsid w:val="000574B2"/>
    <w:rsid w:val="00057561"/>
    <w:rsid w:val="0006291F"/>
    <w:rsid w:val="00064F96"/>
    <w:rsid w:val="0006552C"/>
    <w:rsid w:val="00071759"/>
    <w:rsid w:val="00071AEE"/>
    <w:rsid w:val="000741F4"/>
    <w:rsid w:val="00075357"/>
    <w:rsid w:val="00075CB9"/>
    <w:rsid w:val="00082DF8"/>
    <w:rsid w:val="00083345"/>
    <w:rsid w:val="00090357"/>
    <w:rsid w:val="000925E2"/>
    <w:rsid w:val="00095318"/>
    <w:rsid w:val="00095AD1"/>
    <w:rsid w:val="00096919"/>
    <w:rsid w:val="000A2770"/>
    <w:rsid w:val="000A6BBA"/>
    <w:rsid w:val="000A7659"/>
    <w:rsid w:val="000B0215"/>
    <w:rsid w:val="000B08ED"/>
    <w:rsid w:val="000B0C04"/>
    <w:rsid w:val="000B248B"/>
    <w:rsid w:val="000B357C"/>
    <w:rsid w:val="000B3B9D"/>
    <w:rsid w:val="000B6D4C"/>
    <w:rsid w:val="000C0C7C"/>
    <w:rsid w:val="000C0EFA"/>
    <w:rsid w:val="000C113E"/>
    <w:rsid w:val="000C38DE"/>
    <w:rsid w:val="000C5AB0"/>
    <w:rsid w:val="000C5CC3"/>
    <w:rsid w:val="000D088F"/>
    <w:rsid w:val="000D246E"/>
    <w:rsid w:val="000D5332"/>
    <w:rsid w:val="000D5D2E"/>
    <w:rsid w:val="000D6884"/>
    <w:rsid w:val="000D6A39"/>
    <w:rsid w:val="000E218E"/>
    <w:rsid w:val="000E2AB1"/>
    <w:rsid w:val="000E4FA0"/>
    <w:rsid w:val="000E502E"/>
    <w:rsid w:val="000E5589"/>
    <w:rsid w:val="000E62CA"/>
    <w:rsid w:val="000E662D"/>
    <w:rsid w:val="000E6B47"/>
    <w:rsid w:val="000E7B11"/>
    <w:rsid w:val="000F2758"/>
    <w:rsid w:val="000F2D5B"/>
    <w:rsid w:val="000F5E10"/>
    <w:rsid w:val="000F6576"/>
    <w:rsid w:val="000F69E4"/>
    <w:rsid w:val="00105982"/>
    <w:rsid w:val="001105C6"/>
    <w:rsid w:val="00113790"/>
    <w:rsid w:val="00114F11"/>
    <w:rsid w:val="0012021E"/>
    <w:rsid w:val="00122C9C"/>
    <w:rsid w:val="0012397D"/>
    <w:rsid w:val="0012698F"/>
    <w:rsid w:val="00126DB2"/>
    <w:rsid w:val="001318C3"/>
    <w:rsid w:val="00132B57"/>
    <w:rsid w:val="00133B88"/>
    <w:rsid w:val="00134789"/>
    <w:rsid w:val="00136E2D"/>
    <w:rsid w:val="00137D8E"/>
    <w:rsid w:val="001425FA"/>
    <w:rsid w:val="00147354"/>
    <w:rsid w:val="001511D7"/>
    <w:rsid w:val="001520CA"/>
    <w:rsid w:val="00154B17"/>
    <w:rsid w:val="00154F38"/>
    <w:rsid w:val="00155807"/>
    <w:rsid w:val="001561DB"/>
    <w:rsid w:val="00156A59"/>
    <w:rsid w:val="00162631"/>
    <w:rsid w:val="001661EB"/>
    <w:rsid w:val="0017056F"/>
    <w:rsid w:val="00170B48"/>
    <w:rsid w:val="00171BC9"/>
    <w:rsid w:val="00173AB7"/>
    <w:rsid w:val="00173C57"/>
    <w:rsid w:val="001746AE"/>
    <w:rsid w:val="001749CA"/>
    <w:rsid w:val="00174ABB"/>
    <w:rsid w:val="00174DD2"/>
    <w:rsid w:val="00175C2A"/>
    <w:rsid w:val="00176D45"/>
    <w:rsid w:val="00180CE7"/>
    <w:rsid w:val="00180EFB"/>
    <w:rsid w:val="001837B7"/>
    <w:rsid w:val="001842A1"/>
    <w:rsid w:val="001862C9"/>
    <w:rsid w:val="00190126"/>
    <w:rsid w:val="00190359"/>
    <w:rsid w:val="00190690"/>
    <w:rsid w:val="00195CC0"/>
    <w:rsid w:val="0019633D"/>
    <w:rsid w:val="001963F2"/>
    <w:rsid w:val="00197E03"/>
    <w:rsid w:val="001A1582"/>
    <w:rsid w:val="001A3449"/>
    <w:rsid w:val="001A3974"/>
    <w:rsid w:val="001A5AFA"/>
    <w:rsid w:val="001A5BFB"/>
    <w:rsid w:val="001B2D9D"/>
    <w:rsid w:val="001B581C"/>
    <w:rsid w:val="001B7980"/>
    <w:rsid w:val="001C2FCA"/>
    <w:rsid w:val="001C5139"/>
    <w:rsid w:val="001C52FF"/>
    <w:rsid w:val="001C6C73"/>
    <w:rsid w:val="001C6F44"/>
    <w:rsid w:val="001C76F7"/>
    <w:rsid w:val="001C78DE"/>
    <w:rsid w:val="001C7B07"/>
    <w:rsid w:val="001D0799"/>
    <w:rsid w:val="001D186E"/>
    <w:rsid w:val="001D2998"/>
    <w:rsid w:val="001D3B85"/>
    <w:rsid w:val="001E0222"/>
    <w:rsid w:val="001E0556"/>
    <w:rsid w:val="001E1E2E"/>
    <w:rsid w:val="001E3869"/>
    <w:rsid w:val="001E4692"/>
    <w:rsid w:val="001E5EC6"/>
    <w:rsid w:val="001E5F15"/>
    <w:rsid w:val="001E6F1A"/>
    <w:rsid w:val="001F15DB"/>
    <w:rsid w:val="001F3326"/>
    <w:rsid w:val="001F3C62"/>
    <w:rsid w:val="001F5063"/>
    <w:rsid w:val="001F5607"/>
    <w:rsid w:val="001F601F"/>
    <w:rsid w:val="002009F3"/>
    <w:rsid w:val="0020159E"/>
    <w:rsid w:val="0020601D"/>
    <w:rsid w:val="0020760D"/>
    <w:rsid w:val="002120BF"/>
    <w:rsid w:val="00213F65"/>
    <w:rsid w:val="00214621"/>
    <w:rsid w:val="00215281"/>
    <w:rsid w:val="002157D8"/>
    <w:rsid w:val="00215ADA"/>
    <w:rsid w:val="002166B7"/>
    <w:rsid w:val="00216E0A"/>
    <w:rsid w:val="002171B5"/>
    <w:rsid w:val="0021731F"/>
    <w:rsid w:val="002201E5"/>
    <w:rsid w:val="002247BB"/>
    <w:rsid w:val="002263FB"/>
    <w:rsid w:val="00226C0B"/>
    <w:rsid w:val="002276F1"/>
    <w:rsid w:val="0023037D"/>
    <w:rsid w:val="00230833"/>
    <w:rsid w:val="00230A90"/>
    <w:rsid w:val="00233EFD"/>
    <w:rsid w:val="002344AE"/>
    <w:rsid w:val="002364D1"/>
    <w:rsid w:val="00246213"/>
    <w:rsid w:val="002473BC"/>
    <w:rsid w:val="00247EF2"/>
    <w:rsid w:val="00250332"/>
    <w:rsid w:val="002507EC"/>
    <w:rsid w:val="00251335"/>
    <w:rsid w:val="00253809"/>
    <w:rsid w:val="002548CF"/>
    <w:rsid w:val="002550F5"/>
    <w:rsid w:val="002652C2"/>
    <w:rsid w:val="00267649"/>
    <w:rsid w:val="00267F02"/>
    <w:rsid w:val="00270B1F"/>
    <w:rsid w:val="00272CA2"/>
    <w:rsid w:val="0027320D"/>
    <w:rsid w:val="00275853"/>
    <w:rsid w:val="00277BD9"/>
    <w:rsid w:val="0028228B"/>
    <w:rsid w:val="00282A9B"/>
    <w:rsid w:val="002830A4"/>
    <w:rsid w:val="00284079"/>
    <w:rsid w:val="00284242"/>
    <w:rsid w:val="002900E6"/>
    <w:rsid w:val="0029431E"/>
    <w:rsid w:val="00295940"/>
    <w:rsid w:val="002976FE"/>
    <w:rsid w:val="002A31B5"/>
    <w:rsid w:val="002A408F"/>
    <w:rsid w:val="002A4B2E"/>
    <w:rsid w:val="002A4B43"/>
    <w:rsid w:val="002A4D3D"/>
    <w:rsid w:val="002A4FF6"/>
    <w:rsid w:val="002A5E18"/>
    <w:rsid w:val="002A73EB"/>
    <w:rsid w:val="002A7953"/>
    <w:rsid w:val="002B23CE"/>
    <w:rsid w:val="002B309A"/>
    <w:rsid w:val="002B4911"/>
    <w:rsid w:val="002B5B6A"/>
    <w:rsid w:val="002B5E45"/>
    <w:rsid w:val="002C23B9"/>
    <w:rsid w:val="002C2E0C"/>
    <w:rsid w:val="002C5B39"/>
    <w:rsid w:val="002C7DF6"/>
    <w:rsid w:val="002D20C2"/>
    <w:rsid w:val="002D23B0"/>
    <w:rsid w:val="002D39BE"/>
    <w:rsid w:val="002D6A2F"/>
    <w:rsid w:val="002E1634"/>
    <w:rsid w:val="002E1AD0"/>
    <w:rsid w:val="002E4257"/>
    <w:rsid w:val="002E564E"/>
    <w:rsid w:val="002E6063"/>
    <w:rsid w:val="002E646F"/>
    <w:rsid w:val="002F057B"/>
    <w:rsid w:val="002F0B54"/>
    <w:rsid w:val="002F16EF"/>
    <w:rsid w:val="002F4760"/>
    <w:rsid w:val="002F5933"/>
    <w:rsid w:val="002F7BEF"/>
    <w:rsid w:val="00305332"/>
    <w:rsid w:val="00305984"/>
    <w:rsid w:val="00305AEB"/>
    <w:rsid w:val="00305CA9"/>
    <w:rsid w:val="00306C37"/>
    <w:rsid w:val="00307D0E"/>
    <w:rsid w:val="00311028"/>
    <w:rsid w:val="00312787"/>
    <w:rsid w:val="003127D7"/>
    <w:rsid w:val="00313324"/>
    <w:rsid w:val="003149E7"/>
    <w:rsid w:val="00316BCC"/>
    <w:rsid w:val="003173CA"/>
    <w:rsid w:val="00317A21"/>
    <w:rsid w:val="003214AC"/>
    <w:rsid w:val="00322385"/>
    <w:rsid w:val="003246B7"/>
    <w:rsid w:val="003256C6"/>
    <w:rsid w:val="003263A3"/>
    <w:rsid w:val="00330C41"/>
    <w:rsid w:val="003311D7"/>
    <w:rsid w:val="00333037"/>
    <w:rsid w:val="00335BC6"/>
    <w:rsid w:val="0033721E"/>
    <w:rsid w:val="003418F4"/>
    <w:rsid w:val="00341F4E"/>
    <w:rsid w:val="003438A4"/>
    <w:rsid w:val="00345EE0"/>
    <w:rsid w:val="00346BAD"/>
    <w:rsid w:val="00353AFA"/>
    <w:rsid w:val="00355CF1"/>
    <w:rsid w:val="00361450"/>
    <w:rsid w:val="003626D3"/>
    <w:rsid w:val="00365999"/>
    <w:rsid w:val="00371243"/>
    <w:rsid w:val="00374954"/>
    <w:rsid w:val="00376E9E"/>
    <w:rsid w:val="00381C89"/>
    <w:rsid w:val="003845EC"/>
    <w:rsid w:val="00385686"/>
    <w:rsid w:val="00385B0B"/>
    <w:rsid w:val="00386CBF"/>
    <w:rsid w:val="00386DC4"/>
    <w:rsid w:val="003872E2"/>
    <w:rsid w:val="003873B4"/>
    <w:rsid w:val="0038799B"/>
    <w:rsid w:val="00387D73"/>
    <w:rsid w:val="00391CD4"/>
    <w:rsid w:val="003962D8"/>
    <w:rsid w:val="003979FC"/>
    <w:rsid w:val="00397F55"/>
    <w:rsid w:val="003A39F5"/>
    <w:rsid w:val="003A45E1"/>
    <w:rsid w:val="003A4BBD"/>
    <w:rsid w:val="003A62FA"/>
    <w:rsid w:val="003B16E0"/>
    <w:rsid w:val="003B2F86"/>
    <w:rsid w:val="003B45BF"/>
    <w:rsid w:val="003B4659"/>
    <w:rsid w:val="003B4815"/>
    <w:rsid w:val="003B5CB0"/>
    <w:rsid w:val="003B6EC7"/>
    <w:rsid w:val="003C6457"/>
    <w:rsid w:val="003C64E5"/>
    <w:rsid w:val="003C6B79"/>
    <w:rsid w:val="003D35E2"/>
    <w:rsid w:val="003D3F58"/>
    <w:rsid w:val="003E0B5D"/>
    <w:rsid w:val="003E0C6B"/>
    <w:rsid w:val="003E2E7D"/>
    <w:rsid w:val="003E43E3"/>
    <w:rsid w:val="003E44C6"/>
    <w:rsid w:val="003E53DE"/>
    <w:rsid w:val="003E69F6"/>
    <w:rsid w:val="003E6BA9"/>
    <w:rsid w:val="003E756A"/>
    <w:rsid w:val="003F1407"/>
    <w:rsid w:val="003F243C"/>
    <w:rsid w:val="003F46B2"/>
    <w:rsid w:val="003F571A"/>
    <w:rsid w:val="003F5C02"/>
    <w:rsid w:val="00402ECE"/>
    <w:rsid w:val="004038C9"/>
    <w:rsid w:val="004049B4"/>
    <w:rsid w:val="0040625E"/>
    <w:rsid w:val="0040648A"/>
    <w:rsid w:val="00406CDF"/>
    <w:rsid w:val="004128FC"/>
    <w:rsid w:val="004152E3"/>
    <w:rsid w:val="00415ED7"/>
    <w:rsid w:val="004175F2"/>
    <w:rsid w:val="00420801"/>
    <w:rsid w:val="004209BA"/>
    <w:rsid w:val="004267ED"/>
    <w:rsid w:val="004270CE"/>
    <w:rsid w:val="00430268"/>
    <w:rsid w:val="0043074A"/>
    <w:rsid w:val="00431FED"/>
    <w:rsid w:val="004331F1"/>
    <w:rsid w:val="00434100"/>
    <w:rsid w:val="00437650"/>
    <w:rsid w:val="00437E4B"/>
    <w:rsid w:val="004403C3"/>
    <w:rsid w:val="00442665"/>
    <w:rsid w:val="004442C8"/>
    <w:rsid w:val="004444B2"/>
    <w:rsid w:val="00446566"/>
    <w:rsid w:val="004510A7"/>
    <w:rsid w:val="00451240"/>
    <w:rsid w:val="004517F6"/>
    <w:rsid w:val="0045299C"/>
    <w:rsid w:val="00454063"/>
    <w:rsid w:val="00454238"/>
    <w:rsid w:val="0045550D"/>
    <w:rsid w:val="00455E0F"/>
    <w:rsid w:val="00457BD4"/>
    <w:rsid w:val="00457D10"/>
    <w:rsid w:val="00460923"/>
    <w:rsid w:val="00464B76"/>
    <w:rsid w:val="00467643"/>
    <w:rsid w:val="00467929"/>
    <w:rsid w:val="00467F77"/>
    <w:rsid w:val="0047247F"/>
    <w:rsid w:val="00474990"/>
    <w:rsid w:val="00482140"/>
    <w:rsid w:val="00483606"/>
    <w:rsid w:val="0048658D"/>
    <w:rsid w:val="00486F1B"/>
    <w:rsid w:val="004901DE"/>
    <w:rsid w:val="00490BB8"/>
    <w:rsid w:val="0049112F"/>
    <w:rsid w:val="004911CE"/>
    <w:rsid w:val="00491648"/>
    <w:rsid w:val="00496E24"/>
    <w:rsid w:val="004A00C2"/>
    <w:rsid w:val="004A0ABA"/>
    <w:rsid w:val="004A25DF"/>
    <w:rsid w:val="004A5856"/>
    <w:rsid w:val="004B2A67"/>
    <w:rsid w:val="004B3601"/>
    <w:rsid w:val="004B6480"/>
    <w:rsid w:val="004C157D"/>
    <w:rsid w:val="004C3A22"/>
    <w:rsid w:val="004C3EF2"/>
    <w:rsid w:val="004C57B1"/>
    <w:rsid w:val="004C67A2"/>
    <w:rsid w:val="004C684C"/>
    <w:rsid w:val="004C6D9D"/>
    <w:rsid w:val="004D1931"/>
    <w:rsid w:val="004D4517"/>
    <w:rsid w:val="004D5160"/>
    <w:rsid w:val="004D55D7"/>
    <w:rsid w:val="004D6781"/>
    <w:rsid w:val="004D67A5"/>
    <w:rsid w:val="004E11A9"/>
    <w:rsid w:val="004E3B77"/>
    <w:rsid w:val="004E50B0"/>
    <w:rsid w:val="004E7DAA"/>
    <w:rsid w:val="004F4855"/>
    <w:rsid w:val="004F4E11"/>
    <w:rsid w:val="004F64E5"/>
    <w:rsid w:val="004F6967"/>
    <w:rsid w:val="004F7681"/>
    <w:rsid w:val="00500CBC"/>
    <w:rsid w:val="005013F4"/>
    <w:rsid w:val="00504330"/>
    <w:rsid w:val="005054BC"/>
    <w:rsid w:val="00505BEA"/>
    <w:rsid w:val="0050728E"/>
    <w:rsid w:val="005108F6"/>
    <w:rsid w:val="00511691"/>
    <w:rsid w:val="00512CBD"/>
    <w:rsid w:val="00513EC7"/>
    <w:rsid w:val="0051418E"/>
    <w:rsid w:val="00515224"/>
    <w:rsid w:val="00516A94"/>
    <w:rsid w:val="0052017C"/>
    <w:rsid w:val="00521AB0"/>
    <w:rsid w:val="00521DB1"/>
    <w:rsid w:val="00521E38"/>
    <w:rsid w:val="005249AF"/>
    <w:rsid w:val="005256EC"/>
    <w:rsid w:val="00525BE1"/>
    <w:rsid w:val="00532A78"/>
    <w:rsid w:val="00533D33"/>
    <w:rsid w:val="00533FA9"/>
    <w:rsid w:val="00534A38"/>
    <w:rsid w:val="00536BED"/>
    <w:rsid w:val="0054084E"/>
    <w:rsid w:val="00541212"/>
    <w:rsid w:val="00543EB6"/>
    <w:rsid w:val="00545DC0"/>
    <w:rsid w:val="00546ACC"/>
    <w:rsid w:val="0055488D"/>
    <w:rsid w:val="005558D9"/>
    <w:rsid w:val="0055627A"/>
    <w:rsid w:val="005613E0"/>
    <w:rsid w:val="005639BC"/>
    <w:rsid w:val="00566775"/>
    <w:rsid w:val="00567B8E"/>
    <w:rsid w:val="00572B4A"/>
    <w:rsid w:val="00572B69"/>
    <w:rsid w:val="00577D13"/>
    <w:rsid w:val="005830E2"/>
    <w:rsid w:val="00584B1E"/>
    <w:rsid w:val="005861F0"/>
    <w:rsid w:val="00586CFF"/>
    <w:rsid w:val="00586E1B"/>
    <w:rsid w:val="005878F2"/>
    <w:rsid w:val="005879EF"/>
    <w:rsid w:val="005912F0"/>
    <w:rsid w:val="00591457"/>
    <w:rsid w:val="00597EC8"/>
    <w:rsid w:val="005A1908"/>
    <w:rsid w:val="005A1951"/>
    <w:rsid w:val="005A2D6D"/>
    <w:rsid w:val="005A5CDB"/>
    <w:rsid w:val="005A6104"/>
    <w:rsid w:val="005A7D72"/>
    <w:rsid w:val="005B2CEF"/>
    <w:rsid w:val="005B3167"/>
    <w:rsid w:val="005B616A"/>
    <w:rsid w:val="005B783A"/>
    <w:rsid w:val="005C0C7F"/>
    <w:rsid w:val="005C5760"/>
    <w:rsid w:val="005C68D7"/>
    <w:rsid w:val="005C7F6C"/>
    <w:rsid w:val="005D0310"/>
    <w:rsid w:val="005D3375"/>
    <w:rsid w:val="005D3559"/>
    <w:rsid w:val="005D3941"/>
    <w:rsid w:val="005D5CC3"/>
    <w:rsid w:val="005D66E0"/>
    <w:rsid w:val="005E1276"/>
    <w:rsid w:val="005E2CCA"/>
    <w:rsid w:val="005E2E65"/>
    <w:rsid w:val="005E3D21"/>
    <w:rsid w:val="005E5142"/>
    <w:rsid w:val="005E6A50"/>
    <w:rsid w:val="005E6ED3"/>
    <w:rsid w:val="005F0B06"/>
    <w:rsid w:val="005F12DF"/>
    <w:rsid w:val="005F17B1"/>
    <w:rsid w:val="005F486C"/>
    <w:rsid w:val="005F5D8D"/>
    <w:rsid w:val="005F6582"/>
    <w:rsid w:val="005F6DD3"/>
    <w:rsid w:val="005F79EA"/>
    <w:rsid w:val="00605081"/>
    <w:rsid w:val="006050B5"/>
    <w:rsid w:val="00610D99"/>
    <w:rsid w:val="00614A44"/>
    <w:rsid w:val="00614D44"/>
    <w:rsid w:val="00616433"/>
    <w:rsid w:val="00616726"/>
    <w:rsid w:val="00616A93"/>
    <w:rsid w:val="0062108F"/>
    <w:rsid w:val="0062271D"/>
    <w:rsid w:val="0062354C"/>
    <w:rsid w:val="00624BFD"/>
    <w:rsid w:val="00627957"/>
    <w:rsid w:val="00630BA9"/>
    <w:rsid w:val="00631A4F"/>
    <w:rsid w:val="00632B60"/>
    <w:rsid w:val="00636D18"/>
    <w:rsid w:val="00637720"/>
    <w:rsid w:val="00640767"/>
    <w:rsid w:val="00640C75"/>
    <w:rsid w:val="00640EA1"/>
    <w:rsid w:val="00641A2D"/>
    <w:rsid w:val="006460B3"/>
    <w:rsid w:val="00650C6E"/>
    <w:rsid w:val="00652515"/>
    <w:rsid w:val="00653B2E"/>
    <w:rsid w:val="00656359"/>
    <w:rsid w:val="00656CAE"/>
    <w:rsid w:val="00657B8D"/>
    <w:rsid w:val="00657C7F"/>
    <w:rsid w:val="0066097B"/>
    <w:rsid w:val="0066148E"/>
    <w:rsid w:val="00661A40"/>
    <w:rsid w:val="00662B6C"/>
    <w:rsid w:val="00663B83"/>
    <w:rsid w:val="00667750"/>
    <w:rsid w:val="00670FD8"/>
    <w:rsid w:val="006720E9"/>
    <w:rsid w:val="00672A55"/>
    <w:rsid w:val="0067409F"/>
    <w:rsid w:val="006848F8"/>
    <w:rsid w:val="00686EDE"/>
    <w:rsid w:val="00687B36"/>
    <w:rsid w:val="00693D06"/>
    <w:rsid w:val="006956CC"/>
    <w:rsid w:val="006A2F68"/>
    <w:rsid w:val="006A59EC"/>
    <w:rsid w:val="006B2ECD"/>
    <w:rsid w:val="006B342A"/>
    <w:rsid w:val="006B62DD"/>
    <w:rsid w:val="006C1DBC"/>
    <w:rsid w:val="006C21C7"/>
    <w:rsid w:val="006C72D7"/>
    <w:rsid w:val="006D011D"/>
    <w:rsid w:val="006D2484"/>
    <w:rsid w:val="006D3D09"/>
    <w:rsid w:val="006D4BF5"/>
    <w:rsid w:val="006E06D1"/>
    <w:rsid w:val="006E0B0F"/>
    <w:rsid w:val="006E38C5"/>
    <w:rsid w:val="006E3F4D"/>
    <w:rsid w:val="006E4004"/>
    <w:rsid w:val="006E4D09"/>
    <w:rsid w:val="006E6274"/>
    <w:rsid w:val="006E6A36"/>
    <w:rsid w:val="006F08DA"/>
    <w:rsid w:val="00704899"/>
    <w:rsid w:val="00706DDA"/>
    <w:rsid w:val="007074E9"/>
    <w:rsid w:val="00711446"/>
    <w:rsid w:val="0071273F"/>
    <w:rsid w:val="0071296C"/>
    <w:rsid w:val="00712D85"/>
    <w:rsid w:val="00715400"/>
    <w:rsid w:val="007159A1"/>
    <w:rsid w:val="00715CBC"/>
    <w:rsid w:val="00716AB8"/>
    <w:rsid w:val="00722E67"/>
    <w:rsid w:val="00723E22"/>
    <w:rsid w:val="00726315"/>
    <w:rsid w:val="007271DA"/>
    <w:rsid w:val="00730C14"/>
    <w:rsid w:val="00731A57"/>
    <w:rsid w:val="00732092"/>
    <w:rsid w:val="00732BAC"/>
    <w:rsid w:val="00734C02"/>
    <w:rsid w:val="0073509C"/>
    <w:rsid w:val="00736596"/>
    <w:rsid w:val="0074258B"/>
    <w:rsid w:val="00745205"/>
    <w:rsid w:val="00745362"/>
    <w:rsid w:val="00745F91"/>
    <w:rsid w:val="007465A7"/>
    <w:rsid w:val="00747B1B"/>
    <w:rsid w:val="00751DCA"/>
    <w:rsid w:val="00752925"/>
    <w:rsid w:val="007605E5"/>
    <w:rsid w:val="00760E65"/>
    <w:rsid w:val="0076259F"/>
    <w:rsid w:val="00762636"/>
    <w:rsid w:val="00762F8A"/>
    <w:rsid w:val="00764DCB"/>
    <w:rsid w:val="00765669"/>
    <w:rsid w:val="00765847"/>
    <w:rsid w:val="00770887"/>
    <w:rsid w:val="00776D9C"/>
    <w:rsid w:val="007776C6"/>
    <w:rsid w:val="0078022B"/>
    <w:rsid w:val="00780CA6"/>
    <w:rsid w:val="00786499"/>
    <w:rsid w:val="00786ECD"/>
    <w:rsid w:val="00787E5D"/>
    <w:rsid w:val="00792409"/>
    <w:rsid w:val="00792A1B"/>
    <w:rsid w:val="00792B23"/>
    <w:rsid w:val="007971D7"/>
    <w:rsid w:val="007A0D48"/>
    <w:rsid w:val="007A1FD4"/>
    <w:rsid w:val="007A1FDE"/>
    <w:rsid w:val="007A1FEE"/>
    <w:rsid w:val="007A2B4A"/>
    <w:rsid w:val="007A3470"/>
    <w:rsid w:val="007A3A1C"/>
    <w:rsid w:val="007A51BD"/>
    <w:rsid w:val="007A5D33"/>
    <w:rsid w:val="007A7203"/>
    <w:rsid w:val="007B0CF7"/>
    <w:rsid w:val="007B2704"/>
    <w:rsid w:val="007B4067"/>
    <w:rsid w:val="007B7B1F"/>
    <w:rsid w:val="007C020F"/>
    <w:rsid w:val="007C146F"/>
    <w:rsid w:val="007C1C5E"/>
    <w:rsid w:val="007C4624"/>
    <w:rsid w:val="007C5269"/>
    <w:rsid w:val="007C572A"/>
    <w:rsid w:val="007C608D"/>
    <w:rsid w:val="007C6A90"/>
    <w:rsid w:val="007D3AE0"/>
    <w:rsid w:val="007D3FFF"/>
    <w:rsid w:val="007D661D"/>
    <w:rsid w:val="007E06C7"/>
    <w:rsid w:val="007E0876"/>
    <w:rsid w:val="007E1E1C"/>
    <w:rsid w:val="007E22CD"/>
    <w:rsid w:val="007E3331"/>
    <w:rsid w:val="007E40AF"/>
    <w:rsid w:val="007E6666"/>
    <w:rsid w:val="007E7F0C"/>
    <w:rsid w:val="007F13BD"/>
    <w:rsid w:val="007F3286"/>
    <w:rsid w:val="007F40BE"/>
    <w:rsid w:val="007F6AA9"/>
    <w:rsid w:val="007F6AF5"/>
    <w:rsid w:val="0080023A"/>
    <w:rsid w:val="00802D2D"/>
    <w:rsid w:val="00804B21"/>
    <w:rsid w:val="008076FC"/>
    <w:rsid w:val="00807C0C"/>
    <w:rsid w:val="008119D4"/>
    <w:rsid w:val="00812464"/>
    <w:rsid w:val="00812750"/>
    <w:rsid w:val="00813FED"/>
    <w:rsid w:val="00814813"/>
    <w:rsid w:val="00820F57"/>
    <w:rsid w:val="00821347"/>
    <w:rsid w:val="00823B90"/>
    <w:rsid w:val="008242FB"/>
    <w:rsid w:val="00826CD5"/>
    <w:rsid w:val="00830DC2"/>
    <w:rsid w:val="00831453"/>
    <w:rsid w:val="0083516A"/>
    <w:rsid w:val="00836CB1"/>
    <w:rsid w:val="00842B47"/>
    <w:rsid w:val="00844557"/>
    <w:rsid w:val="00844B18"/>
    <w:rsid w:val="00845092"/>
    <w:rsid w:val="008451A8"/>
    <w:rsid w:val="00846550"/>
    <w:rsid w:val="00846A6E"/>
    <w:rsid w:val="00847161"/>
    <w:rsid w:val="00847503"/>
    <w:rsid w:val="008512DB"/>
    <w:rsid w:val="0085245E"/>
    <w:rsid w:val="00852A81"/>
    <w:rsid w:val="0085348F"/>
    <w:rsid w:val="00853D1D"/>
    <w:rsid w:val="00855799"/>
    <w:rsid w:val="00855EBD"/>
    <w:rsid w:val="00856190"/>
    <w:rsid w:val="00865EFA"/>
    <w:rsid w:val="00866E6A"/>
    <w:rsid w:val="008705D4"/>
    <w:rsid w:val="0087306E"/>
    <w:rsid w:val="008738BB"/>
    <w:rsid w:val="00873CD1"/>
    <w:rsid w:val="008740AC"/>
    <w:rsid w:val="008741C8"/>
    <w:rsid w:val="00874896"/>
    <w:rsid w:val="008764EF"/>
    <w:rsid w:val="00876771"/>
    <w:rsid w:val="008802BB"/>
    <w:rsid w:val="00881066"/>
    <w:rsid w:val="008812CC"/>
    <w:rsid w:val="00881D3A"/>
    <w:rsid w:val="008839EA"/>
    <w:rsid w:val="008869CF"/>
    <w:rsid w:val="00887792"/>
    <w:rsid w:val="00890BD3"/>
    <w:rsid w:val="0089247A"/>
    <w:rsid w:val="00893B0C"/>
    <w:rsid w:val="00893CA2"/>
    <w:rsid w:val="008A1D74"/>
    <w:rsid w:val="008A23E0"/>
    <w:rsid w:val="008A3329"/>
    <w:rsid w:val="008A3F0B"/>
    <w:rsid w:val="008A594C"/>
    <w:rsid w:val="008A6059"/>
    <w:rsid w:val="008A6089"/>
    <w:rsid w:val="008B1248"/>
    <w:rsid w:val="008B1859"/>
    <w:rsid w:val="008B25EA"/>
    <w:rsid w:val="008B4AF9"/>
    <w:rsid w:val="008B6659"/>
    <w:rsid w:val="008B76FA"/>
    <w:rsid w:val="008C1ABC"/>
    <w:rsid w:val="008C2B1D"/>
    <w:rsid w:val="008C44CD"/>
    <w:rsid w:val="008C6F23"/>
    <w:rsid w:val="008D0555"/>
    <w:rsid w:val="008D0887"/>
    <w:rsid w:val="008D0BA7"/>
    <w:rsid w:val="008D0CDC"/>
    <w:rsid w:val="008D77B9"/>
    <w:rsid w:val="008E0498"/>
    <w:rsid w:val="008E26BB"/>
    <w:rsid w:val="008E2B01"/>
    <w:rsid w:val="008E311F"/>
    <w:rsid w:val="008E4A2A"/>
    <w:rsid w:val="008E4E9A"/>
    <w:rsid w:val="008E69FE"/>
    <w:rsid w:val="008E7431"/>
    <w:rsid w:val="008F32C7"/>
    <w:rsid w:val="008F39E8"/>
    <w:rsid w:val="008F5A05"/>
    <w:rsid w:val="009017A6"/>
    <w:rsid w:val="0090420E"/>
    <w:rsid w:val="00906AFA"/>
    <w:rsid w:val="00906F8F"/>
    <w:rsid w:val="009078B1"/>
    <w:rsid w:val="00907C60"/>
    <w:rsid w:val="00907CCC"/>
    <w:rsid w:val="00911B11"/>
    <w:rsid w:val="00911C79"/>
    <w:rsid w:val="00912CB4"/>
    <w:rsid w:val="00912E97"/>
    <w:rsid w:val="00913612"/>
    <w:rsid w:val="0092277A"/>
    <w:rsid w:val="009265B4"/>
    <w:rsid w:val="00927D85"/>
    <w:rsid w:val="00930233"/>
    <w:rsid w:val="0093037D"/>
    <w:rsid w:val="0093192F"/>
    <w:rsid w:val="0093396E"/>
    <w:rsid w:val="00933FA2"/>
    <w:rsid w:val="00934B14"/>
    <w:rsid w:val="00936D2F"/>
    <w:rsid w:val="00936EB3"/>
    <w:rsid w:val="00941EAC"/>
    <w:rsid w:val="00942915"/>
    <w:rsid w:val="00942B3E"/>
    <w:rsid w:val="00943309"/>
    <w:rsid w:val="009436DA"/>
    <w:rsid w:val="00944E16"/>
    <w:rsid w:val="00946ECD"/>
    <w:rsid w:val="009511D4"/>
    <w:rsid w:val="00952BE1"/>
    <w:rsid w:val="00954072"/>
    <w:rsid w:val="00954936"/>
    <w:rsid w:val="00957014"/>
    <w:rsid w:val="0096036A"/>
    <w:rsid w:val="00963008"/>
    <w:rsid w:val="009636DA"/>
    <w:rsid w:val="00965370"/>
    <w:rsid w:val="0096669E"/>
    <w:rsid w:val="00966755"/>
    <w:rsid w:val="009705B3"/>
    <w:rsid w:val="00972067"/>
    <w:rsid w:val="00973B7E"/>
    <w:rsid w:val="00973E3D"/>
    <w:rsid w:val="00973E67"/>
    <w:rsid w:val="00976340"/>
    <w:rsid w:val="00981D8A"/>
    <w:rsid w:val="00985C9E"/>
    <w:rsid w:val="009915AC"/>
    <w:rsid w:val="00993A71"/>
    <w:rsid w:val="009943B4"/>
    <w:rsid w:val="00994DA2"/>
    <w:rsid w:val="00994DC3"/>
    <w:rsid w:val="00996447"/>
    <w:rsid w:val="00997B10"/>
    <w:rsid w:val="009A1C51"/>
    <w:rsid w:val="009A35AE"/>
    <w:rsid w:val="009A7E0D"/>
    <w:rsid w:val="009B1166"/>
    <w:rsid w:val="009B14F7"/>
    <w:rsid w:val="009B37DD"/>
    <w:rsid w:val="009B470C"/>
    <w:rsid w:val="009B5BF2"/>
    <w:rsid w:val="009B66BB"/>
    <w:rsid w:val="009C1D8D"/>
    <w:rsid w:val="009C3A88"/>
    <w:rsid w:val="009C3F1E"/>
    <w:rsid w:val="009C48DA"/>
    <w:rsid w:val="009C54B6"/>
    <w:rsid w:val="009C583E"/>
    <w:rsid w:val="009C5B9B"/>
    <w:rsid w:val="009D00FB"/>
    <w:rsid w:val="009D0F78"/>
    <w:rsid w:val="009D192F"/>
    <w:rsid w:val="009D1BFE"/>
    <w:rsid w:val="009D3297"/>
    <w:rsid w:val="009D3514"/>
    <w:rsid w:val="009D5235"/>
    <w:rsid w:val="009D61D0"/>
    <w:rsid w:val="009E21B4"/>
    <w:rsid w:val="009E7A01"/>
    <w:rsid w:val="009F390D"/>
    <w:rsid w:val="009F7A78"/>
    <w:rsid w:val="00A002CD"/>
    <w:rsid w:val="00A01DF0"/>
    <w:rsid w:val="00A12795"/>
    <w:rsid w:val="00A14A36"/>
    <w:rsid w:val="00A14E6B"/>
    <w:rsid w:val="00A21144"/>
    <w:rsid w:val="00A21FA2"/>
    <w:rsid w:val="00A24038"/>
    <w:rsid w:val="00A27B0E"/>
    <w:rsid w:val="00A318B2"/>
    <w:rsid w:val="00A32ABF"/>
    <w:rsid w:val="00A34135"/>
    <w:rsid w:val="00A357D5"/>
    <w:rsid w:val="00A42516"/>
    <w:rsid w:val="00A43A0F"/>
    <w:rsid w:val="00A45183"/>
    <w:rsid w:val="00A474B4"/>
    <w:rsid w:val="00A47DBA"/>
    <w:rsid w:val="00A50B49"/>
    <w:rsid w:val="00A51AB3"/>
    <w:rsid w:val="00A525A6"/>
    <w:rsid w:val="00A5414B"/>
    <w:rsid w:val="00A55EA3"/>
    <w:rsid w:val="00A615B1"/>
    <w:rsid w:val="00A65BF7"/>
    <w:rsid w:val="00A65CDF"/>
    <w:rsid w:val="00A66500"/>
    <w:rsid w:val="00A725DB"/>
    <w:rsid w:val="00A734D8"/>
    <w:rsid w:val="00A73A6A"/>
    <w:rsid w:val="00A74FCC"/>
    <w:rsid w:val="00A75221"/>
    <w:rsid w:val="00A77074"/>
    <w:rsid w:val="00A8009F"/>
    <w:rsid w:val="00A82554"/>
    <w:rsid w:val="00A82733"/>
    <w:rsid w:val="00A82AC4"/>
    <w:rsid w:val="00A82FF0"/>
    <w:rsid w:val="00A85BD6"/>
    <w:rsid w:val="00A87317"/>
    <w:rsid w:val="00A8751F"/>
    <w:rsid w:val="00A87AC1"/>
    <w:rsid w:val="00A91C20"/>
    <w:rsid w:val="00A93F63"/>
    <w:rsid w:val="00A94F7B"/>
    <w:rsid w:val="00A94FCC"/>
    <w:rsid w:val="00A972B5"/>
    <w:rsid w:val="00AA0EA4"/>
    <w:rsid w:val="00AA1E88"/>
    <w:rsid w:val="00AA22D3"/>
    <w:rsid w:val="00AA3A1A"/>
    <w:rsid w:val="00AA6C90"/>
    <w:rsid w:val="00AA77CD"/>
    <w:rsid w:val="00AB1067"/>
    <w:rsid w:val="00AB1206"/>
    <w:rsid w:val="00AB2DD5"/>
    <w:rsid w:val="00AB2E60"/>
    <w:rsid w:val="00AB376B"/>
    <w:rsid w:val="00AB48C2"/>
    <w:rsid w:val="00AB4A11"/>
    <w:rsid w:val="00AB4DF7"/>
    <w:rsid w:val="00AB5172"/>
    <w:rsid w:val="00AB5526"/>
    <w:rsid w:val="00AB5E95"/>
    <w:rsid w:val="00AC2163"/>
    <w:rsid w:val="00AC356A"/>
    <w:rsid w:val="00AC516E"/>
    <w:rsid w:val="00AC5A2B"/>
    <w:rsid w:val="00AC5AA4"/>
    <w:rsid w:val="00AC74C3"/>
    <w:rsid w:val="00AD0388"/>
    <w:rsid w:val="00AD27BC"/>
    <w:rsid w:val="00AD5269"/>
    <w:rsid w:val="00AD5A4E"/>
    <w:rsid w:val="00AD7CD7"/>
    <w:rsid w:val="00AE6134"/>
    <w:rsid w:val="00AF0B48"/>
    <w:rsid w:val="00AF1ACE"/>
    <w:rsid w:val="00AF2EFD"/>
    <w:rsid w:val="00AF31D4"/>
    <w:rsid w:val="00AF63C0"/>
    <w:rsid w:val="00AF6905"/>
    <w:rsid w:val="00AF702D"/>
    <w:rsid w:val="00AF7504"/>
    <w:rsid w:val="00B0034E"/>
    <w:rsid w:val="00B0091B"/>
    <w:rsid w:val="00B030EF"/>
    <w:rsid w:val="00B046FB"/>
    <w:rsid w:val="00B051AE"/>
    <w:rsid w:val="00B053DB"/>
    <w:rsid w:val="00B10BC0"/>
    <w:rsid w:val="00B152E7"/>
    <w:rsid w:val="00B1555F"/>
    <w:rsid w:val="00B16398"/>
    <w:rsid w:val="00B16960"/>
    <w:rsid w:val="00B17043"/>
    <w:rsid w:val="00B21BD4"/>
    <w:rsid w:val="00B22EC0"/>
    <w:rsid w:val="00B24DEE"/>
    <w:rsid w:val="00B25D14"/>
    <w:rsid w:val="00B25F00"/>
    <w:rsid w:val="00B30A9F"/>
    <w:rsid w:val="00B31DF4"/>
    <w:rsid w:val="00B34247"/>
    <w:rsid w:val="00B34531"/>
    <w:rsid w:val="00B3488B"/>
    <w:rsid w:val="00B34AF5"/>
    <w:rsid w:val="00B377F5"/>
    <w:rsid w:val="00B42548"/>
    <w:rsid w:val="00B4490B"/>
    <w:rsid w:val="00B5068B"/>
    <w:rsid w:val="00B506C7"/>
    <w:rsid w:val="00B51D30"/>
    <w:rsid w:val="00B52E23"/>
    <w:rsid w:val="00B5425F"/>
    <w:rsid w:val="00B57280"/>
    <w:rsid w:val="00B64B19"/>
    <w:rsid w:val="00B67F10"/>
    <w:rsid w:val="00B70468"/>
    <w:rsid w:val="00B70B84"/>
    <w:rsid w:val="00B71526"/>
    <w:rsid w:val="00B746E4"/>
    <w:rsid w:val="00B7678D"/>
    <w:rsid w:val="00B77708"/>
    <w:rsid w:val="00B81312"/>
    <w:rsid w:val="00B817E8"/>
    <w:rsid w:val="00B81A0C"/>
    <w:rsid w:val="00B879E4"/>
    <w:rsid w:val="00B90728"/>
    <w:rsid w:val="00B94131"/>
    <w:rsid w:val="00B96F14"/>
    <w:rsid w:val="00B976B5"/>
    <w:rsid w:val="00BA16C0"/>
    <w:rsid w:val="00BA35E6"/>
    <w:rsid w:val="00BA6503"/>
    <w:rsid w:val="00BA6579"/>
    <w:rsid w:val="00BA6FBD"/>
    <w:rsid w:val="00BB2528"/>
    <w:rsid w:val="00BB6501"/>
    <w:rsid w:val="00BB7C89"/>
    <w:rsid w:val="00BB7E85"/>
    <w:rsid w:val="00BC0451"/>
    <w:rsid w:val="00BC2761"/>
    <w:rsid w:val="00BC3EE4"/>
    <w:rsid w:val="00BD281A"/>
    <w:rsid w:val="00BD2F75"/>
    <w:rsid w:val="00BD4617"/>
    <w:rsid w:val="00BD59CD"/>
    <w:rsid w:val="00BD5E73"/>
    <w:rsid w:val="00BD6D64"/>
    <w:rsid w:val="00BD7818"/>
    <w:rsid w:val="00BD79CE"/>
    <w:rsid w:val="00BE219D"/>
    <w:rsid w:val="00BE224A"/>
    <w:rsid w:val="00BE4304"/>
    <w:rsid w:val="00BE4E2D"/>
    <w:rsid w:val="00BE5D40"/>
    <w:rsid w:val="00BE6492"/>
    <w:rsid w:val="00BE75B9"/>
    <w:rsid w:val="00BE78D8"/>
    <w:rsid w:val="00BF1651"/>
    <w:rsid w:val="00BF2ABB"/>
    <w:rsid w:val="00BF4773"/>
    <w:rsid w:val="00BF6608"/>
    <w:rsid w:val="00BF744B"/>
    <w:rsid w:val="00BF76C2"/>
    <w:rsid w:val="00C007A6"/>
    <w:rsid w:val="00C00C5D"/>
    <w:rsid w:val="00C05257"/>
    <w:rsid w:val="00C0661D"/>
    <w:rsid w:val="00C066AF"/>
    <w:rsid w:val="00C10DE0"/>
    <w:rsid w:val="00C1106F"/>
    <w:rsid w:val="00C164CE"/>
    <w:rsid w:val="00C20222"/>
    <w:rsid w:val="00C2210B"/>
    <w:rsid w:val="00C25333"/>
    <w:rsid w:val="00C25737"/>
    <w:rsid w:val="00C25DD3"/>
    <w:rsid w:val="00C301E4"/>
    <w:rsid w:val="00C3367E"/>
    <w:rsid w:val="00C34348"/>
    <w:rsid w:val="00C344AA"/>
    <w:rsid w:val="00C34D3D"/>
    <w:rsid w:val="00C452DF"/>
    <w:rsid w:val="00C460B7"/>
    <w:rsid w:val="00C51E17"/>
    <w:rsid w:val="00C52EFB"/>
    <w:rsid w:val="00C53457"/>
    <w:rsid w:val="00C55036"/>
    <w:rsid w:val="00C557C2"/>
    <w:rsid w:val="00C579B1"/>
    <w:rsid w:val="00C60826"/>
    <w:rsid w:val="00C6086F"/>
    <w:rsid w:val="00C62079"/>
    <w:rsid w:val="00C62918"/>
    <w:rsid w:val="00C65EC6"/>
    <w:rsid w:val="00C77440"/>
    <w:rsid w:val="00C7782B"/>
    <w:rsid w:val="00C83B73"/>
    <w:rsid w:val="00C84635"/>
    <w:rsid w:val="00C84DD5"/>
    <w:rsid w:val="00C85D2C"/>
    <w:rsid w:val="00C90310"/>
    <w:rsid w:val="00C917A2"/>
    <w:rsid w:val="00C921EC"/>
    <w:rsid w:val="00C94C5C"/>
    <w:rsid w:val="00CA001B"/>
    <w:rsid w:val="00CA3EC4"/>
    <w:rsid w:val="00CB08A5"/>
    <w:rsid w:val="00CB198E"/>
    <w:rsid w:val="00CB5A93"/>
    <w:rsid w:val="00CC1EAD"/>
    <w:rsid w:val="00CC6D5D"/>
    <w:rsid w:val="00CD04A7"/>
    <w:rsid w:val="00CD13E8"/>
    <w:rsid w:val="00CD145D"/>
    <w:rsid w:val="00CD6982"/>
    <w:rsid w:val="00CD7117"/>
    <w:rsid w:val="00CE0747"/>
    <w:rsid w:val="00CE0AA5"/>
    <w:rsid w:val="00CE144B"/>
    <w:rsid w:val="00CE3845"/>
    <w:rsid w:val="00CE403D"/>
    <w:rsid w:val="00CE48EF"/>
    <w:rsid w:val="00CE5167"/>
    <w:rsid w:val="00CE59BA"/>
    <w:rsid w:val="00CE717E"/>
    <w:rsid w:val="00CF030D"/>
    <w:rsid w:val="00CF06D7"/>
    <w:rsid w:val="00CF729E"/>
    <w:rsid w:val="00D010D4"/>
    <w:rsid w:val="00D01B6E"/>
    <w:rsid w:val="00D01BB5"/>
    <w:rsid w:val="00D02911"/>
    <w:rsid w:val="00D127B3"/>
    <w:rsid w:val="00D15772"/>
    <w:rsid w:val="00D158CC"/>
    <w:rsid w:val="00D2218A"/>
    <w:rsid w:val="00D22C87"/>
    <w:rsid w:val="00D233D4"/>
    <w:rsid w:val="00D243E0"/>
    <w:rsid w:val="00D34087"/>
    <w:rsid w:val="00D35D6F"/>
    <w:rsid w:val="00D405C1"/>
    <w:rsid w:val="00D41031"/>
    <w:rsid w:val="00D4190C"/>
    <w:rsid w:val="00D420AF"/>
    <w:rsid w:val="00D42C50"/>
    <w:rsid w:val="00D455A4"/>
    <w:rsid w:val="00D464E2"/>
    <w:rsid w:val="00D46609"/>
    <w:rsid w:val="00D50CBC"/>
    <w:rsid w:val="00D52DDC"/>
    <w:rsid w:val="00D54DA3"/>
    <w:rsid w:val="00D6149F"/>
    <w:rsid w:val="00D627F0"/>
    <w:rsid w:val="00D636D1"/>
    <w:rsid w:val="00D63CC5"/>
    <w:rsid w:val="00D65BFE"/>
    <w:rsid w:val="00D66EDC"/>
    <w:rsid w:val="00D7655A"/>
    <w:rsid w:val="00D77D10"/>
    <w:rsid w:val="00D8011A"/>
    <w:rsid w:val="00D81482"/>
    <w:rsid w:val="00D84CDE"/>
    <w:rsid w:val="00D84F30"/>
    <w:rsid w:val="00D8547C"/>
    <w:rsid w:val="00D9436C"/>
    <w:rsid w:val="00D9468B"/>
    <w:rsid w:val="00D97912"/>
    <w:rsid w:val="00DA1265"/>
    <w:rsid w:val="00DA29D2"/>
    <w:rsid w:val="00DA3AB0"/>
    <w:rsid w:val="00DA60D2"/>
    <w:rsid w:val="00DA670A"/>
    <w:rsid w:val="00DB03B2"/>
    <w:rsid w:val="00DB0998"/>
    <w:rsid w:val="00DB0D7F"/>
    <w:rsid w:val="00DB4E83"/>
    <w:rsid w:val="00DC1FD6"/>
    <w:rsid w:val="00DC2949"/>
    <w:rsid w:val="00DC3EC2"/>
    <w:rsid w:val="00DC4EAE"/>
    <w:rsid w:val="00DC5ECE"/>
    <w:rsid w:val="00DC709E"/>
    <w:rsid w:val="00DC7810"/>
    <w:rsid w:val="00DD1BC0"/>
    <w:rsid w:val="00DD609D"/>
    <w:rsid w:val="00DD61BF"/>
    <w:rsid w:val="00DD729D"/>
    <w:rsid w:val="00DE155E"/>
    <w:rsid w:val="00DE1D6F"/>
    <w:rsid w:val="00DE2F66"/>
    <w:rsid w:val="00DE2FB4"/>
    <w:rsid w:val="00DE567D"/>
    <w:rsid w:val="00DE6F3F"/>
    <w:rsid w:val="00DE7129"/>
    <w:rsid w:val="00DE7FBB"/>
    <w:rsid w:val="00DF03C1"/>
    <w:rsid w:val="00DF0F18"/>
    <w:rsid w:val="00DF18E9"/>
    <w:rsid w:val="00DF1C59"/>
    <w:rsid w:val="00DF4024"/>
    <w:rsid w:val="00DF48F2"/>
    <w:rsid w:val="00DF5AEB"/>
    <w:rsid w:val="00E00819"/>
    <w:rsid w:val="00E00DF4"/>
    <w:rsid w:val="00E012F1"/>
    <w:rsid w:val="00E0146A"/>
    <w:rsid w:val="00E026C2"/>
    <w:rsid w:val="00E03F5A"/>
    <w:rsid w:val="00E05CEB"/>
    <w:rsid w:val="00E0741A"/>
    <w:rsid w:val="00E119B1"/>
    <w:rsid w:val="00E125FC"/>
    <w:rsid w:val="00E13484"/>
    <w:rsid w:val="00E1369A"/>
    <w:rsid w:val="00E13F07"/>
    <w:rsid w:val="00E14000"/>
    <w:rsid w:val="00E1796D"/>
    <w:rsid w:val="00E20740"/>
    <w:rsid w:val="00E23378"/>
    <w:rsid w:val="00E2628C"/>
    <w:rsid w:val="00E26C9C"/>
    <w:rsid w:val="00E27691"/>
    <w:rsid w:val="00E276B9"/>
    <w:rsid w:val="00E304EA"/>
    <w:rsid w:val="00E32F46"/>
    <w:rsid w:val="00E3466C"/>
    <w:rsid w:val="00E37153"/>
    <w:rsid w:val="00E37A75"/>
    <w:rsid w:val="00E407A1"/>
    <w:rsid w:val="00E41274"/>
    <w:rsid w:val="00E41A70"/>
    <w:rsid w:val="00E43215"/>
    <w:rsid w:val="00E432A4"/>
    <w:rsid w:val="00E4339A"/>
    <w:rsid w:val="00E43DAF"/>
    <w:rsid w:val="00E44D51"/>
    <w:rsid w:val="00E46D5F"/>
    <w:rsid w:val="00E4705F"/>
    <w:rsid w:val="00E50534"/>
    <w:rsid w:val="00E50825"/>
    <w:rsid w:val="00E5103F"/>
    <w:rsid w:val="00E51232"/>
    <w:rsid w:val="00E5148E"/>
    <w:rsid w:val="00E52C2A"/>
    <w:rsid w:val="00E548DB"/>
    <w:rsid w:val="00E5546B"/>
    <w:rsid w:val="00E56804"/>
    <w:rsid w:val="00E569DC"/>
    <w:rsid w:val="00E61E42"/>
    <w:rsid w:val="00E62A39"/>
    <w:rsid w:val="00E631B8"/>
    <w:rsid w:val="00E65176"/>
    <w:rsid w:val="00E654A5"/>
    <w:rsid w:val="00E66CB0"/>
    <w:rsid w:val="00E71AED"/>
    <w:rsid w:val="00E71E7D"/>
    <w:rsid w:val="00E721B9"/>
    <w:rsid w:val="00E74AF8"/>
    <w:rsid w:val="00E80D04"/>
    <w:rsid w:val="00E83D61"/>
    <w:rsid w:val="00E84F58"/>
    <w:rsid w:val="00E855A6"/>
    <w:rsid w:val="00E8691A"/>
    <w:rsid w:val="00E87149"/>
    <w:rsid w:val="00E9020D"/>
    <w:rsid w:val="00E921A2"/>
    <w:rsid w:val="00E921B7"/>
    <w:rsid w:val="00E93668"/>
    <w:rsid w:val="00E9491D"/>
    <w:rsid w:val="00EA2053"/>
    <w:rsid w:val="00EA6759"/>
    <w:rsid w:val="00EB0166"/>
    <w:rsid w:val="00EB2C86"/>
    <w:rsid w:val="00EB3BF1"/>
    <w:rsid w:val="00EB4DB3"/>
    <w:rsid w:val="00EB5388"/>
    <w:rsid w:val="00EC2534"/>
    <w:rsid w:val="00ED008B"/>
    <w:rsid w:val="00ED1DAD"/>
    <w:rsid w:val="00ED222F"/>
    <w:rsid w:val="00ED3F5A"/>
    <w:rsid w:val="00ED4D54"/>
    <w:rsid w:val="00ED713B"/>
    <w:rsid w:val="00EE18A0"/>
    <w:rsid w:val="00EE5939"/>
    <w:rsid w:val="00EE59DA"/>
    <w:rsid w:val="00EE7702"/>
    <w:rsid w:val="00EF1115"/>
    <w:rsid w:val="00EF22CD"/>
    <w:rsid w:val="00EF3194"/>
    <w:rsid w:val="00EF33AE"/>
    <w:rsid w:val="00EF39AF"/>
    <w:rsid w:val="00EF4D16"/>
    <w:rsid w:val="00EF6B19"/>
    <w:rsid w:val="00EF74F3"/>
    <w:rsid w:val="00EF7B19"/>
    <w:rsid w:val="00F0109A"/>
    <w:rsid w:val="00F017DB"/>
    <w:rsid w:val="00F02A28"/>
    <w:rsid w:val="00F05B12"/>
    <w:rsid w:val="00F07124"/>
    <w:rsid w:val="00F079F3"/>
    <w:rsid w:val="00F10A37"/>
    <w:rsid w:val="00F11029"/>
    <w:rsid w:val="00F1383F"/>
    <w:rsid w:val="00F148AF"/>
    <w:rsid w:val="00F22C8D"/>
    <w:rsid w:val="00F22FCD"/>
    <w:rsid w:val="00F238D7"/>
    <w:rsid w:val="00F31CE8"/>
    <w:rsid w:val="00F31D5C"/>
    <w:rsid w:val="00F432D1"/>
    <w:rsid w:val="00F43542"/>
    <w:rsid w:val="00F43973"/>
    <w:rsid w:val="00F45E59"/>
    <w:rsid w:val="00F4603B"/>
    <w:rsid w:val="00F46CA0"/>
    <w:rsid w:val="00F52BDC"/>
    <w:rsid w:val="00F53007"/>
    <w:rsid w:val="00F53480"/>
    <w:rsid w:val="00F547DC"/>
    <w:rsid w:val="00F56323"/>
    <w:rsid w:val="00F5691D"/>
    <w:rsid w:val="00F5770F"/>
    <w:rsid w:val="00F61275"/>
    <w:rsid w:val="00F635C7"/>
    <w:rsid w:val="00F63B03"/>
    <w:rsid w:val="00F63E06"/>
    <w:rsid w:val="00F64A96"/>
    <w:rsid w:val="00F70D0C"/>
    <w:rsid w:val="00F7328F"/>
    <w:rsid w:val="00F733CA"/>
    <w:rsid w:val="00F763CE"/>
    <w:rsid w:val="00F773E3"/>
    <w:rsid w:val="00F77893"/>
    <w:rsid w:val="00F80EC3"/>
    <w:rsid w:val="00F81407"/>
    <w:rsid w:val="00F81C8D"/>
    <w:rsid w:val="00F82736"/>
    <w:rsid w:val="00F83AA0"/>
    <w:rsid w:val="00F83AE7"/>
    <w:rsid w:val="00F83EB8"/>
    <w:rsid w:val="00F86F34"/>
    <w:rsid w:val="00F94C5E"/>
    <w:rsid w:val="00F95922"/>
    <w:rsid w:val="00F96B0B"/>
    <w:rsid w:val="00F96D31"/>
    <w:rsid w:val="00F97965"/>
    <w:rsid w:val="00FA3D5D"/>
    <w:rsid w:val="00FA434F"/>
    <w:rsid w:val="00FA58A3"/>
    <w:rsid w:val="00FA5C56"/>
    <w:rsid w:val="00FA6C34"/>
    <w:rsid w:val="00FA78A2"/>
    <w:rsid w:val="00FB15F9"/>
    <w:rsid w:val="00FB1859"/>
    <w:rsid w:val="00FB2586"/>
    <w:rsid w:val="00FB27B7"/>
    <w:rsid w:val="00FB2A8A"/>
    <w:rsid w:val="00FB3792"/>
    <w:rsid w:val="00FB53A2"/>
    <w:rsid w:val="00FB66D5"/>
    <w:rsid w:val="00FB751B"/>
    <w:rsid w:val="00FB771D"/>
    <w:rsid w:val="00FC6254"/>
    <w:rsid w:val="00FC7236"/>
    <w:rsid w:val="00FD07FC"/>
    <w:rsid w:val="00FD25CF"/>
    <w:rsid w:val="00FD2B41"/>
    <w:rsid w:val="00FD3FB3"/>
    <w:rsid w:val="00FE0FF1"/>
    <w:rsid w:val="00FE36F2"/>
    <w:rsid w:val="00FE536F"/>
    <w:rsid w:val="00FE7A1E"/>
    <w:rsid w:val="00FF39F9"/>
    <w:rsid w:val="00FF7384"/>
    <w:rsid w:val="00FF7D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C57B1"/>
    <w:pPr>
      <w:widowControl w:val="0"/>
      <w:autoSpaceDE w:val="0"/>
      <w:autoSpaceDN w:val="0"/>
      <w:adjustRightInd w:val="0"/>
      <w:jc w:val="both"/>
    </w:pPr>
    <w:rPr>
      <w:rFonts w:ascii="宋体" w:cs="宋体"/>
      <w:sz w:val="21"/>
      <w:szCs w:val="21"/>
    </w:rPr>
  </w:style>
  <w:style w:type="paragraph" w:styleId="1">
    <w:name w:val="heading 1"/>
    <w:aliases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aliases w:val="heading 2"/>
    <w:next w:val="a1"/>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w:basedOn w:val="a1"/>
    <w:next w:val="a1"/>
    <w:qFormat/>
    <w:rsid w:val="00D15772"/>
    <w:pPr>
      <w:keepNext/>
      <w:keepLines/>
      <w:numPr>
        <w:ilvl w:val="2"/>
        <w:numId w:val="2"/>
      </w:numPr>
      <w:autoSpaceDE/>
      <w:autoSpaceDN/>
      <w:adjustRightInd/>
      <w:spacing w:before="260" w:after="260" w:line="416" w:lineRule="auto"/>
      <w:outlineLvl w:val="2"/>
    </w:pPr>
    <w:rPr>
      <w:rFonts w:eastAsia="黑体"/>
      <w:bCs/>
      <w:kern w:val="2"/>
      <w:sz w:val="24"/>
      <w:szCs w:val="32"/>
    </w:rPr>
  </w:style>
  <w:style w:type="paragraph" w:styleId="4">
    <w:name w:val="heading 4"/>
    <w:aliases w:val="heading 4"/>
    <w:basedOn w:val="a1"/>
    <w:next w:val="a1"/>
    <w:link w:val="4Char"/>
    <w:unhideWhenUsed/>
    <w:qFormat/>
    <w:rsid w:val="00CF729E"/>
    <w:pPr>
      <w:keepNext/>
      <w:keepLines/>
      <w:spacing w:before="280" w:after="290" w:line="376" w:lineRule="auto"/>
      <w:ind w:left="1006" w:hanging="864"/>
      <w:outlineLvl w:val="3"/>
    </w:pPr>
    <w:rPr>
      <w:rFonts w:ascii="Cambria" w:hAnsi="Cambria" w:cs="Times New Roman"/>
      <w:bCs/>
      <w:szCs w:val="28"/>
    </w:rPr>
  </w:style>
  <w:style w:type="paragraph" w:styleId="5">
    <w:name w:val="heading 5"/>
    <w:aliases w:val="heading 5"/>
    <w:basedOn w:val="a1"/>
    <w:next w:val="a1"/>
    <w:link w:val="5Char"/>
    <w:unhideWhenUsed/>
    <w:qFormat/>
    <w:rsid w:val="00CF729E"/>
    <w:pPr>
      <w:keepNext/>
      <w:keepLines/>
      <w:spacing w:before="280" w:after="290" w:line="376" w:lineRule="auto"/>
      <w:ind w:left="1008" w:hanging="1008"/>
      <w:outlineLvl w:val="4"/>
    </w:pPr>
    <w:rPr>
      <w:b/>
      <w:bCs/>
      <w:sz w:val="28"/>
      <w:szCs w:val="28"/>
    </w:rPr>
  </w:style>
  <w:style w:type="paragraph" w:styleId="6">
    <w:name w:val="heading 6"/>
    <w:aliases w:val="heading 6"/>
    <w:basedOn w:val="a1"/>
    <w:next w:val="a1"/>
    <w:link w:val="6Char"/>
    <w:unhideWhenUsed/>
    <w:qFormat/>
    <w:rsid w:val="00CF729E"/>
    <w:pPr>
      <w:keepNext/>
      <w:keepLines/>
      <w:spacing w:before="240" w:after="64" w:line="320" w:lineRule="auto"/>
      <w:ind w:left="1152" w:hanging="1152"/>
      <w:outlineLvl w:val="5"/>
    </w:pPr>
    <w:rPr>
      <w:rFonts w:ascii="Cambria" w:hAnsi="Cambria" w:cs="Times New Roman"/>
      <w:b/>
      <w:bCs/>
      <w:sz w:val="24"/>
      <w:szCs w:val="24"/>
    </w:rPr>
  </w:style>
  <w:style w:type="paragraph" w:styleId="7">
    <w:name w:val="heading 7"/>
    <w:aliases w:val="heading 7"/>
    <w:basedOn w:val="a1"/>
    <w:next w:val="a1"/>
    <w:link w:val="7Char"/>
    <w:unhideWhenUsed/>
    <w:qFormat/>
    <w:rsid w:val="00CF729E"/>
    <w:pPr>
      <w:keepNext/>
      <w:keepLines/>
      <w:spacing w:before="240" w:after="64" w:line="320" w:lineRule="auto"/>
      <w:ind w:left="1296" w:hanging="1296"/>
      <w:outlineLvl w:val="6"/>
    </w:pPr>
    <w:rPr>
      <w:b/>
      <w:bCs/>
      <w:sz w:val="24"/>
      <w:szCs w:val="24"/>
    </w:rPr>
  </w:style>
  <w:style w:type="paragraph" w:styleId="8">
    <w:name w:val="heading 8"/>
    <w:aliases w:val="heading 8"/>
    <w:basedOn w:val="a1"/>
    <w:next w:val="a1"/>
    <w:link w:val="8Char"/>
    <w:unhideWhenUsed/>
    <w:qFormat/>
    <w:rsid w:val="00CF729E"/>
    <w:pPr>
      <w:keepNext/>
      <w:keepLines/>
      <w:spacing w:before="240" w:after="64" w:line="320" w:lineRule="auto"/>
      <w:ind w:left="1440" w:hanging="1440"/>
      <w:outlineLvl w:val="7"/>
    </w:pPr>
    <w:rPr>
      <w:rFonts w:ascii="Cambria" w:hAnsi="Cambria" w:cs="Times New Roman"/>
      <w:sz w:val="24"/>
      <w:szCs w:val="24"/>
    </w:rPr>
  </w:style>
  <w:style w:type="paragraph" w:styleId="9">
    <w:name w:val="heading 9"/>
    <w:aliases w:val="heading 9"/>
    <w:basedOn w:val="a1"/>
    <w:next w:val="a1"/>
    <w:link w:val="9Char"/>
    <w:unhideWhenUsed/>
    <w:qFormat/>
    <w:rsid w:val="00CF729E"/>
    <w:pPr>
      <w:keepNext/>
      <w:keepLines/>
      <w:spacing w:before="240" w:after="64" w:line="320" w:lineRule="auto"/>
      <w:ind w:left="1584" w:hanging="1584"/>
      <w:outlineLvl w:val="8"/>
    </w:pPr>
    <w:rPr>
      <w:rFonts w:ascii="Cambria" w:hAnsi="Cambria" w:cs="Times New Roman"/>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pPr>
    <w:rPr>
      <w:rFonts w:ascii="Arial" w:eastAsia="黑体" w:hAnsi="Arial"/>
      <w:sz w:val="18"/>
    </w:rPr>
  </w:style>
  <w:style w:type="paragraph" w:customStyle="1" w:styleId="ae">
    <w:name w:val="注示文本"/>
    <w:basedOn w:val="a1"/>
    <w:rsid w:val="00887792"/>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 w:type="paragraph" w:customStyle="1" w:styleId="af3">
    <w:name w:val="抬头"/>
    <w:basedOn w:val="a1"/>
    <w:rsid w:val="0073509C"/>
    <w:pPr>
      <w:spacing w:line="240" w:lineRule="exact"/>
      <w:jc w:val="left"/>
    </w:pPr>
    <w:rPr>
      <w:rFonts w:hAnsi="宋体"/>
      <w:b/>
      <w:bCs/>
      <w:sz w:val="18"/>
      <w:szCs w:val="20"/>
    </w:rPr>
  </w:style>
  <w:style w:type="character" w:customStyle="1" w:styleId="af4">
    <w:name w:val="填写内容说明"/>
    <w:rsid w:val="0073509C"/>
    <w:rPr>
      <w:i/>
      <w:iCs/>
      <w:color w:val="0000FF"/>
    </w:rPr>
  </w:style>
  <w:style w:type="paragraph" w:customStyle="1" w:styleId="af5">
    <w:name w:val="流程正文"/>
    <w:basedOn w:val="a1"/>
    <w:rsid w:val="0073509C"/>
    <w:pPr>
      <w:spacing w:line="360" w:lineRule="auto"/>
      <w:ind w:firstLineChars="262" w:firstLine="262"/>
    </w:pPr>
    <w:rPr>
      <w:sz w:val="24"/>
      <w:szCs w:val="24"/>
    </w:rPr>
  </w:style>
  <w:style w:type="paragraph" w:customStyle="1" w:styleId="af6">
    <w:name w:val="缺省文本"/>
    <w:basedOn w:val="a1"/>
    <w:link w:val="Char"/>
    <w:rsid w:val="0073509C"/>
    <w:pPr>
      <w:jc w:val="left"/>
    </w:pPr>
    <w:rPr>
      <w:rFonts w:ascii="Times New Roman" w:cs="Times New Roman"/>
      <w:sz w:val="24"/>
      <w:szCs w:val="24"/>
    </w:rPr>
  </w:style>
  <w:style w:type="paragraph" w:styleId="af7">
    <w:name w:val="Balloon Text"/>
    <w:basedOn w:val="a1"/>
    <w:semiHidden/>
    <w:rsid w:val="00AF7504"/>
    <w:rPr>
      <w:sz w:val="18"/>
      <w:szCs w:val="18"/>
    </w:rPr>
  </w:style>
  <w:style w:type="paragraph" w:customStyle="1" w:styleId="DefaultText">
    <w:name w:val="Default Text"/>
    <w:basedOn w:val="a1"/>
    <w:rsid w:val="00490BB8"/>
    <w:pPr>
      <w:jc w:val="left"/>
    </w:pPr>
    <w:rPr>
      <w:rFonts w:ascii="Times New Roman" w:cs="Times New Roman"/>
      <w:sz w:val="24"/>
      <w:szCs w:val="24"/>
    </w:rPr>
  </w:style>
  <w:style w:type="paragraph" w:customStyle="1" w:styleId="Char0">
    <w:name w:val="Char"/>
    <w:basedOn w:val="a1"/>
    <w:rsid w:val="00490BB8"/>
    <w:pPr>
      <w:autoSpaceDE/>
      <w:autoSpaceDN/>
      <w:adjustRightInd/>
    </w:pPr>
    <w:rPr>
      <w:rFonts w:ascii="Times New Roman" w:cs="Times New Roman"/>
      <w:kern w:val="2"/>
      <w:szCs w:val="24"/>
    </w:rPr>
  </w:style>
  <w:style w:type="character" w:customStyle="1" w:styleId="Char">
    <w:name w:val="缺省文本 Char"/>
    <w:link w:val="af6"/>
    <w:rsid w:val="00490BB8"/>
    <w:rPr>
      <w:rFonts w:eastAsia="宋体"/>
      <w:sz w:val="24"/>
      <w:szCs w:val="24"/>
      <w:lang w:val="en-US" w:eastAsia="zh-CN" w:bidi="ar-SA"/>
    </w:rPr>
  </w:style>
  <w:style w:type="paragraph" w:customStyle="1" w:styleId="CharChar">
    <w:name w:val="Char Char"/>
    <w:basedOn w:val="a1"/>
    <w:rsid w:val="00BA35E6"/>
    <w:pPr>
      <w:autoSpaceDE/>
      <w:autoSpaceDN/>
      <w:adjustRightInd/>
    </w:pPr>
    <w:rPr>
      <w:rFonts w:hAnsi="宋体" w:cs="Times New Roman"/>
      <w:color w:val="000000"/>
      <w:kern w:val="2"/>
    </w:rPr>
  </w:style>
  <w:style w:type="paragraph" w:customStyle="1" w:styleId="TableText">
    <w:name w:val="Table Text"/>
    <w:autoRedefine/>
    <w:rsid w:val="00B817E8"/>
    <w:pPr>
      <w:widowControl w:val="0"/>
      <w:autoSpaceDE w:val="0"/>
      <w:autoSpaceDN w:val="0"/>
      <w:adjustRightInd w:val="0"/>
      <w:snapToGrid w:val="0"/>
      <w:spacing w:before="80" w:after="80" w:line="360" w:lineRule="auto"/>
      <w:jc w:val="both"/>
    </w:pPr>
    <w:rPr>
      <w:rFonts w:ascii="Arial" w:hAnsi="Arial"/>
      <w:sz w:val="21"/>
      <w:lang w:eastAsia="en-US"/>
    </w:rPr>
  </w:style>
  <w:style w:type="paragraph" w:customStyle="1" w:styleId="CharChar1CharCharCharCharCharCharCharChar">
    <w:name w:val="Char Char1 Char Char Char Char Char Char Char Char"/>
    <w:basedOn w:val="a1"/>
    <w:rsid w:val="00CA001B"/>
    <w:pPr>
      <w:autoSpaceDE/>
      <w:autoSpaceDN/>
      <w:adjustRightInd/>
    </w:pPr>
    <w:rPr>
      <w:rFonts w:ascii="Times New Roman" w:cs="Times New Roman"/>
      <w:kern w:val="2"/>
      <w:szCs w:val="24"/>
    </w:rPr>
  </w:style>
  <w:style w:type="character" w:customStyle="1" w:styleId="DefaultTextCharCharCharCharChar">
    <w:name w:val="Default Text Char Char Char Char Char"/>
    <w:link w:val="DefaultTextCharCharCharChar"/>
    <w:locked/>
    <w:rsid w:val="00853D1D"/>
    <w:rPr>
      <w:rFonts w:ascii="宋体" w:hAnsi="宋体"/>
      <w:noProof/>
      <w:sz w:val="24"/>
    </w:rPr>
  </w:style>
  <w:style w:type="paragraph" w:customStyle="1" w:styleId="DefaultTextCharCharCharChar">
    <w:name w:val="Default Text Char Char Char Char"/>
    <w:basedOn w:val="a1"/>
    <w:link w:val="DefaultTextCharCharCharCharChar"/>
    <w:rsid w:val="00853D1D"/>
    <w:pPr>
      <w:widowControl/>
      <w:overflowPunct w:val="0"/>
      <w:jc w:val="left"/>
    </w:pPr>
    <w:rPr>
      <w:rFonts w:hAnsi="宋体" w:cs="Times New Roman"/>
      <w:noProof/>
      <w:sz w:val="24"/>
      <w:szCs w:val="20"/>
    </w:rPr>
  </w:style>
  <w:style w:type="paragraph" w:customStyle="1" w:styleId="10">
    <w:name w:val="缺省文本:1"/>
    <w:basedOn w:val="a1"/>
    <w:rsid w:val="00853D1D"/>
    <w:pPr>
      <w:jc w:val="left"/>
    </w:pPr>
    <w:rPr>
      <w:rFonts w:ascii="Times New Roman" w:cs="Times New Roman"/>
      <w:sz w:val="24"/>
      <w:szCs w:val="24"/>
    </w:rPr>
  </w:style>
  <w:style w:type="paragraph" w:styleId="af8">
    <w:name w:val="Revision"/>
    <w:hidden/>
    <w:uiPriority w:val="99"/>
    <w:semiHidden/>
    <w:rsid w:val="003F46B2"/>
    <w:rPr>
      <w:rFonts w:ascii="宋体" w:cs="宋体"/>
      <w:sz w:val="21"/>
      <w:szCs w:val="21"/>
    </w:rPr>
  </w:style>
  <w:style w:type="paragraph" w:styleId="af9">
    <w:name w:val="List Paragraph"/>
    <w:basedOn w:val="a1"/>
    <w:uiPriority w:val="34"/>
    <w:qFormat/>
    <w:rsid w:val="00E37153"/>
    <w:pPr>
      <w:ind w:firstLineChars="200" w:firstLine="420"/>
    </w:pPr>
  </w:style>
  <w:style w:type="paragraph" w:styleId="afa">
    <w:name w:val="Title"/>
    <w:basedOn w:val="a1"/>
    <w:next w:val="a1"/>
    <w:link w:val="Char1"/>
    <w:qFormat/>
    <w:rsid w:val="00E37153"/>
    <w:pPr>
      <w:spacing w:before="240" w:after="60"/>
      <w:jc w:val="center"/>
      <w:outlineLvl w:val="0"/>
    </w:pPr>
    <w:rPr>
      <w:rFonts w:ascii="Calibri Light" w:hAnsi="Calibri Light" w:cs="Times New Roman"/>
      <w:b/>
      <w:bCs/>
      <w:sz w:val="32"/>
      <w:szCs w:val="32"/>
    </w:rPr>
  </w:style>
  <w:style w:type="character" w:customStyle="1" w:styleId="Char1">
    <w:name w:val="标题 Char"/>
    <w:link w:val="afa"/>
    <w:rsid w:val="00E37153"/>
    <w:rPr>
      <w:rFonts w:ascii="Calibri Light" w:hAnsi="Calibri Light" w:cs="Times New Roman"/>
      <w:b/>
      <w:bCs/>
      <w:sz w:val="32"/>
      <w:szCs w:val="32"/>
    </w:rPr>
  </w:style>
  <w:style w:type="character" w:customStyle="1" w:styleId="Char2">
    <w:name w:val="正文文本缩进 Char"/>
    <w:link w:val="11"/>
    <w:rsid w:val="00B7678D"/>
    <w:rPr>
      <w:rFonts w:ascii="宋体" w:cs="宋体"/>
      <w:sz w:val="24"/>
      <w:szCs w:val="24"/>
    </w:rPr>
  </w:style>
  <w:style w:type="paragraph" w:customStyle="1" w:styleId="11">
    <w:name w:val="正文文本缩进1"/>
    <w:basedOn w:val="a1"/>
    <w:link w:val="Char2"/>
    <w:rsid w:val="00B7678D"/>
    <w:pPr>
      <w:spacing w:line="360" w:lineRule="auto"/>
      <w:ind w:firstLine="425"/>
    </w:pPr>
    <w:rPr>
      <w:rFonts w:cs="Times New Roman"/>
      <w:sz w:val="24"/>
      <w:szCs w:val="24"/>
    </w:rPr>
  </w:style>
  <w:style w:type="paragraph" w:customStyle="1" w:styleId="Normal1">
    <w:name w:val="Normal1"/>
    <w:basedOn w:val="a1"/>
    <w:rsid w:val="00B7678D"/>
    <w:pPr>
      <w:widowControl/>
      <w:overflowPunct w:val="0"/>
      <w:textAlignment w:val="baseline"/>
    </w:pPr>
    <w:rPr>
      <w:rFonts w:cs="Times New Roman"/>
      <w:szCs w:val="20"/>
    </w:rPr>
  </w:style>
  <w:style w:type="paragraph" w:customStyle="1" w:styleId="afb">
    <w:name w:val="样式 正文文本 + 居中"/>
    <w:basedOn w:val="afc"/>
    <w:rsid w:val="002166B7"/>
    <w:pPr>
      <w:spacing w:after="0"/>
      <w:jc w:val="center"/>
    </w:pPr>
    <w:rPr>
      <w:rFonts w:cs="Times New Roman"/>
      <w:b/>
      <w:bCs/>
      <w:sz w:val="18"/>
      <w:szCs w:val="20"/>
    </w:rPr>
  </w:style>
  <w:style w:type="paragraph" w:customStyle="1" w:styleId="afd">
    <w:name w:val="表格内容"/>
    <w:basedOn w:val="afc"/>
    <w:rsid w:val="002166B7"/>
    <w:pPr>
      <w:spacing w:after="0"/>
      <w:jc w:val="left"/>
    </w:pPr>
    <w:rPr>
      <w:rFonts w:hAnsi="宋体" w:cs="Times New Roman"/>
      <w:bCs/>
      <w:sz w:val="18"/>
      <w:szCs w:val="18"/>
    </w:rPr>
  </w:style>
  <w:style w:type="paragraph" w:styleId="afc">
    <w:name w:val="Body Text"/>
    <w:basedOn w:val="a1"/>
    <w:link w:val="Char3"/>
    <w:rsid w:val="002166B7"/>
    <w:pPr>
      <w:spacing w:after="120"/>
    </w:pPr>
  </w:style>
  <w:style w:type="character" w:customStyle="1" w:styleId="Char3">
    <w:name w:val="正文文本 Char"/>
    <w:basedOn w:val="a2"/>
    <w:link w:val="afc"/>
    <w:rsid w:val="002166B7"/>
    <w:rPr>
      <w:rFonts w:ascii="宋体" w:cs="宋体"/>
      <w:sz w:val="21"/>
      <w:szCs w:val="21"/>
    </w:rPr>
  </w:style>
  <w:style w:type="paragraph" w:customStyle="1" w:styleId="afe">
    <w:name w:val="封面华为技术"/>
    <w:basedOn w:val="a1"/>
    <w:rsid w:val="002166B7"/>
    <w:pPr>
      <w:spacing w:line="360" w:lineRule="auto"/>
      <w:jc w:val="center"/>
    </w:pPr>
    <w:rPr>
      <w:rFonts w:ascii="Arial" w:eastAsia="黑体" w:hAnsi="Arial" w:cs="Times New Roman"/>
      <w:sz w:val="32"/>
      <w:szCs w:val="32"/>
    </w:rPr>
  </w:style>
  <w:style w:type="paragraph" w:customStyle="1" w:styleId="aff">
    <w:name w:val="封面表格文本"/>
    <w:basedOn w:val="a1"/>
    <w:autoRedefine/>
    <w:rsid w:val="002166B7"/>
    <w:pPr>
      <w:spacing w:line="300" w:lineRule="auto"/>
      <w:jc w:val="center"/>
    </w:pPr>
    <w:rPr>
      <w:rFonts w:hAnsi="宋体" w:cs="Times New Roman"/>
      <w:b/>
      <w:sz w:val="32"/>
    </w:rPr>
  </w:style>
  <w:style w:type="paragraph" w:styleId="aff0">
    <w:name w:val="Document Map"/>
    <w:basedOn w:val="a1"/>
    <w:link w:val="Char4"/>
    <w:rsid w:val="00762F8A"/>
    <w:rPr>
      <w:sz w:val="18"/>
      <w:szCs w:val="18"/>
    </w:rPr>
  </w:style>
  <w:style w:type="character" w:customStyle="1" w:styleId="Char4">
    <w:name w:val="文档结构图 Char"/>
    <w:basedOn w:val="a2"/>
    <w:link w:val="aff0"/>
    <w:rsid w:val="00762F8A"/>
    <w:rPr>
      <w:rFonts w:ascii="宋体" w:cs="宋体"/>
      <w:sz w:val="18"/>
      <w:szCs w:val="18"/>
    </w:rPr>
  </w:style>
  <w:style w:type="paragraph" w:styleId="TOC">
    <w:name w:val="TOC Heading"/>
    <w:basedOn w:val="1"/>
    <w:next w:val="a1"/>
    <w:uiPriority w:val="39"/>
    <w:semiHidden/>
    <w:unhideWhenUsed/>
    <w:qFormat/>
    <w:rsid w:val="000D5332"/>
    <w:pPr>
      <w:keepLines/>
      <w:numPr>
        <w:numId w:val="0"/>
      </w:numPr>
      <w:spacing w:before="480" w:after="0" w:line="276" w:lineRule="auto"/>
      <w:jc w:val="left"/>
      <w:outlineLvl w:val="9"/>
    </w:pPr>
    <w:rPr>
      <w:rFonts w:ascii="Cambria" w:eastAsia="宋体" w:hAnsi="Cambria"/>
      <w:bCs/>
      <w:color w:val="365F91"/>
      <w:sz w:val="28"/>
      <w:szCs w:val="28"/>
    </w:rPr>
  </w:style>
  <w:style w:type="paragraph" w:styleId="12">
    <w:name w:val="toc 1"/>
    <w:basedOn w:val="a1"/>
    <w:next w:val="a1"/>
    <w:autoRedefine/>
    <w:uiPriority w:val="39"/>
    <w:rsid w:val="000D5332"/>
  </w:style>
  <w:style w:type="paragraph" w:styleId="20">
    <w:name w:val="toc 2"/>
    <w:basedOn w:val="a1"/>
    <w:next w:val="a1"/>
    <w:autoRedefine/>
    <w:uiPriority w:val="39"/>
    <w:rsid w:val="000D5332"/>
    <w:pPr>
      <w:ind w:leftChars="200" w:left="420"/>
    </w:pPr>
  </w:style>
  <w:style w:type="character" w:styleId="aff1">
    <w:name w:val="Hyperlink"/>
    <w:basedOn w:val="a2"/>
    <w:uiPriority w:val="99"/>
    <w:unhideWhenUsed/>
    <w:rsid w:val="000D5332"/>
    <w:rPr>
      <w:color w:val="0000FF"/>
      <w:u w:val="single"/>
    </w:rPr>
  </w:style>
  <w:style w:type="character" w:customStyle="1" w:styleId="4Char">
    <w:name w:val="标题 4 Char"/>
    <w:aliases w:val="heading 4 Char"/>
    <w:basedOn w:val="a2"/>
    <w:link w:val="4"/>
    <w:rsid w:val="00CF729E"/>
    <w:rPr>
      <w:rFonts w:ascii="Cambria" w:hAnsi="Cambria"/>
      <w:bCs/>
      <w:sz w:val="21"/>
      <w:szCs w:val="28"/>
    </w:rPr>
  </w:style>
  <w:style w:type="character" w:customStyle="1" w:styleId="5Char">
    <w:name w:val="标题 5 Char"/>
    <w:aliases w:val="heading 5 Char"/>
    <w:basedOn w:val="a2"/>
    <w:link w:val="5"/>
    <w:rsid w:val="00CF729E"/>
    <w:rPr>
      <w:rFonts w:ascii="宋体" w:cs="宋体"/>
      <w:b/>
      <w:bCs/>
      <w:sz w:val="28"/>
      <w:szCs w:val="28"/>
    </w:rPr>
  </w:style>
  <w:style w:type="character" w:customStyle="1" w:styleId="6Char">
    <w:name w:val="标题 6 Char"/>
    <w:aliases w:val="heading 6 Char"/>
    <w:basedOn w:val="a2"/>
    <w:link w:val="6"/>
    <w:rsid w:val="00CF729E"/>
    <w:rPr>
      <w:rFonts w:ascii="Cambria" w:hAnsi="Cambria"/>
      <w:b/>
      <w:bCs/>
      <w:sz w:val="24"/>
      <w:szCs w:val="24"/>
    </w:rPr>
  </w:style>
  <w:style w:type="character" w:customStyle="1" w:styleId="7Char">
    <w:name w:val="标题 7 Char"/>
    <w:aliases w:val="heading 7 Char"/>
    <w:basedOn w:val="a2"/>
    <w:link w:val="7"/>
    <w:rsid w:val="00CF729E"/>
    <w:rPr>
      <w:rFonts w:ascii="宋体" w:cs="宋体"/>
      <w:b/>
      <w:bCs/>
      <w:sz w:val="24"/>
      <w:szCs w:val="24"/>
    </w:rPr>
  </w:style>
  <w:style w:type="character" w:customStyle="1" w:styleId="8Char">
    <w:name w:val="标题 8 Char"/>
    <w:aliases w:val="heading 8 Char"/>
    <w:basedOn w:val="a2"/>
    <w:link w:val="8"/>
    <w:rsid w:val="00CF729E"/>
    <w:rPr>
      <w:rFonts w:ascii="Cambria" w:hAnsi="Cambria"/>
      <w:sz w:val="24"/>
      <w:szCs w:val="24"/>
    </w:rPr>
  </w:style>
  <w:style w:type="character" w:customStyle="1" w:styleId="9Char">
    <w:name w:val="标题 9 Char"/>
    <w:aliases w:val="heading 9 Char"/>
    <w:basedOn w:val="a2"/>
    <w:link w:val="9"/>
    <w:rsid w:val="00CF729E"/>
    <w:rPr>
      <w:rFonts w:ascii="Cambria" w:hAnsi="Cambria"/>
      <w:sz w:val="21"/>
      <w:szCs w:val="21"/>
    </w:rPr>
  </w:style>
  <w:style w:type="character" w:styleId="aff2">
    <w:name w:val="annotation reference"/>
    <w:basedOn w:val="a2"/>
    <w:rsid w:val="00DC2949"/>
    <w:rPr>
      <w:sz w:val="21"/>
      <w:szCs w:val="21"/>
    </w:rPr>
  </w:style>
  <w:style w:type="paragraph" w:styleId="aff3">
    <w:name w:val="annotation text"/>
    <w:basedOn w:val="a1"/>
    <w:link w:val="Char5"/>
    <w:rsid w:val="00DC2949"/>
    <w:pPr>
      <w:jc w:val="left"/>
    </w:pPr>
  </w:style>
  <w:style w:type="character" w:customStyle="1" w:styleId="Char5">
    <w:name w:val="批注文字 Char"/>
    <w:basedOn w:val="a2"/>
    <w:link w:val="aff3"/>
    <w:rsid w:val="00DC2949"/>
    <w:rPr>
      <w:rFonts w:ascii="宋体" w:cs="宋体"/>
      <w:sz w:val="21"/>
      <w:szCs w:val="21"/>
    </w:rPr>
  </w:style>
  <w:style w:type="paragraph" w:styleId="30">
    <w:name w:val="toc 3"/>
    <w:basedOn w:val="a1"/>
    <w:next w:val="a1"/>
    <w:autoRedefine/>
    <w:uiPriority w:val="39"/>
    <w:unhideWhenUsed/>
    <w:rsid w:val="00745205"/>
    <w:pPr>
      <w:ind w:leftChars="400" w:left="840"/>
    </w:pPr>
  </w:style>
</w:styles>
</file>

<file path=word/webSettings.xml><?xml version="1.0" encoding="utf-8"?>
<w:webSettings xmlns:r="http://schemas.openxmlformats.org/officeDocument/2006/relationships" xmlns:w="http://schemas.openxmlformats.org/wordprocessingml/2006/main">
  <w:divs>
    <w:div w:id="188758962">
      <w:bodyDiv w:val="1"/>
      <w:marLeft w:val="0"/>
      <w:marRight w:val="0"/>
      <w:marTop w:val="0"/>
      <w:marBottom w:val="0"/>
      <w:divBdr>
        <w:top w:val="none" w:sz="0" w:space="0" w:color="auto"/>
        <w:left w:val="none" w:sz="0" w:space="0" w:color="auto"/>
        <w:bottom w:val="none" w:sz="0" w:space="0" w:color="auto"/>
        <w:right w:val="none" w:sz="0" w:space="0" w:color="auto"/>
      </w:divBdr>
    </w:div>
    <w:div w:id="377514970">
      <w:bodyDiv w:val="1"/>
      <w:marLeft w:val="0"/>
      <w:marRight w:val="0"/>
      <w:marTop w:val="0"/>
      <w:marBottom w:val="0"/>
      <w:divBdr>
        <w:top w:val="none" w:sz="0" w:space="0" w:color="auto"/>
        <w:left w:val="none" w:sz="0" w:space="0" w:color="auto"/>
        <w:bottom w:val="none" w:sz="0" w:space="0" w:color="auto"/>
        <w:right w:val="none" w:sz="0" w:space="0" w:color="auto"/>
      </w:divBdr>
    </w:div>
    <w:div w:id="501244509">
      <w:bodyDiv w:val="1"/>
      <w:marLeft w:val="0"/>
      <w:marRight w:val="0"/>
      <w:marTop w:val="0"/>
      <w:marBottom w:val="0"/>
      <w:divBdr>
        <w:top w:val="none" w:sz="0" w:space="0" w:color="auto"/>
        <w:left w:val="none" w:sz="0" w:space="0" w:color="auto"/>
        <w:bottom w:val="none" w:sz="0" w:space="0" w:color="auto"/>
        <w:right w:val="none" w:sz="0" w:space="0" w:color="auto"/>
      </w:divBdr>
      <w:divsChild>
        <w:div w:id="1166701550">
          <w:marLeft w:val="0"/>
          <w:marRight w:val="0"/>
          <w:marTop w:val="0"/>
          <w:marBottom w:val="0"/>
          <w:divBdr>
            <w:top w:val="none" w:sz="0" w:space="0" w:color="auto"/>
            <w:left w:val="none" w:sz="0" w:space="0" w:color="auto"/>
            <w:bottom w:val="none" w:sz="0" w:space="0" w:color="auto"/>
            <w:right w:val="none" w:sz="0" w:space="0" w:color="auto"/>
          </w:divBdr>
          <w:divsChild>
            <w:div w:id="548078657">
              <w:marLeft w:val="0"/>
              <w:marRight w:val="0"/>
              <w:marTop w:val="0"/>
              <w:marBottom w:val="0"/>
              <w:divBdr>
                <w:top w:val="none" w:sz="0" w:space="0" w:color="auto"/>
                <w:left w:val="none" w:sz="0" w:space="0" w:color="auto"/>
                <w:bottom w:val="none" w:sz="0" w:space="0" w:color="auto"/>
                <w:right w:val="none" w:sz="0" w:space="0" w:color="auto"/>
              </w:divBdr>
            </w:div>
            <w:div w:id="1054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0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54">
          <w:marLeft w:val="0"/>
          <w:marRight w:val="0"/>
          <w:marTop w:val="0"/>
          <w:marBottom w:val="0"/>
          <w:divBdr>
            <w:top w:val="none" w:sz="0" w:space="0" w:color="auto"/>
            <w:left w:val="none" w:sz="0" w:space="0" w:color="auto"/>
            <w:bottom w:val="none" w:sz="0" w:space="0" w:color="auto"/>
            <w:right w:val="none" w:sz="0" w:space="0" w:color="auto"/>
          </w:divBdr>
        </w:div>
      </w:divsChild>
    </w:div>
    <w:div w:id="631597130">
      <w:bodyDiv w:val="1"/>
      <w:marLeft w:val="0"/>
      <w:marRight w:val="0"/>
      <w:marTop w:val="0"/>
      <w:marBottom w:val="0"/>
      <w:divBdr>
        <w:top w:val="none" w:sz="0" w:space="0" w:color="auto"/>
        <w:left w:val="none" w:sz="0" w:space="0" w:color="auto"/>
        <w:bottom w:val="none" w:sz="0" w:space="0" w:color="auto"/>
        <w:right w:val="none" w:sz="0" w:space="0" w:color="auto"/>
      </w:divBdr>
    </w:div>
    <w:div w:id="748618683">
      <w:bodyDiv w:val="1"/>
      <w:marLeft w:val="0"/>
      <w:marRight w:val="0"/>
      <w:marTop w:val="0"/>
      <w:marBottom w:val="0"/>
      <w:divBdr>
        <w:top w:val="none" w:sz="0" w:space="0" w:color="auto"/>
        <w:left w:val="none" w:sz="0" w:space="0" w:color="auto"/>
        <w:bottom w:val="none" w:sz="0" w:space="0" w:color="auto"/>
        <w:right w:val="none" w:sz="0" w:space="0" w:color="auto"/>
      </w:divBdr>
    </w:div>
    <w:div w:id="816603307">
      <w:bodyDiv w:val="1"/>
      <w:marLeft w:val="0"/>
      <w:marRight w:val="0"/>
      <w:marTop w:val="0"/>
      <w:marBottom w:val="0"/>
      <w:divBdr>
        <w:top w:val="none" w:sz="0" w:space="0" w:color="auto"/>
        <w:left w:val="none" w:sz="0" w:space="0" w:color="auto"/>
        <w:bottom w:val="none" w:sz="0" w:space="0" w:color="auto"/>
        <w:right w:val="none" w:sz="0" w:space="0" w:color="auto"/>
      </w:divBdr>
    </w:div>
    <w:div w:id="835875933">
      <w:bodyDiv w:val="1"/>
      <w:marLeft w:val="0"/>
      <w:marRight w:val="0"/>
      <w:marTop w:val="0"/>
      <w:marBottom w:val="0"/>
      <w:divBdr>
        <w:top w:val="none" w:sz="0" w:space="0" w:color="auto"/>
        <w:left w:val="none" w:sz="0" w:space="0" w:color="auto"/>
        <w:bottom w:val="none" w:sz="0" w:space="0" w:color="auto"/>
        <w:right w:val="none" w:sz="0" w:space="0" w:color="auto"/>
      </w:divBdr>
    </w:div>
    <w:div w:id="845439297">
      <w:bodyDiv w:val="1"/>
      <w:marLeft w:val="0"/>
      <w:marRight w:val="0"/>
      <w:marTop w:val="0"/>
      <w:marBottom w:val="0"/>
      <w:divBdr>
        <w:top w:val="none" w:sz="0" w:space="0" w:color="auto"/>
        <w:left w:val="none" w:sz="0" w:space="0" w:color="auto"/>
        <w:bottom w:val="none" w:sz="0" w:space="0" w:color="auto"/>
        <w:right w:val="none" w:sz="0" w:space="0" w:color="auto"/>
      </w:divBdr>
    </w:div>
    <w:div w:id="1079017079">
      <w:bodyDiv w:val="1"/>
      <w:marLeft w:val="0"/>
      <w:marRight w:val="0"/>
      <w:marTop w:val="0"/>
      <w:marBottom w:val="0"/>
      <w:divBdr>
        <w:top w:val="none" w:sz="0" w:space="0" w:color="auto"/>
        <w:left w:val="none" w:sz="0" w:space="0" w:color="auto"/>
        <w:bottom w:val="none" w:sz="0" w:space="0" w:color="auto"/>
        <w:right w:val="none" w:sz="0" w:space="0" w:color="auto"/>
      </w:divBdr>
    </w:div>
    <w:div w:id="1141768500">
      <w:bodyDiv w:val="1"/>
      <w:marLeft w:val="0"/>
      <w:marRight w:val="0"/>
      <w:marTop w:val="0"/>
      <w:marBottom w:val="0"/>
      <w:divBdr>
        <w:top w:val="none" w:sz="0" w:space="0" w:color="auto"/>
        <w:left w:val="none" w:sz="0" w:space="0" w:color="auto"/>
        <w:bottom w:val="none" w:sz="0" w:space="0" w:color="auto"/>
        <w:right w:val="none" w:sz="0" w:space="0" w:color="auto"/>
      </w:divBdr>
    </w:div>
    <w:div w:id="1154877574">
      <w:bodyDiv w:val="1"/>
      <w:marLeft w:val="0"/>
      <w:marRight w:val="0"/>
      <w:marTop w:val="0"/>
      <w:marBottom w:val="0"/>
      <w:divBdr>
        <w:top w:val="none" w:sz="0" w:space="0" w:color="auto"/>
        <w:left w:val="none" w:sz="0" w:space="0" w:color="auto"/>
        <w:bottom w:val="none" w:sz="0" w:space="0" w:color="auto"/>
        <w:right w:val="none" w:sz="0" w:space="0" w:color="auto"/>
      </w:divBdr>
    </w:div>
    <w:div w:id="1203250186">
      <w:bodyDiv w:val="1"/>
      <w:marLeft w:val="0"/>
      <w:marRight w:val="0"/>
      <w:marTop w:val="0"/>
      <w:marBottom w:val="0"/>
      <w:divBdr>
        <w:top w:val="none" w:sz="0" w:space="0" w:color="auto"/>
        <w:left w:val="none" w:sz="0" w:space="0" w:color="auto"/>
        <w:bottom w:val="none" w:sz="0" w:space="0" w:color="auto"/>
        <w:right w:val="none" w:sz="0" w:space="0" w:color="auto"/>
      </w:divBdr>
    </w:div>
    <w:div w:id="1219628940">
      <w:bodyDiv w:val="1"/>
      <w:marLeft w:val="0"/>
      <w:marRight w:val="0"/>
      <w:marTop w:val="0"/>
      <w:marBottom w:val="0"/>
      <w:divBdr>
        <w:top w:val="none" w:sz="0" w:space="0" w:color="auto"/>
        <w:left w:val="none" w:sz="0" w:space="0" w:color="auto"/>
        <w:bottom w:val="none" w:sz="0" w:space="0" w:color="auto"/>
        <w:right w:val="none" w:sz="0" w:space="0" w:color="auto"/>
      </w:divBdr>
      <w:divsChild>
        <w:div w:id="526480794">
          <w:marLeft w:val="288"/>
          <w:marRight w:val="0"/>
          <w:marTop w:val="0"/>
          <w:marBottom w:val="0"/>
          <w:divBdr>
            <w:top w:val="none" w:sz="0" w:space="0" w:color="auto"/>
            <w:left w:val="none" w:sz="0" w:space="0" w:color="auto"/>
            <w:bottom w:val="none" w:sz="0" w:space="0" w:color="auto"/>
            <w:right w:val="none" w:sz="0" w:space="0" w:color="auto"/>
          </w:divBdr>
        </w:div>
      </w:divsChild>
    </w:div>
    <w:div w:id="1337878231">
      <w:bodyDiv w:val="1"/>
      <w:marLeft w:val="0"/>
      <w:marRight w:val="0"/>
      <w:marTop w:val="0"/>
      <w:marBottom w:val="0"/>
      <w:divBdr>
        <w:top w:val="none" w:sz="0" w:space="0" w:color="auto"/>
        <w:left w:val="none" w:sz="0" w:space="0" w:color="auto"/>
        <w:bottom w:val="none" w:sz="0" w:space="0" w:color="auto"/>
        <w:right w:val="none" w:sz="0" w:space="0" w:color="auto"/>
      </w:divBdr>
      <w:divsChild>
        <w:div w:id="1881867153">
          <w:marLeft w:val="288"/>
          <w:marRight w:val="0"/>
          <w:marTop w:val="0"/>
          <w:marBottom w:val="0"/>
          <w:divBdr>
            <w:top w:val="none" w:sz="0" w:space="0" w:color="auto"/>
            <w:left w:val="none" w:sz="0" w:space="0" w:color="auto"/>
            <w:bottom w:val="none" w:sz="0" w:space="0" w:color="auto"/>
            <w:right w:val="none" w:sz="0" w:space="0" w:color="auto"/>
          </w:divBdr>
        </w:div>
      </w:divsChild>
    </w:div>
    <w:div w:id="1446194755">
      <w:bodyDiv w:val="1"/>
      <w:marLeft w:val="0"/>
      <w:marRight w:val="0"/>
      <w:marTop w:val="0"/>
      <w:marBottom w:val="0"/>
      <w:divBdr>
        <w:top w:val="none" w:sz="0" w:space="0" w:color="auto"/>
        <w:left w:val="none" w:sz="0" w:space="0" w:color="auto"/>
        <w:bottom w:val="none" w:sz="0" w:space="0" w:color="auto"/>
        <w:right w:val="none" w:sz="0" w:space="0" w:color="auto"/>
      </w:divBdr>
      <w:divsChild>
        <w:div w:id="2124952885">
          <w:marLeft w:val="0"/>
          <w:marRight w:val="0"/>
          <w:marTop w:val="0"/>
          <w:marBottom w:val="0"/>
          <w:divBdr>
            <w:top w:val="none" w:sz="0" w:space="0" w:color="auto"/>
            <w:left w:val="none" w:sz="0" w:space="0" w:color="auto"/>
            <w:bottom w:val="none" w:sz="0" w:space="0" w:color="auto"/>
            <w:right w:val="none" w:sz="0" w:space="0" w:color="auto"/>
          </w:divBdr>
          <w:divsChild>
            <w:div w:id="2710905">
              <w:marLeft w:val="0"/>
              <w:marRight w:val="0"/>
              <w:marTop w:val="0"/>
              <w:marBottom w:val="0"/>
              <w:divBdr>
                <w:top w:val="none" w:sz="0" w:space="0" w:color="auto"/>
                <w:left w:val="none" w:sz="0" w:space="0" w:color="auto"/>
                <w:bottom w:val="none" w:sz="0" w:space="0" w:color="auto"/>
                <w:right w:val="none" w:sz="0" w:space="0" w:color="auto"/>
              </w:divBdr>
            </w:div>
            <w:div w:id="895746383">
              <w:marLeft w:val="0"/>
              <w:marRight w:val="0"/>
              <w:marTop w:val="0"/>
              <w:marBottom w:val="0"/>
              <w:divBdr>
                <w:top w:val="none" w:sz="0" w:space="0" w:color="auto"/>
                <w:left w:val="none" w:sz="0" w:space="0" w:color="auto"/>
                <w:bottom w:val="none" w:sz="0" w:space="0" w:color="auto"/>
                <w:right w:val="none" w:sz="0" w:space="0" w:color="auto"/>
              </w:divBdr>
            </w:div>
            <w:div w:id="970984519">
              <w:marLeft w:val="0"/>
              <w:marRight w:val="0"/>
              <w:marTop w:val="0"/>
              <w:marBottom w:val="0"/>
              <w:divBdr>
                <w:top w:val="none" w:sz="0" w:space="0" w:color="auto"/>
                <w:left w:val="none" w:sz="0" w:space="0" w:color="auto"/>
                <w:bottom w:val="none" w:sz="0" w:space="0" w:color="auto"/>
                <w:right w:val="none" w:sz="0" w:space="0" w:color="auto"/>
              </w:divBdr>
            </w:div>
            <w:div w:id="1212692554">
              <w:marLeft w:val="0"/>
              <w:marRight w:val="0"/>
              <w:marTop w:val="0"/>
              <w:marBottom w:val="0"/>
              <w:divBdr>
                <w:top w:val="none" w:sz="0" w:space="0" w:color="auto"/>
                <w:left w:val="none" w:sz="0" w:space="0" w:color="auto"/>
                <w:bottom w:val="none" w:sz="0" w:space="0" w:color="auto"/>
                <w:right w:val="none" w:sz="0" w:space="0" w:color="auto"/>
              </w:divBdr>
            </w:div>
            <w:div w:id="1240208601">
              <w:marLeft w:val="0"/>
              <w:marRight w:val="0"/>
              <w:marTop w:val="0"/>
              <w:marBottom w:val="0"/>
              <w:divBdr>
                <w:top w:val="none" w:sz="0" w:space="0" w:color="auto"/>
                <w:left w:val="none" w:sz="0" w:space="0" w:color="auto"/>
                <w:bottom w:val="none" w:sz="0" w:space="0" w:color="auto"/>
                <w:right w:val="none" w:sz="0" w:space="0" w:color="auto"/>
              </w:divBdr>
            </w:div>
            <w:div w:id="1295453269">
              <w:marLeft w:val="0"/>
              <w:marRight w:val="0"/>
              <w:marTop w:val="0"/>
              <w:marBottom w:val="0"/>
              <w:divBdr>
                <w:top w:val="none" w:sz="0" w:space="0" w:color="auto"/>
                <w:left w:val="none" w:sz="0" w:space="0" w:color="auto"/>
                <w:bottom w:val="none" w:sz="0" w:space="0" w:color="auto"/>
                <w:right w:val="none" w:sz="0" w:space="0" w:color="auto"/>
              </w:divBdr>
            </w:div>
            <w:div w:id="20293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4754">
      <w:bodyDiv w:val="1"/>
      <w:marLeft w:val="0"/>
      <w:marRight w:val="0"/>
      <w:marTop w:val="0"/>
      <w:marBottom w:val="0"/>
      <w:divBdr>
        <w:top w:val="none" w:sz="0" w:space="0" w:color="auto"/>
        <w:left w:val="none" w:sz="0" w:space="0" w:color="auto"/>
        <w:bottom w:val="none" w:sz="0" w:space="0" w:color="auto"/>
        <w:right w:val="none" w:sz="0" w:space="0" w:color="auto"/>
      </w:divBdr>
    </w:div>
    <w:div w:id="1679847261">
      <w:bodyDiv w:val="1"/>
      <w:marLeft w:val="0"/>
      <w:marRight w:val="0"/>
      <w:marTop w:val="0"/>
      <w:marBottom w:val="0"/>
      <w:divBdr>
        <w:top w:val="none" w:sz="0" w:space="0" w:color="auto"/>
        <w:left w:val="none" w:sz="0" w:space="0" w:color="auto"/>
        <w:bottom w:val="none" w:sz="0" w:space="0" w:color="auto"/>
        <w:right w:val="none" w:sz="0" w:space="0" w:color="auto"/>
      </w:divBdr>
    </w:div>
    <w:div w:id="1749814290">
      <w:bodyDiv w:val="1"/>
      <w:marLeft w:val="0"/>
      <w:marRight w:val="0"/>
      <w:marTop w:val="0"/>
      <w:marBottom w:val="0"/>
      <w:divBdr>
        <w:top w:val="none" w:sz="0" w:space="0" w:color="auto"/>
        <w:left w:val="none" w:sz="0" w:space="0" w:color="auto"/>
        <w:bottom w:val="none" w:sz="0" w:space="0" w:color="auto"/>
        <w:right w:val="none" w:sz="0" w:space="0" w:color="auto"/>
      </w:divBdr>
      <w:divsChild>
        <w:div w:id="1645624150">
          <w:marLeft w:val="0"/>
          <w:marRight w:val="0"/>
          <w:marTop w:val="0"/>
          <w:marBottom w:val="0"/>
          <w:divBdr>
            <w:top w:val="none" w:sz="0" w:space="0" w:color="auto"/>
            <w:left w:val="none" w:sz="0" w:space="0" w:color="auto"/>
            <w:bottom w:val="none" w:sz="0" w:space="0" w:color="auto"/>
            <w:right w:val="none" w:sz="0" w:space="0" w:color="auto"/>
          </w:divBdr>
        </w:div>
      </w:divsChild>
    </w:div>
    <w:div w:id="1950970432">
      <w:bodyDiv w:val="1"/>
      <w:marLeft w:val="0"/>
      <w:marRight w:val="0"/>
      <w:marTop w:val="0"/>
      <w:marBottom w:val="0"/>
      <w:divBdr>
        <w:top w:val="none" w:sz="0" w:space="0" w:color="auto"/>
        <w:left w:val="none" w:sz="0" w:space="0" w:color="auto"/>
        <w:bottom w:val="none" w:sz="0" w:space="0" w:color="auto"/>
        <w:right w:val="none" w:sz="0" w:space="0" w:color="auto"/>
      </w:divBdr>
    </w:div>
    <w:div w:id="20143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8A11CF1572B4C9AEC4293B5BB9562" ma:contentTypeVersion="0" ma:contentTypeDescription="Create a new document." ma:contentTypeScope="" ma:versionID="8fd09f570c16da87ced2f4396548a1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603DC-ACC6-4C5D-B666-B91B44AD1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B00D802-4642-4385-B8CC-C07017C9DCB9}">
  <ds:schemaRefs>
    <ds:schemaRef ds:uri="http://schemas.microsoft.com/sharepoint/v3/contenttype/forms"/>
  </ds:schemaRefs>
</ds:datastoreItem>
</file>

<file path=customXml/itemProps3.xml><?xml version="1.0" encoding="utf-8"?>
<ds:datastoreItem xmlns:ds="http://schemas.openxmlformats.org/officeDocument/2006/customXml" ds:itemID="{87B1ECB4-3391-4CEA-B940-ECC26A187C5B}">
  <ds:schemaRefs>
    <ds:schemaRef ds:uri="http://schemas.microsoft.com/office/2006/metadata/properties"/>
  </ds:schemaRefs>
</ds:datastoreItem>
</file>

<file path=customXml/itemProps4.xml><?xml version="1.0" encoding="utf-8"?>
<ds:datastoreItem xmlns:ds="http://schemas.openxmlformats.org/officeDocument/2006/customXml" ds:itemID="{CF44B52E-23FE-4368-AFAD-5ECBBC59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8806</Words>
  <Characters>3250</Characters>
  <Application>Microsoft Office Word</Application>
  <DocSecurity>0</DocSecurity>
  <Lines>27</Lines>
  <Paragraphs>24</Paragraphs>
  <ScaleCrop>false</ScaleCrop>
  <Company>Huawei Technologies Co.,Ltd.</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*文件名称：【】</dc:title>
  <dc:creator>x34178</dc:creator>
  <cp:lastModifiedBy>Dell</cp:lastModifiedBy>
  <cp:revision>2</cp:revision>
  <cp:lastPrinted>2013-04-08T01:23:00Z</cp:lastPrinted>
  <dcterms:created xsi:type="dcterms:W3CDTF">2017-06-26T07:16:00Z</dcterms:created>
  <dcterms:modified xsi:type="dcterms:W3CDTF">2017-06-26T07:16:00Z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(2)RRwdNeiEQjr45qH1r8+TBN/oKRI+XfUrwL5bgWOjCTcTiTTo8ayHPmQV9I8Fk36tZqrnQU8z_x000d_
IxXjIr3GmkSUXb1OoIMrbDoGy+A8xuKo3XLQ2rv4vXLgFioaSXzZU3UJ+f8GCsmCyXodSSmQ_x000d_
R+D1n5DTDhenXQEZo1th+5OHeiYFmEEHkJp++5V4++cnNl83EAMRcLhFanT0MO33PW3m9BO3_x000d_
ZxvjWzSQ9D5MaYVxUn</vt:lpwstr>
  </property>
  <property fmtid="{D5CDD505-2E9C-101B-9397-08002B2CF9AE}" pid="5" name="_ms_pID_7253431">
    <vt:lpwstr>Mug0y3p8zpj8UxdIFsqK93y4RSzZgKhC82hM1KE9LKmYPcMYrI+UdC_x000d_
z2pkKzKIc4J5wvUZq5Up/Ks4jaoUehrPCqiNP5DZ+YrSWSR0U2r7xOEhUcr5wW/bmlQLqyds_x000d_
5SI8badYknLQip9DSuIt0q6fnXKiPjwzcinUu7/8SvYhLdPvaPCn4ns6U+M7psZfBV0jUVWQ_x000d_
Dbyzday8uTOHwsVk</vt:lpwstr>
  </property>
  <property fmtid="{D5CDD505-2E9C-101B-9397-08002B2CF9AE}" pid="6" name="_ms_pID_725343_00">
    <vt:lpwstr>_ms_pID_725343</vt:lpwstr>
  </property>
  <property fmtid="{D5CDD505-2E9C-101B-9397-08002B2CF9AE}" pid="7" name="_ms_pID_7253431_00">
    <vt:lpwstr>_ms_pID_7253431</vt:lpwstr>
  </property>
  <property fmtid="{D5CDD505-2E9C-101B-9397-08002B2CF9AE}" pid="8" name="_new_ms_pID_72543">
    <vt:lpwstr>(4)MCcOe7bhdttucDV1nU9a6EyevUhAIiUbUQisZxcZmWH4YJSQ5dfhj3ScZkDihu6/sG1XAyyl_x000d_
ULm5zZ+6nGOi8D/93+WyJot+HvP3GAAsM5bekVp/OgOBOrmP642Qkm76eDV0e8MAEYZW1gRO_x000d_
ccy191erIrCiDEYVO/REp2obywPFlSjzBfg4pgD9t5fBBhEJWjS8nRhvC0vjvv8qVEyCY1E9_x000d_
+SxcTovrd1jxakSPhb</vt:lpwstr>
  </property>
  <property fmtid="{D5CDD505-2E9C-101B-9397-08002B2CF9AE}" pid="9" name="_new_ms_pID_72543_00">
    <vt:lpwstr>_new_ms_pID_72543</vt:lpwstr>
  </property>
  <property fmtid="{D5CDD505-2E9C-101B-9397-08002B2CF9AE}" pid="10" name="_new_ms_pID_725431">
    <vt:lpwstr>6S6XnZfgT1ZtNi+TVxxJkfIQsHd+gah0m8E1IMPVkH/PO5bN6A9wuR_x000d_
Qa8BTWMBgi1YS4lR4SV41ZZw1kLFgqA4nTaFsLGTi+W1ChsW/oiyjk8jBmOcXlwcmbbEdZuv_x000d_
8OSjec0EVaRwTcsOQU/FipeaCIuyZt/8w3uRbi9v28KRWu5VdOajkXyn/y/wY25bBQ6jlI3L_x000d_
W5wcvqeAC+h2us21GDfMYXNViRWoixmQo8vs</vt:lpwstr>
  </property>
  <property fmtid="{D5CDD505-2E9C-101B-9397-08002B2CF9AE}" pid="11" name="_new_ms_pID_725431_00">
    <vt:lpwstr>_new_ms_pID_725431</vt:lpwstr>
  </property>
  <property fmtid="{D5CDD505-2E9C-101B-9397-08002B2CF9AE}" pid="12" name="_new_ms_pID_725432">
    <vt:lpwstr>/emm1XRlig7S2vCLKrYMBH/C2mH8DDeb9FzZ_x000d_
oExehLLh13VWTbfygloToqkJlwuKDXruRpvqOcQeQO2eKSHNW8MqRgGYCM3KcB7qW1BzY/qf_x000d_
5u1kBABgdxHY8/Zr5CXvRxkcV3upJssoprZ/U1hlLNz64sw5oJRPzYxTms+QkQAEr6Opy3J1_x000d_
PB+LZfXbMi0Pz6hZUqm5cTWdLCbQCblJdBhcP6bajMGTRLDozqsHCH</vt:lpwstr>
  </property>
  <property fmtid="{D5CDD505-2E9C-101B-9397-08002B2CF9AE}" pid="13" name="_new_ms_pID_725432_00">
    <vt:lpwstr>_new_ms_pID_725432</vt:lpwstr>
  </property>
  <property fmtid="{D5CDD505-2E9C-101B-9397-08002B2CF9AE}" pid="14" name="_new_ms_pID_725433">
    <vt:lpwstr>wI8Plb5UdEv/A0A4l4_x000d_
ef7FVUJHtgX+GRNA2A/klEyVV/CEKHUosph4+FBGLNj0BG0spTSYbboF1GNtMAQ8iJTXcuvL_x000d_
f/e+MACejjgNv9OftmiMppaDnZ0CxGnFtBxl8/pb</vt:lpwstr>
  </property>
  <property fmtid="{D5CDD505-2E9C-101B-9397-08002B2CF9AE}" pid="15" name="_new_ms_pID_725433_00">
    <vt:lpwstr>_new_ms_pID_725433</vt:lpwstr>
  </property>
  <property fmtid="{D5CDD505-2E9C-101B-9397-08002B2CF9AE}" pid="16" name="_2015_ms_pID_725343">
    <vt:lpwstr>(3)lUMPbmIb9OGxipmIEbjE3+klkBpNmeRo/1dcInsxv597c0zJXEXW83jAygl175DeJyr/t8nJ
NO4av4CB9OFvl+Cpkzi0IbrvUSC/TPUHRg4ns8Dg3bg0yNfVH8v/tiDNXYtx8gH1VznlUKJw
TbWjatsVzPHng9Os4ACj5uk7ihRkq43qBAByYiu7QQ2tZisWaY83xn/YIJo9Tsw/AWuGWjgw
OxuCIMCy23l4/Clcft</vt:lpwstr>
  </property>
  <property fmtid="{D5CDD505-2E9C-101B-9397-08002B2CF9AE}" pid="17" name="_2015_ms_pID_725343_00">
    <vt:lpwstr>_2015_ms_pID_725343</vt:lpwstr>
  </property>
  <property fmtid="{D5CDD505-2E9C-101B-9397-08002B2CF9AE}" pid="18" name="_2015_ms_pID_7253431">
    <vt:lpwstr>Af9uFt0K8VyBTltVEF8WdR9RQbwMQu9xXQ02gP9ep9BXVkGRxpsrSR
vc9Ic+G47mDIfiGFN0DWK7YIUl+j7rW61+J2ky6d5A9nV5Wy1xAcrSrGeSuzuIrWdrM6uTGG
Kv97YmU/2TiH+6axUZ004SKxmod4SYarJfVgy/0oXZRwQ4knhBNw3gy04OB1IQviqB8KQd/X
U8Fc/3RK2GL2WdFh2rPEwPUtVORd24smqTSD</vt:lpwstr>
  </property>
  <property fmtid="{D5CDD505-2E9C-101B-9397-08002B2CF9AE}" pid="19" name="_2015_ms_pID_7253431_00">
    <vt:lpwstr>_2015_ms_pID_7253431</vt:lpwstr>
  </property>
  <property fmtid="{D5CDD505-2E9C-101B-9397-08002B2CF9AE}" pid="20" name="_2015_ms_pID_7253432">
    <vt:lpwstr>7g==</vt:lpwstr>
  </property>
  <property fmtid="{D5CDD505-2E9C-101B-9397-08002B2CF9AE}" pid="21" name="_readonly">
    <vt:lpwstr/>
  </property>
  <property fmtid="{D5CDD505-2E9C-101B-9397-08002B2CF9AE}" pid="22" name="_change">
    <vt:lpwstr/>
  </property>
  <property fmtid="{D5CDD505-2E9C-101B-9397-08002B2CF9AE}" pid="23" name="_full-control">
    <vt:lpwstr/>
  </property>
  <property fmtid="{D5CDD505-2E9C-101B-9397-08002B2CF9AE}" pid="24" name="sflag">
    <vt:lpwstr>1498461296</vt:lpwstr>
  </property>
</Properties>
</file>