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3D" w:rsidRDefault="0030093F" w:rsidP="00857209">
      <w:pPr>
        <w:pStyle w:val="af6"/>
        <w:tabs>
          <w:tab w:val="center" w:pos="4153"/>
          <w:tab w:val="left" w:pos="6735"/>
        </w:tabs>
        <w:jc w:val="left"/>
      </w:pPr>
      <w:r>
        <w:tab/>
        <w:t>2017-6-26</w:t>
      </w:r>
      <w:r w:rsidR="00415E3D">
        <w:rPr>
          <w:rFonts w:hint="eastAsia"/>
        </w:rPr>
        <w:t>eDataBI</w:t>
      </w:r>
      <w:r w:rsidR="00415E3D">
        <w:rPr>
          <w:rFonts w:hint="eastAsia"/>
        </w:rPr>
        <w:t>项目组例会会议</w:t>
      </w:r>
      <w:r w:rsidR="00415E3D">
        <w:t>纪要</w:t>
      </w:r>
    </w:p>
    <w:p w:rsidR="00415E3D" w:rsidRDefault="00415E3D" w:rsidP="00857209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>□绝密 □机密 □秘密 ■内部公开                    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/>
      </w:tblPr>
      <w:tblGrid>
        <w:gridCol w:w="993"/>
        <w:gridCol w:w="7597"/>
      </w:tblGrid>
      <w:tr w:rsidR="00415E3D" w:rsidTr="00DA6902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30093F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26(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DA6902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30093F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4-3F-10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DA6902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C45DD5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30093F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857209"/>
    <w:p w:rsidR="00B47DD3" w:rsidRDefault="007A66F6" w:rsidP="00130237">
      <w:pPr>
        <w:pStyle w:val="1"/>
        <w:spacing w:line="360" w:lineRule="auto"/>
      </w:pPr>
      <w:r>
        <w:rPr>
          <w:rFonts w:hint="eastAsia"/>
        </w:rPr>
        <w:t>上周</w:t>
      </w:r>
      <w:r>
        <w:t>工作</w:t>
      </w:r>
      <w:r>
        <w:rPr>
          <w:rFonts w:hint="eastAsia"/>
        </w:rPr>
        <w:t>回顾</w:t>
      </w:r>
      <w:r w:rsidR="00B47DD3">
        <w:rPr>
          <w:rFonts w:hint="eastAsia"/>
        </w:rPr>
        <w:t>和</w:t>
      </w:r>
      <w:r w:rsidR="00B47DD3">
        <w:t>本周计划</w:t>
      </w:r>
    </w:p>
    <w:p w:rsidR="00B47DD3" w:rsidRPr="00B47DD3" w:rsidRDefault="00B47DD3" w:rsidP="00B47DD3">
      <w:pPr>
        <w:rPr>
          <w:color w:val="FF0000"/>
        </w:rPr>
      </w:pPr>
      <w:r w:rsidRPr="00B47DD3">
        <w:rPr>
          <w:rFonts w:hint="eastAsia"/>
          <w:color w:val="FF0000"/>
        </w:rPr>
        <w:t>要求</w:t>
      </w:r>
      <w:r>
        <w:rPr>
          <w:rFonts w:hint="eastAsia"/>
          <w:color w:val="FF0000"/>
        </w:rPr>
        <w:t>（记入</w:t>
      </w:r>
      <w:r>
        <w:rPr>
          <w:color w:val="FF0000"/>
        </w:rPr>
        <w:t>纪要</w:t>
      </w:r>
      <w:r>
        <w:rPr>
          <w:rFonts w:hint="eastAsia"/>
          <w:color w:val="FF0000"/>
        </w:rPr>
        <w:t>）</w:t>
      </w:r>
      <w:r w:rsidRPr="00B47DD3">
        <w:rPr>
          <w:color w:val="FF0000"/>
        </w:rPr>
        <w:t>：</w:t>
      </w:r>
    </w:p>
    <w:p w:rsidR="00B47DD3" w:rsidRPr="00B47DD3" w:rsidRDefault="00B47DD3" w:rsidP="00B47DD3">
      <w:pPr>
        <w:pStyle w:val="af4"/>
        <w:numPr>
          <w:ilvl w:val="0"/>
          <w:numId w:val="46"/>
        </w:numPr>
        <w:rPr>
          <w:color w:val="FF0000"/>
        </w:rPr>
      </w:pPr>
      <w:r w:rsidRPr="00B47DD3">
        <w:rPr>
          <w:rFonts w:hint="eastAsia"/>
          <w:color w:val="FF0000"/>
        </w:rPr>
        <w:t>工作回顾</w:t>
      </w:r>
      <w:r w:rsidRPr="00B47DD3">
        <w:rPr>
          <w:color w:val="FF0000"/>
        </w:rPr>
        <w:t>和本周计划，基于</w:t>
      </w:r>
      <w:r w:rsidRPr="00B47DD3">
        <w:rPr>
          <w:rFonts w:hint="eastAsia"/>
          <w:color w:val="FF0000"/>
        </w:rPr>
        <w:t>周报</w:t>
      </w:r>
      <w:r w:rsidRPr="00B47DD3">
        <w:rPr>
          <w:color w:val="FF0000"/>
        </w:rPr>
        <w:t>来开展；下次会议就打开各自的周报讲解；</w:t>
      </w:r>
    </w:p>
    <w:p w:rsidR="00B47DD3" w:rsidRPr="00B47DD3" w:rsidRDefault="00B47DD3" w:rsidP="00B47DD3">
      <w:pPr>
        <w:pStyle w:val="af4"/>
        <w:numPr>
          <w:ilvl w:val="0"/>
          <w:numId w:val="46"/>
        </w:numPr>
        <w:rPr>
          <w:color w:val="FF0000"/>
        </w:rPr>
      </w:pPr>
      <w:r w:rsidRPr="00B47DD3">
        <w:rPr>
          <w:rFonts w:hint="eastAsia"/>
          <w:color w:val="FF0000"/>
        </w:rPr>
        <w:t>回顾</w:t>
      </w:r>
      <w:r w:rsidRPr="00B47DD3">
        <w:rPr>
          <w:color w:val="FF0000"/>
        </w:rPr>
        <w:t>的重点是重点工作的目标达成和措施达成；而不是问题的处理流水；</w:t>
      </w:r>
      <w:r w:rsidRPr="00B47DD3">
        <w:rPr>
          <w:rFonts w:hint="eastAsia"/>
          <w:color w:val="FF0000"/>
        </w:rPr>
        <w:t>只</w:t>
      </w:r>
      <w:r w:rsidRPr="00B47DD3">
        <w:rPr>
          <w:color w:val="FF0000"/>
        </w:rPr>
        <w:t>关注问题流水账无法聚焦能力建设；</w:t>
      </w:r>
    </w:p>
    <w:p w:rsidR="00B47DD3" w:rsidRPr="00B47DD3" w:rsidRDefault="00B47DD3" w:rsidP="00B47DD3">
      <w:pPr>
        <w:pStyle w:val="af4"/>
        <w:numPr>
          <w:ilvl w:val="0"/>
          <w:numId w:val="46"/>
        </w:numPr>
        <w:rPr>
          <w:color w:val="FF0000"/>
        </w:rPr>
      </w:pPr>
      <w:r w:rsidRPr="00B47DD3">
        <w:rPr>
          <w:rFonts w:hint="eastAsia"/>
          <w:color w:val="FF0000"/>
        </w:rPr>
        <w:t>下周</w:t>
      </w:r>
      <w:r w:rsidRPr="00B47DD3">
        <w:rPr>
          <w:color w:val="FF0000"/>
        </w:rPr>
        <w:t>的计划，需要</w:t>
      </w:r>
      <w:r w:rsidRPr="00B47DD3">
        <w:rPr>
          <w:rFonts w:hint="eastAsia"/>
          <w:color w:val="FF0000"/>
        </w:rPr>
        <w:t>在</w:t>
      </w:r>
      <w:r w:rsidRPr="00B47DD3">
        <w:rPr>
          <w:color w:val="FF0000"/>
        </w:rPr>
        <w:t>周报和</w:t>
      </w:r>
      <w:r w:rsidRPr="00B47DD3">
        <w:rPr>
          <w:rFonts w:hint="eastAsia"/>
          <w:color w:val="FF0000"/>
        </w:rPr>
        <w:t>会议</w:t>
      </w:r>
      <w:r w:rsidRPr="00B47DD3">
        <w:rPr>
          <w:color w:val="FF0000"/>
        </w:rPr>
        <w:t>中体现</w:t>
      </w:r>
    </w:p>
    <w:tbl>
      <w:tblPr>
        <w:tblW w:w="9529" w:type="dxa"/>
        <w:tblLook w:val="04A0"/>
      </w:tblPr>
      <w:tblGrid>
        <w:gridCol w:w="1001"/>
        <w:gridCol w:w="8528"/>
      </w:tblGrid>
      <w:tr w:rsidR="0030093F" w:rsidRPr="0030093F" w:rsidTr="001C094D">
        <w:trPr>
          <w:trHeight w:val="299"/>
        </w:trPr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30093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责任人</w:t>
            </w:r>
          </w:p>
        </w:tc>
        <w:tc>
          <w:tcPr>
            <w:tcW w:w="85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30093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工作内容</w:t>
            </w:r>
          </w:p>
        </w:tc>
      </w:tr>
      <w:tr w:rsidR="0030093F" w:rsidRPr="0030093F" w:rsidTr="001C094D">
        <w:trPr>
          <w:trHeight w:val="359"/>
        </w:trPr>
        <w:tc>
          <w:tcPr>
            <w:tcW w:w="10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  <w:sz w:val="22"/>
                <w:szCs w:val="22"/>
              </w:rPr>
              <w:t>曹洁生</w:t>
            </w:r>
          </w:p>
        </w:tc>
        <w:tc>
          <w:tcPr>
            <w:tcW w:w="85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1，合作方形成3个特性团队，目前整体技能水平不高，将持续内部互助，招聘新员工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2，游戏报表合作开发201706H2接纳了10条需求共110人天的工作，目前处于开发状态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3，视频报表新引入的软通人员下周可投入视频报表的开发和运维中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4，开发&amp;测试环境，镜像环境已经恢复，本周进行基本用例验证，预计下周结束</w:t>
            </w:r>
          </w:p>
        </w:tc>
      </w:tr>
      <w:tr w:rsidR="0030093F" w:rsidRPr="0030093F" w:rsidTr="001C094D">
        <w:trPr>
          <w:trHeight w:val="359"/>
        </w:trPr>
        <w:tc>
          <w:tcPr>
            <w:tcW w:w="10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5，CI环境恢复30%</w:t>
            </w:r>
          </w:p>
        </w:tc>
      </w:tr>
      <w:tr w:rsidR="0030093F" w:rsidRPr="0030093F" w:rsidTr="001C094D">
        <w:trPr>
          <w:trHeight w:val="1033"/>
        </w:trPr>
        <w:tc>
          <w:tcPr>
            <w:tcW w:w="10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  <w:sz w:val="22"/>
                <w:szCs w:val="22"/>
              </w:rPr>
              <w:t>邱涛</w:t>
            </w: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1，BDI在147机器上结算成功，但在146服务器上结算失败。</w:t>
            </w: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br/>
              <w:t>原因及进展：BDI为双节点集群，从19号起出现连续在146点上执行挂死（汇率信息加载HBASE库失败），导致EDC部分指标为空，经与BDI平台定位，修改配置文件重启服务后，目前正常。</w:t>
            </w:r>
          </w:p>
        </w:tc>
      </w:tr>
      <w:tr w:rsidR="0030093F" w:rsidRPr="0030093F" w:rsidTr="001C094D">
        <w:trPr>
          <w:trHeight w:val="688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2，从23起，早上巡检均会发现早一天的订阅流水为负值，在10点结算完成后，数据恢复正常。</w:t>
            </w: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br/>
              <w:t>原因及进展：暂不影响数据呈现，待定位。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3，偶发及历史数据错误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业务需求方面主是区域性项目需求分析及结算需求变更。</w:t>
            </w:r>
          </w:p>
        </w:tc>
      </w:tr>
      <w:tr w:rsidR="0030093F" w:rsidRPr="0030093F" w:rsidTr="001C094D">
        <w:trPr>
          <w:trHeight w:val="688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1.，区域性项目涉及一个项目包括多个国家的情况，在汇率及时区，依据目前分析，数据源已具备，界面还在确认中。</w:t>
            </w:r>
          </w:p>
        </w:tc>
      </w:tr>
      <w:tr w:rsidR="0030093F" w:rsidRPr="0030093F" w:rsidTr="001C094D">
        <w:trPr>
          <w:trHeight w:val="359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2.，要求对于结算依据CPFEE数据中增加支付渠道维度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  <w:sz w:val="22"/>
                <w:szCs w:val="22"/>
              </w:rPr>
              <w:t>韩正晶</w:t>
            </w: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1，重点工作和网上未问题分析给出时间计划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2， 深入分析数据不正常现象，分类分层去优化调优，不要只局限于解决问题</w:t>
            </w:r>
          </w:p>
        </w:tc>
      </w:tr>
      <w:tr w:rsidR="0030093F" w:rsidRPr="0030093F" w:rsidTr="001C094D">
        <w:trPr>
          <w:trHeight w:val="359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3，运维入口要求要可度量话，可衡量话。不能只局限于提供文档表面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  <w:sz w:val="22"/>
                <w:szCs w:val="22"/>
              </w:rPr>
              <w:t>瞿成兵</w:t>
            </w:r>
          </w:p>
        </w:tc>
        <w:tc>
          <w:tcPr>
            <w:tcW w:w="8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 xml:space="preserve">1，现网稳定 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 xml:space="preserve">  1） mobilis 用户注册数为0， 根因：top升级导致话单没有生成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 xml:space="preserve">  2） mobilink 一个渠道营销指标骤降， 根因：一线运营经理停止营销导致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 xml:space="preserve">  3）一线运营经理要求的手工统计：用户订购 按终端类型统计，用户停留时间统计（按</w:t>
            </w: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lastRenderedPageBreak/>
              <w:t>终端类型）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2，视频融合版本 报表需求讨论；</w:t>
            </w:r>
          </w:p>
        </w:tc>
      </w:tr>
      <w:tr w:rsidR="0030093F" w:rsidRPr="0030093F" w:rsidTr="001C094D">
        <w:trPr>
          <w:trHeight w:val="359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3，7月份 易数视频需求 迭代规格；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  <w:sz w:val="22"/>
                <w:szCs w:val="22"/>
              </w:rPr>
              <w:t>蒋潇</w:t>
            </w: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1， 事件模型管理门户完成wiseoper对接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30093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2，</w:t>
            </w: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风控实时报表体验后提出的问题和需求确认，澄清后继续开发，本周再次体验</w:t>
            </w:r>
          </w:p>
        </w:tc>
      </w:tr>
      <w:tr w:rsidR="0030093F" w:rsidRPr="0030093F" w:rsidTr="001C094D">
        <w:trPr>
          <w:trHeight w:val="344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30093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3，</w:t>
            </w: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迁移方案暂定3种策略，细化设计后，完成方案</w:t>
            </w:r>
          </w:p>
        </w:tc>
      </w:tr>
      <w:tr w:rsidR="0030093F" w:rsidRPr="0030093F" w:rsidTr="001C094D">
        <w:trPr>
          <w:trHeight w:val="359"/>
        </w:trPr>
        <w:tc>
          <w:tcPr>
            <w:tcW w:w="10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8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93F" w:rsidRPr="0030093F" w:rsidRDefault="0030093F" w:rsidP="0030093F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</w:rPr>
            </w:pPr>
            <w:r w:rsidRPr="0030093F">
              <w:rPr>
                <w:rFonts w:ascii="微软雅黑" w:eastAsia="微软雅黑" w:hAnsi="微软雅黑" w:cs="宋体" w:hint="eastAsia"/>
                <w:snapToGrid/>
                <w:color w:val="000000"/>
              </w:rPr>
              <w:t>4， 开放平台数据分析需求完成沟通，待制定后续版本支撑规划</w:t>
            </w:r>
          </w:p>
        </w:tc>
      </w:tr>
    </w:tbl>
    <w:p w:rsidR="0030093F" w:rsidRPr="0030093F" w:rsidRDefault="0030093F" w:rsidP="0030093F"/>
    <w:p w:rsidR="0030093F" w:rsidRPr="0030093F" w:rsidRDefault="003735BA" w:rsidP="0030093F">
      <w:pPr>
        <w:pStyle w:val="1"/>
        <w:spacing w:line="360" w:lineRule="auto"/>
      </w:pPr>
      <w:r>
        <w:rPr>
          <w:rFonts w:hint="eastAsia"/>
        </w:rPr>
        <w:t>重点工作</w:t>
      </w:r>
      <w:bookmarkStart w:id="0" w:name="_GoBack"/>
      <w:bookmarkEnd w:id="0"/>
    </w:p>
    <w:p w:rsidR="003735BA" w:rsidRPr="007D28F0" w:rsidRDefault="00B2352D" w:rsidP="00857209">
      <w:pPr>
        <w:rPr>
          <w:rFonts w:ascii="Arial" w:eastAsia="黑体" w:hAnsi="Arial"/>
          <w:snapToGrid/>
          <w:sz w:val="24"/>
          <w:szCs w:val="24"/>
        </w:rPr>
      </w:pPr>
      <w:r>
        <w:rPr>
          <w:rFonts w:ascii="Arial" w:eastAsia="黑体" w:hAnsi="Arial" w:hint="eastAsia"/>
          <w:snapToGrid/>
          <w:sz w:val="24"/>
          <w:szCs w:val="24"/>
        </w:rPr>
        <w:t>已</w:t>
      </w:r>
      <w:r w:rsidR="007D28F0">
        <w:rPr>
          <w:rFonts w:ascii="Arial" w:eastAsia="黑体" w:hAnsi="Arial"/>
          <w:snapToGrid/>
          <w:sz w:val="24"/>
          <w:szCs w:val="24"/>
        </w:rPr>
        <w:t>刷新</w:t>
      </w:r>
    </w:p>
    <w:p w:rsidR="003735BA" w:rsidRDefault="00857209" w:rsidP="00857209">
      <w:pPr>
        <w:rPr>
          <w:rFonts w:ascii="微软雅黑" w:eastAsia="微软雅黑" w:hAnsi="微软雅黑"/>
        </w:rPr>
      </w:pPr>
      <w:r w:rsidRPr="007D28F0">
        <w:rPr>
          <w:rFonts w:ascii="Arial" w:eastAsia="黑体" w:hAnsi="Arial" w:hint="eastAsia"/>
          <w:snapToGrid/>
          <w:sz w:val="24"/>
          <w:szCs w:val="24"/>
        </w:rPr>
        <w:t>SVN</w:t>
      </w:r>
      <w:r w:rsidRPr="007D28F0">
        <w:rPr>
          <w:rFonts w:ascii="Arial" w:eastAsia="黑体" w:hAnsi="Arial" w:hint="eastAsia"/>
          <w:snapToGrid/>
          <w:sz w:val="24"/>
          <w:szCs w:val="24"/>
        </w:rPr>
        <w:t>配置库目录：</w:t>
      </w:r>
      <w:hyperlink r:id="rId8" w:history="1">
        <w:r w:rsidRPr="00857209">
          <w:rPr>
            <w:rStyle w:val="af5"/>
            <w:rFonts w:ascii="微软雅黑" w:eastAsia="微软雅黑" w:hAnsi="微软雅黑" w:hint="eastAsia"/>
          </w:rPr>
          <w:t>https://dggsvn06-ex:3690/svn/AS_WAD_SVN/trunk/eData-CBG/Team/02. 重点工作/大数据易数重点工作.xlsx</w:t>
        </w:r>
      </w:hyperlink>
    </w:p>
    <w:p w:rsidR="0030093F" w:rsidRDefault="0030093F" w:rsidP="00857209">
      <w:pPr>
        <w:rPr>
          <w:rFonts w:ascii="微软雅黑" w:eastAsia="微软雅黑" w:hAnsi="微软雅黑"/>
        </w:rPr>
      </w:pPr>
    </w:p>
    <w:p w:rsidR="001C094D" w:rsidRDefault="001C094D" w:rsidP="001C094D">
      <w:pPr>
        <w:pStyle w:val="1"/>
      </w:pPr>
      <w:r>
        <w:rPr>
          <w:rFonts w:hint="eastAsia"/>
        </w:rPr>
        <w:t>RAT</w:t>
      </w:r>
      <w:r>
        <w:t>结论</w:t>
      </w:r>
    </w:p>
    <w:p w:rsidR="00865E19" w:rsidRDefault="001C094D" w:rsidP="001C094D">
      <w:pPr>
        <w:rPr>
          <w:rFonts w:hint="eastAsia"/>
        </w:rPr>
      </w:pPr>
      <w:r w:rsidRPr="001C094D">
        <w:rPr>
          <w:rFonts w:hint="eastAsia"/>
        </w:rPr>
        <w:t>本日上会需求接纳</w:t>
      </w:r>
      <w:r w:rsidR="00865E19">
        <w:rPr>
          <w:rFonts w:hint="eastAsia"/>
        </w:rPr>
        <w:t>5</w:t>
      </w:r>
      <w:r w:rsidR="00865E19">
        <w:rPr>
          <w:rFonts w:hint="eastAsia"/>
        </w:rPr>
        <w:t>条，其中视频</w:t>
      </w:r>
      <w:r w:rsidR="00865E19">
        <w:rPr>
          <w:rFonts w:hint="eastAsia"/>
        </w:rPr>
        <w:t>44</w:t>
      </w:r>
      <w:r w:rsidR="00865E19">
        <w:rPr>
          <w:rFonts w:hint="eastAsia"/>
        </w:rPr>
        <w:t>人天，游戏</w:t>
      </w:r>
      <w:r w:rsidR="00865E19">
        <w:rPr>
          <w:rFonts w:hint="eastAsia"/>
        </w:rPr>
        <w:t>97</w:t>
      </w:r>
      <w:r w:rsidR="00865E19">
        <w:rPr>
          <w:rFonts w:hint="eastAsia"/>
        </w:rPr>
        <w:t>人天。</w:t>
      </w:r>
    </w:p>
    <w:tbl>
      <w:tblPr>
        <w:tblW w:w="8312" w:type="dxa"/>
        <w:tblInd w:w="93" w:type="dxa"/>
        <w:tblLook w:val="04A0"/>
      </w:tblPr>
      <w:tblGrid>
        <w:gridCol w:w="1933"/>
        <w:gridCol w:w="1167"/>
        <w:gridCol w:w="955"/>
        <w:gridCol w:w="955"/>
        <w:gridCol w:w="1167"/>
        <w:gridCol w:w="1065"/>
        <w:gridCol w:w="561"/>
        <w:gridCol w:w="626"/>
      </w:tblGrid>
      <w:tr w:rsidR="00865E19" w:rsidRPr="00865E19" w:rsidTr="00865E19">
        <w:trPr>
          <w:trHeight w:val="1815"/>
        </w:trPr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微软雅黑" w:eastAsia="微软雅黑" w:hAnsi="微软雅黑" w:cs="宋体" w:hint="eastAsia"/>
                <w:b/>
                <w:bCs/>
                <w:snapToGrid/>
                <w:color w:val="000000"/>
                <w:sz w:val="24"/>
                <w:szCs w:val="24"/>
              </w:rPr>
              <w:t>需求标题</w:t>
            </w:r>
            <w:r w:rsidRPr="00865E19">
              <w:rPr>
                <w:rFonts w:ascii="Arial" w:eastAsia="微软雅黑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微软雅黑" w:eastAsia="微软雅黑" w:hAnsi="微软雅黑" w:cs="宋体" w:hint="eastAsia"/>
                <w:b/>
                <w:bCs/>
                <w:snapToGrid/>
                <w:color w:val="000000"/>
                <w:sz w:val="24"/>
                <w:szCs w:val="24"/>
              </w:rPr>
              <w:t>需求提交</w:t>
            </w:r>
            <w:r w:rsidRPr="00865E19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人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微软雅黑" w:eastAsia="微软雅黑" w:hAnsi="微软雅黑" w:cs="宋体" w:hint="eastAsia"/>
                <w:b/>
                <w:bCs/>
                <w:snapToGrid/>
                <w:color w:val="000000"/>
                <w:sz w:val="24"/>
                <w:szCs w:val="24"/>
              </w:rPr>
              <w:t>需求提交时</w:t>
            </w:r>
            <w:r w:rsidRPr="00865E19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间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</w:rPr>
              <w:t>RAT</w:t>
            </w:r>
            <w:r w:rsidRPr="00865E19">
              <w:rPr>
                <w:rFonts w:ascii="微软雅黑" w:eastAsia="微软雅黑" w:hAnsi="微软雅黑" w:cs="Arial" w:hint="eastAsia"/>
                <w:b/>
                <w:bCs/>
                <w:snapToGrid/>
                <w:color w:val="000000"/>
                <w:sz w:val="24"/>
                <w:szCs w:val="24"/>
              </w:rPr>
              <w:t>上会时</w:t>
            </w:r>
            <w:r w:rsidRPr="00865E19">
              <w:rPr>
                <w:rFonts w:ascii="宋体" w:hAnsi="宋体" w:cs="Arial" w:hint="eastAsia"/>
                <w:b/>
                <w:bCs/>
                <w:snapToGrid/>
                <w:color w:val="000000"/>
                <w:sz w:val="24"/>
                <w:szCs w:val="24"/>
              </w:rPr>
              <w:t>间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微软雅黑" w:eastAsia="微软雅黑" w:hAnsi="微软雅黑" w:cs="宋体" w:hint="eastAsia"/>
                <w:b/>
                <w:bCs/>
                <w:snapToGrid/>
                <w:color w:val="000000"/>
                <w:sz w:val="24"/>
                <w:szCs w:val="24"/>
              </w:rPr>
              <w:t>需求处理人</w:t>
            </w:r>
            <w:r w:rsidRPr="00865E19">
              <w:rPr>
                <w:rFonts w:ascii="Arial" w:eastAsia="微软雅黑" w:hAnsi="Arial" w:cs="Arial"/>
                <w:b/>
                <w:bCs/>
                <w:snapToGrid/>
                <w:color w:val="000000"/>
                <w:sz w:val="24"/>
                <w:szCs w:val="24"/>
              </w:rPr>
              <w:t>(</w:t>
            </w:r>
            <w:r w:rsidRPr="00865E19">
              <w:rPr>
                <w:rFonts w:ascii="微软雅黑" w:eastAsia="微软雅黑" w:hAnsi="微软雅黑" w:cs="宋体" w:hint="eastAsia"/>
                <w:b/>
                <w:bCs/>
                <w:snapToGrid/>
                <w:color w:val="000000"/>
                <w:sz w:val="24"/>
                <w:szCs w:val="24"/>
              </w:rPr>
              <w:t>按模板格式填写</w:t>
            </w:r>
            <w:r w:rsidRPr="00865E19">
              <w:rPr>
                <w:rFonts w:ascii="Arial" w:eastAsia="微软雅黑" w:hAnsi="Arial" w:cs="Arial"/>
                <w:b/>
                <w:bCs/>
                <w:snapToGrid/>
                <w:color w:val="000000"/>
                <w:sz w:val="24"/>
                <w:szCs w:val="24"/>
              </w:rPr>
              <w:t>)</w:t>
            </w:r>
            <w:r w:rsidRPr="00865E19">
              <w:rPr>
                <w:rFonts w:ascii="Arial" w:eastAsia="微软雅黑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微软雅黑" w:eastAsia="微软雅黑" w:hAnsi="微软雅黑" w:cs="宋体" w:hint="eastAsia"/>
                <w:b/>
                <w:bCs/>
                <w:snapToGrid/>
                <w:color w:val="000000"/>
                <w:sz w:val="24"/>
                <w:szCs w:val="24"/>
              </w:rPr>
              <w:t>需求类型</w:t>
            </w:r>
            <w:r w:rsidRPr="00865E19">
              <w:rPr>
                <w:rFonts w:ascii="Arial" w:eastAsia="微软雅黑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工作量</w:t>
            </w:r>
            <w:r w:rsidRPr="00865E19"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</w:rPr>
              <w:t>(</w:t>
            </w:r>
            <w:r w:rsidRPr="00865E19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人天</w:t>
            </w:r>
            <w:r w:rsidRPr="00865E19"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</w:rPr>
              <w:t>)</w:t>
            </w:r>
            <w:r w:rsidRPr="00865E19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</w:rPr>
            </w:pPr>
            <w:r w:rsidRPr="00865E19">
              <w:rPr>
                <w:rFonts w:ascii="Arial" w:hAnsi="Arial" w:cs="Arial"/>
                <w:b/>
                <w:bCs/>
                <w:snapToGrid/>
                <w:color w:val="000000"/>
                <w:sz w:val="24"/>
                <w:szCs w:val="24"/>
              </w:rPr>
              <w:t>RAT</w:t>
            </w:r>
            <w:r w:rsidRPr="00865E19">
              <w:rPr>
                <w:rFonts w:ascii="宋体" w:hAnsi="宋体" w:cs="Arial" w:hint="eastAsia"/>
                <w:b/>
                <w:bCs/>
                <w:snapToGrid/>
                <w:color w:val="000000"/>
                <w:sz w:val="24"/>
                <w:szCs w:val="24"/>
              </w:rPr>
              <w:t>结论</w:t>
            </w:r>
          </w:p>
        </w:tc>
      </w:tr>
      <w:tr w:rsidR="00865E19" w:rsidRPr="00865E19" w:rsidTr="00865E19">
        <w:trPr>
          <w:trHeight w:val="1380"/>
        </w:trPr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DM模块监控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韩正晶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00275561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邱涛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00255622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内部优</w:t>
            </w: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化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02 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865E19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865E19" w:rsidRPr="00865E19" w:rsidTr="00865E19">
        <w:trPr>
          <w:trHeight w:val="540"/>
        </w:trPr>
        <w:tc>
          <w:tcPr>
            <w:tcW w:w="20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联合营销改版与新增统计项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李金玲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00285350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2017/3/1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邱涛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00255622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功能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Function</w:t>
            </w:r>
          </w:p>
        </w:tc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45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02 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865E19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865E19" w:rsidRPr="00865E19" w:rsidTr="00865E19">
        <w:trPr>
          <w:trHeight w:val="360"/>
        </w:trPr>
        <w:tc>
          <w:tcPr>
            <w:tcW w:w="2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</w:tr>
      <w:tr w:rsidR="00865E19" w:rsidRPr="00865E19" w:rsidTr="00865E19">
        <w:trPr>
          <w:trHeight w:val="450"/>
        </w:trPr>
        <w:tc>
          <w:tcPr>
            <w:tcW w:w="2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</w:tr>
      <w:tr w:rsidR="00865E19" w:rsidRPr="00865E19" w:rsidTr="00865E19">
        <w:trPr>
          <w:trHeight w:val="435"/>
        </w:trPr>
        <w:tc>
          <w:tcPr>
            <w:tcW w:w="2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</w:tr>
      <w:tr w:rsidR="00865E19" w:rsidRPr="00865E19" w:rsidTr="00865E19">
        <w:trPr>
          <w:trHeight w:val="960"/>
        </w:trPr>
        <w:tc>
          <w:tcPr>
            <w:tcW w:w="20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精品包改版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马开峰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00341915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2017/4/1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邱涛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00255622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功能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Function</w:t>
            </w:r>
          </w:p>
        </w:tc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45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02 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865E19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865E19" w:rsidRPr="00865E19" w:rsidTr="00865E19">
        <w:trPr>
          <w:trHeight w:val="960"/>
        </w:trPr>
        <w:tc>
          <w:tcPr>
            <w:tcW w:w="2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</w:tr>
      <w:tr w:rsidR="00865E19" w:rsidRPr="00865E19" w:rsidTr="00865E19">
        <w:trPr>
          <w:trHeight w:val="312"/>
        </w:trPr>
        <w:tc>
          <w:tcPr>
            <w:tcW w:w="2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</w:tr>
      <w:tr w:rsidR="00865E19" w:rsidRPr="00865E19" w:rsidTr="00865E19">
        <w:trPr>
          <w:trHeight w:val="1770"/>
        </w:trPr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用户活跃表能区分不同类型终端（</w:t>
            </w: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Android/iOS/WebTV)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范建</w:t>
            </w: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波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瞿成兵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00381064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功能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Function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02 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865E19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865E19" w:rsidRPr="00865E19" w:rsidTr="00865E19">
        <w:trPr>
          <w:trHeight w:val="1080"/>
        </w:trPr>
        <w:tc>
          <w:tcPr>
            <w:tcW w:w="20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【区分不同客户端的需求】订购用户能区分不同客户端的数据（</w:t>
            </w: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Android/iOS/WebTV)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范建</w:t>
            </w:r>
            <w:r w:rsidRPr="00865E1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波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2017/6/19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瞿成兵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00381064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>功能</w:t>
            </w:r>
            <w:r w:rsidRPr="00865E19">
              <w:rPr>
                <w:rFonts w:ascii="Arial" w:eastAsia="微软雅黑" w:hAnsi="Arial" w:cs="Arial"/>
                <w:snapToGrid/>
                <w:color w:val="000000"/>
                <w:sz w:val="20"/>
                <w:szCs w:val="20"/>
              </w:rPr>
              <w:t> Function</w:t>
            </w:r>
          </w:p>
        </w:tc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22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02 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865E19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865E19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865E19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865E19" w:rsidRPr="00865E19" w:rsidTr="00865E19">
        <w:trPr>
          <w:trHeight w:val="1545"/>
        </w:trPr>
        <w:tc>
          <w:tcPr>
            <w:tcW w:w="2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5E19" w:rsidRPr="00865E19" w:rsidRDefault="00865E19" w:rsidP="00865E19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</w:p>
        </w:tc>
      </w:tr>
    </w:tbl>
    <w:p w:rsidR="00865E19" w:rsidRPr="00865E19" w:rsidRDefault="00865E19" w:rsidP="001C094D"/>
    <w:p w:rsidR="001C094D" w:rsidRDefault="001C094D" w:rsidP="001C094D">
      <w:r>
        <w:t>SVN</w:t>
      </w:r>
      <w:r>
        <w:rPr>
          <w:rFonts w:hint="eastAsia"/>
        </w:rPr>
        <w:t>配置库</w:t>
      </w:r>
      <w:r>
        <w:t>目录：</w:t>
      </w:r>
      <w:hyperlink r:id="rId9" w:history="1">
        <w:r w:rsidR="00B47DD3" w:rsidRPr="00C655C8">
          <w:rPr>
            <w:rStyle w:val="af5"/>
          </w:rPr>
          <w:t xml:space="preserve">https://dggsvn06-ex:3690/svn/AS_WAD_SVN/trunk/eData-CBG/Team/06. </w:t>
        </w:r>
        <w:r w:rsidR="00B47DD3" w:rsidRPr="00C655C8">
          <w:rPr>
            <w:rStyle w:val="af5"/>
            <w:rFonts w:ascii="宋体" w:hAnsi="宋体" w:hint="eastAsia"/>
          </w:rPr>
          <w:t>项目管理</w:t>
        </w:r>
        <w:r w:rsidR="00B47DD3" w:rsidRPr="00C655C8">
          <w:rPr>
            <w:rStyle w:val="af5"/>
          </w:rPr>
          <w:t xml:space="preserve">/01. </w:t>
        </w:r>
        <w:r w:rsidR="00B47DD3" w:rsidRPr="00C655C8">
          <w:rPr>
            <w:rStyle w:val="af5"/>
            <w:rFonts w:ascii="宋体" w:hAnsi="宋体" w:hint="eastAsia"/>
          </w:rPr>
          <w:t>需求管理</w:t>
        </w:r>
        <w:r w:rsidR="00B47DD3" w:rsidRPr="00C655C8">
          <w:rPr>
            <w:rStyle w:val="af5"/>
          </w:rPr>
          <w:t>/</w:t>
        </w:r>
        <w:r w:rsidR="00B47DD3" w:rsidRPr="00C655C8">
          <w:rPr>
            <w:rStyle w:val="af5"/>
            <w:rFonts w:ascii="宋体" w:hAnsi="宋体" w:hint="eastAsia"/>
          </w:rPr>
          <w:t>需求汇总</w:t>
        </w:r>
        <w:r w:rsidR="00B47DD3" w:rsidRPr="00C655C8">
          <w:rPr>
            <w:rStyle w:val="af5"/>
          </w:rPr>
          <w:t>/2017</w:t>
        </w:r>
      </w:hyperlink>
    </w:p>
    <w:p w:rsidR="00B47DD3" w:rsidRDefault="00B47DD3" w:rsidP="001C094D">
      <w:pPr>
        <w:rPr>
          <w:snapToGrid/>
          <w:sz w:val="22"/>
          <w:szCs w:val="22"/>
        </w:rPr>
      </w:pPr>
    </w:p>
    <w:p w:rsidR="00091384" w:rsidRPr="00B47DD3" w:rsidRDefault="00B47DD3" w:rsidP="00B47DD3">
      <w:pPr>
        <w:pStyle w:val="af4"/>
        <w:numPr>
          <w:ilvl w:val="0"/>
          <w:numId w:val="47"/>
        </w:numPr>
        <w:rPr>
          <w:rFonts w:ascii="微软雅黑" w:eastAsia="微软雅黑" w:hAnsi="微软雅黑"/>
          <w:color w:val="FF0000"/>
        </w:rPr>
      </w:pPr>
      <w:r w:rsidRPr="00B47DD3">
        <w:rPr>
          <w:rFonts w:ascii="微软雅黑" w:eastAsia="微软雅黑" w:hAnsi="微软雅黑" w:hint="eastAsia"/>
          <w:color w:val="FF0000"/>
        </w:rPr>
        <w:t>需要</w:t>
      </w:r>
      <w:r w:rsidRPr="00B47DD3">
        <w:rPr>
          <w:rFonts w:ascii="微软雅黑" w:eastAsia="微软雅黑" w:hAnsi="微软雅黑"/>
          <w:color w:val="FF0000"/>
        </w:rPr>
        <w:t>把</w:t>
      </w:r>
      <w:r w:rsidRPr="00B47DD3">
        <w:rPr>
          <w:rFonts w:ascii="微软雅黑" w:eastAsia="微软雅黑" w:hAnsi="微软雅黑" w:hint="eastAsia"/>
          <w:color w:val="FF0000"/>
        </w:rPr>
        <w:t>简单的需求</w:t>
      </w:r>
      <w:r w:rsidRPr="00B47DD3">
        <w:rPr>
          <w:rFonts w:ascii="微软雅黑" w:eastAsia="微软雅黑" w:hAnsi="微软雅黑"/>
          <w:color w:val="FF0000"/>
        </w:rPr>
        <w:t>清单贴出来，不用所有信息，但是</w:t>
      </w:r>
      <w:r w:rsidRPr="00B47DD3">
        <w:rPr>
          <w:rFonts w:ascii="微软雅黑" w:eastAsia="微软雅黑" w:hAnsi="微软雅黑" w:hint="eastAsia"/>
          <w:color w:val="FF0000"/>
        </w:rPr>
        <w:t>需要</w:t>
      </w:r>
      <w:r w:rsidRPr="00B47DD3">
        <w:rPr>
          <w:rFonts w:ascii="微软雅黑" w:eastAsia="微软雅黑" w:hAnsi="微软雅黑"/>
          <w:color w:val="FF0000"/>
        </w:rPr>
        <w:t>包含需求描述，产业，接纳</w:t>
      </w:r>
      <w:r w:rsidRPr="00B47DD3">
        <w:rPr>
          <w:rFonts w:ascii="微软雅黑" w:eastAsia="微软雅黑" w:hAnsi="微软雅黑" w:hint="eastAsia"/>
          <w:color w:val="FF0000"/>
        </w:rPr>
        <w:t>意见，</w:t>
      </w:r>
      <w:r w:rsidRPr="00B47DD3">
        <w:rPr>
          <w:rFonts w:ascii="微软雅黑" w:eastAsia="微软雅黑" w:hAnsi="微软雅黑"/>
          <w:color w:val="FF0000"/>
        </w:rPr>
        <w:t>版本排期等</w:t>
      </w:r>
      <w:r w:rsidRPr="00B47DD3">
        <w:rPr>
          <w:rFonts w:ascii="微软雅黑" w:eastAsia="微软雅黑" w:hAnsi="微软雅黑" w:hint="eastAsia"/>
          <w:color w:val="FF0000"/>
        </w:rPr>
        <w:t>信息</w:t>
      </w:r>
    </w:p>
    <w:p w:rsidR="00B47DD3" w:rsidRPr="00B47DD3" w:rsidRDefault="00B47DD3" w:rsidP="00B47DD3">
      <w:pPr>
        <w:pStyle w:val="af4"/>
        <w:numPr>
          <w:ilvl w:val="0"/>
          <w:numId w:val="47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需要</w:t>
      </w:r>
      <w:r>
        <w:rPr>
          <w:rFonts w:ascii="微软雅黑" w:eastAsia="微软雅黑" w:hAnsi="微软雅黑"/>
          <w:color w:val="FF0000"/>
        </w:rPr>
        <w:t>有个基本的描述，本次</w:t>
      </w:r>
      <w:r>
        <w:rPr>
          <w:rFonts w:ascii="微软雅黑" w:eastAsia="微软雅黑" w:hAnsi="微软雅黑" w:hint="eastAsia"/>
          <w:color w:val="FF0000"/>
        </w:rPr>
        <w:t>RAT</w:t>
      </w:r>
      <w:r>
        <w:rPr>
          <w:rFonts w:ascii="微软雅黑" w:eastAsia="微软雅黑" w:hAnsi="微软雅黑"/>
          <w:color w:val="FF0000"/>
        </w:rPr>
        <w:t>接纳XX条；</w:t>
      </w:r>
      <w:r>
        <w:rPr>
          <w:rFonts w:ascii="微软雅黑" w:eastAsia="微软雅黑" w:hAnsi="微软雅黑" w:hint="eastAsia"/>
          <w:color w:val="FF0000"/>
        </w:rPr>
        <w:t>AHB</w:t>
      </w:r>
      <w:r>
        <w:rPr>
          <w:rFonts w:ascii="微软雅黑" w:eastAsia="微软雅黑" w:hAnsi="微软雅黑"/>
          <w:color w:val="FF0000"/>
        </w:rPr>
        <w:t>安排XX条，XX人天的工作量；其中</w:t>
      </w:r>
      <w:r>
        <w:rPr>
          <w:rFonts w:ascii="微软雅黑" w:eastAsia="微软雅黑" w:hAnsi="微软雅黑" w:hint="eastAsia"/>
          <w:color w:val="FF0000"/>
        </w:rPr>
        <w:t>视频</w:t>
      </w:r>
      <w:r>
        <w:rPr>
          <w:rFonts w:ascii="微软雅黑" w:eastAsia="微软雅黑" w:hAnsi="微软雅黑"/>
          <w:color w:val="FF0000"/>
        </w:rPr>
        <w:t>XX人天，游戏XX人天</w:t>
      </w:r>
    </w:p>
    <w:p w:rsidR="007D28F0" w:rsidRDefault="007D28F0" w:rsidP="007D28F0">
      <w:pPr>
        <w:pStyle w:val="1"/>
      </w:pPr>
      <w:r>
        <w:rPr>
          <w:rFonts w:hint="eastAsia"/>
        </w:rPr>
        <w:t>遗留</w:t>
      </w:r>
      <w:r>
        <w:t>问题</w:t>
      </w:r>
    </w:p>
    <w:tbl>
      <w:tblPr>
        <w:tblW w:w="8966" w:type="dxa"/>
        <w:tblInd w:w="-25" w:type="dxa"/>
        <w:tblLook w:val="04A0"/>
      </w:tblPr>
      <w:tblGrid>
        <w:gridCol w:w="967"/>
        <w:gridCol w:w="3087"/>
        <w:gridCol w:w="949"/>
        <w:gridCol w:w="949"/>
        <w:gridCol w:w="1116"/>
        <w:gridCol w:w="949"/>
        <w:gridCol w:w="949"/>
      </w:tblGrid>
      <w:tr w:rsidR="007D28F0" w:rsidRPr="007D28F0" w:rsidTr="001C094D">
        <w:trPr>
          <w:trHeight w:val="520"/>
        </w:trPr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0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7D28F0" w:rsidRPr="007D28F0" w:rsidTr="001C094D">
        <w:trPr>
          <w:trHeight w:val="26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8F0" w:rsidRPr="001C094D" w:rsidRDefault="001C094D" w:rsidP="007D28F0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评估工作量标准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F0" w:rsidRPr="001C094D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F0" w:rsidRPr="001C094D" w:rsidRDefault="001C094D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O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pen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F0" w:rsidRPr="001C094D" w:rsidRDefault="001C094D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2017-6-26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1C094D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F0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曹</w:t>
            </w: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洁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生</w:t>
            </w: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、邱涛</w:t>
            </w:r>
          </w:p>
        </w:tc>
      </w:tr>
      <w:tr w:rsidR="001C094D" w:rsidRPr="007D28F0" w:rsidTr="001C094D">
        <w:trPr>
          <w:trHeight w:val="26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给出自动化测试的方案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O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2017-6-26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曹</w:t>
            </w: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洁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生</w:t>
            </w:r>
          </w:p>
        </w:tc>
      </w:tr>
      <w:tr w:rsidR="001C094D" w:rsidRPr="007D28F0" w:rsidTr="001C094D">
        <w:trPr>
          <w:trHeight w:val="26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本次上会需求点接纳，但尚不具备AHB入口条件，AHB前重新审视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O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2017-6-26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瞿成兵</w:t>
            </w:r>
          </w:p>
        </w:tc>
      </w:tr>
      <w:tr w:rsidR="001C094D" w:rsidRPr="007D28F0" w:rsidTr="001C094D">
        <w:trPr>
          <w:trHeight w:val="52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易数数据传输服务无法使用， 重启DTM解决，还在定位错误原因。-</w:t>
            </w: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--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引导下线，跟田俊杰沟通，落需求，屏蔽传输页面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O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2017-6-26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邱涛</w:t>
            </w:r>
          </w:p>
        </w:tc>
      </w:tr>
      <w:tr w:rsidR="001C094D" w:rsidRPr="007D28F0" w:rsidTr="001C094D">
        <w:trPr>
          <w:trHeight w:val="50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5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风控是安全做还是大数据做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O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2017-6-26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苏强</w:t>
            </w:r>
          </w:p>
        </w:tc>
      </w:tr>
      <w:tr w:rsidR="001C094D" w:rsidRPr="007D28F0" w:rsidTr="001C094D">
        <w:trPr>
          <w:trHeight w:val="50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周二下午梳理需求入口标准和出口条件以及认证，评审标准发出达成依据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O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pen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2017-6-26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94D" w:rsidRPr="001C094D" w:rsidRDefault="001C094D" w:rsidP="001C094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曹</w:t>
            </w:r>
            <w:r w:rsidRPr="001C094D"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  <w:t>洁</w:t>
            </w:r>
            <w:r w:rsidRPr="001C094D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生</w:t>
            </w:r>
          </w:p>
        </w:tc>
      </w:tr>
    </w:tbl>
    <w:p w:rsidR="007D28F0" w:rsidRPr="007D28F0" w:rsidRDefault="007D28F0" w:rsidP="007D28F0">
      <w:pPr>
        <w:pStyle w:val="2"/>
        <w:numPr>
          <w:ilvl w:val="0"/>
          <w:numId w:val="0"/>
        </w:numPr>
        <w:ind w:left="576" w:hanging="576"/>
      </w:pPr>
    </w:p>
    <w:sectPr w:rsidR="007D28F0" w:rsidRPr="007D28F0" w:rsidSect="001053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496" w:rsidRDefault="002E1496">
      <w:r>
        <w:separator/>
      </w:r>
    </w:p>
  </w:endnote>
  <w:endnote w:type="continuationSeparator" w:id="1">
    <w:p w:rsidR="002E1496" w:rsidRDefault="002E1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C2494">
      <w:tc>
        <w:tcPr>
          <w:tcW w:w="1760" w:type="pct"/>
        </w:tcPr>
        <w:p w:rsidR="00CC2494" w:rsidRDefault="00105313">
          <w:pPr>
            <w:pStyle w:val="aa"/>
            <w:ind w:firstLine="360"/>
          </w:pPr>
          <w:r>
            <w:fldChar w:fldCharType="begin"/>
          </w:r>
          <w:r w:rsidR="00E03BD4">
            <w:instrText xml:space="preserve"> TIME \@ "yyyy-M-d" </w:instrText>
          </w:r>
          <w:r>
            <w:fldChar w:fldCharType="separate"/>
          </w:r>
          <w:r w:rsidR="001303D8">
            <w:rPr>
              <w:noProof/>
            </w:rPr>
            <w:t>2017-6-29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105313">
            <w:fldChar w:fldCharType="begin"/>
          </w:r>
          <w:r>
            <w:instrText>PAGE</w:instrText>
          </w:r>
          <w:r w:rsidR="00105313">
            <w:fldChar w:fldCharType="separate"/>
          </w:r>
          <w:r w:rsidR="00865E19">
            <w:rPr>
              <w:noProof/>
            </w:rPr>
            <w:t>5</w:t>
          </w:r>
          <w:r w:rsidR="0010531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65E19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496" w:rsidRDefault="002E1496">
      <w:r>
        <w:separator/>
      </w:r>
    </w:p>
  </w:footnote>
  <w:footnote w:type="continuationSeparator" w:id="1">
    <w:p w:rsidR="002E1496" w:rsidRDefault="002E14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3860"/>
    <w:multiLevelType w:val="hybridMultilevel"/>
    <w:tmpl w:val="E3BE846E"/>
    <w:lvl w:ilvl="0" w:tplc="C8B2D00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13612D06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505F5"/>
    <w:multiLevelType w:val="hybridMultilevel"/>
    <w:tmpl w:val="A09C3342"/>
    <w:lvl w:ilvl="0" w:tplc="2CD442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24964C43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>
    <w:nsid w:val="37491C21"/>
    <w:multiLevelType w:val="hybridMultilevel"/>
    <w:tmpl w:val="FD4CCFD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411B6768"/>
    <w:multiLevelType w:val="hybridMultilevel"/>
    <w:tmpl w:val="E194854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>
    <w:nsid w:val="4DD77E87"/>
    <w:multiLevelType w:val="hybridMultilevel"/>
    <w:tmpl w:val="CE4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5FE36236"/>
    <w:multiLevelType w:val="hybridMultilevel"/>
    <w:tmpl w:val="EE92F04E"/>
    <w:lvl w:ilvl="0" w:tplc="EF540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E750C3"/>
    <w:multiLevelType w:val="hybridMultilevel"/>
    <w:tmpl w:val="C504ADC6"/>
    <w:lvl w:ilvl="0" w:tplc="EDC8A5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9E446C"/>
    <w:multiLevelType w:val="hybridMultilevel"/>
    <w:tmpl w:val="D35E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7BDD10F7"/>
    <w:multiLevelType w:val="hybridMultilevel"/>
    <w:tmpl w:val="53D487A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5"/>
  </w:num>
  <w:num w:numId="11">
    <w:abstractNumId w:val="5"/>
  </w:num>
  <w:num w:numId="12">
    <w:abstractNumId w:val="5"/>
  </w:num>
  <w:num w:numId="13">
    <w:abstractNumId w:val="8"/>
  </w:num>
  <w:num w:numId="14">
    <w:abstractNumId w:val="10"/>
  </w:num>
  <w:num w:numId="15">
    <w:abstractNumId w:val="1"/>
  </w:num>
  <w:num w:numId="16">
    <w:abstractNumId w:val="7"/>
  </w:num>
  <w:num w:numId="17">
    <w:abstractNumId w:val="14"/>
  </w:num>
  <w:num w:numId="18">
    <w:abstractNumId w:val="14"/>
  </w:num>
  <w:num w:numId="19">
    <w:abstractNumId w:val="14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14"/>
  </w:num>
  <w:num w:numId="25">
    <w:abstractNumId w:val="14"/>
  </w:num>
  <w:num w:numId="26">
    <w:abstractNumId w:val="21"/>
  </w:num>
  <w:num w:numId="27">
    <w:abstractNumId w:val="21"/>
  </w:num>
  <w:num w:numId="28">
    <w:abstractNumId w:val="21"/>
  </w:num>
  <w:num w:numId="29">
    <w:abstractNumId w:val="2"/>
  </w:num>
  <w:num w:numId="30">
    <w:abstractNumId w:val="14"/>
  </w:num>
  <w:num w:numId="31">
    <w:abstractNumId w:val="14"/>
  </w:num>
  <w:num w:numId="32">
    <w:abstractNumId w:val="21"/>
  </w:num>
  <w:num w:numId="33">
    <w:abstractNumId w:val="18"/>
  </w:num>
  <w:num w:numId="34">
    <w:abstractNumId w:val="18"/>
  </w:num>
  <w:num w:numId="35">
    <w:abstractNumId w:val="18"/>
  </w:num>
  <w:num w:numId="36">
    <w:abstractNumId w:val="4"/>
  </w:num>
  <w:num w:numId="37">
    <w:abstractNumId w:val="6"/>
  </w:num>
  <w:num w:numId="38">
    <w:abstractNumId w:val="3"/>
  </w:num>
  <w:num w:numId="39">
    <w:abstractNumId w:val="9"/>
  </w:num>
  <w:num w:numId="40">
    <w:abstractNumId w:val="20"/>
  </w:num>
  <w:num w:numId="41">
    <w:abstractNumId w:val="11"/>
  </w:num>
  <w:num w:numId="42">
    <w:abstractNumId w:val="13"/>
  </w:num>
  <w:num w:numId="43">
    <w:abstractNumId w:val="15"/>
  </w:num>
  <w:num w:numId="44">
    <w:abstractNumId w:val="18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696"/>
    <w:rsid w:val="0003281B"/>
    <w:rsid w:val="00091384"/>
    <w:rsid w:val="000A3696"/>
    <w:rsid w:val="00105313"/>
    <w:rsid w:val="00114E01"/>
    <w:rsid w:val="001303D8"/>
    <w:rsid w:val="00133310"/>
    <w:rsid w:val="001728FE"/>
    <w:rsid w:val="00174A97"/>
    <w:rsid w:val="001C094D"/>
    <w:rsid w:val="0023705A"/>
    <w:rsid w:val="0027215D"/>
    <w:rsid w:val="002C1BE5"/>
    <w:rsid w:val="002E1496"/>
    <w:rsid w:val="002F1DEC"/>
    <w:rsid w:val="0030093F"/>
    <w:rsid w:val="00312EC1"/>
    <w:rsid w:val="003362C2"/>
    <w:rsid w:val="00336AEA"/>
    <w:rsid w:val="003446AD"/>
    <w:rsid w:val="003735BA"/>
    <w:rsid w:val="00376F60"/>
    <w:rsid w:val="003A3E11"/>
    <w:rsid w:val="003E32CB"/>
    <w:rsid w:val="003F5FD7"/>
    <w:rsid w:val="00415E3D"/>
    <w:rsid w:val="00456C13"/>
    <w:rsid w:val="004A65D0"/>
    <w:rsid w:val="00507347"/>
    <w:rsid w:val="00562E01"/>
    <w:rsid w:val="005971CA"/>
    <w:rsid w:val="00597FC0"/>
    <w:rsid w:val="005B4943"/>
    <w:rsid w:val="005D2D89"/>
    <w:rsid w:val="00680C99"/>
    <w:rsid w:val="00686D0F"/>
    <w:rsid w:val="006E2DB3"/>
    <w:rsid w:val="007456DA"/>
    <w:rsid w:val="007607BC"/>
    <w:rsid w:val="0076287A"/>
    <w:rsid w:val="00792E2C"/>
    <w:rsid w:val="0079555A"/>
    <w:rsid w:val="007A4F05"/>
    <w:rsid w:val="007A66F6"/>
    <w:rsid w:val="007D28F0"/>
    <w:rsid w:val="00825E95"/>
    <w:rsid w:val="00844821"/>
    <w:rsid w:val="00857209"/>
    <w:rsid w:val="00865E19"/>
    <w:rsid w:val="008A49B3"/>
    <w:rsid w:val="008B2030"/>
    <w:rsid w:val="008C48AB"/>
    <w:rsid w:val="008E37DD"/>
    <w:rsid w:val="008E76B7"/>
    <w:rsid w:val="00A211E7"/>
    <w:rsid w:val="00B2352D"/>
    <w:rsid w:val="00B47DD3"/>
    <w:rsid w:val="00C27214"/>
    <w:rsid w:val="00C41D33"/>
    <w:rsid w:val="00C91DFB"/>
    <w:rsid w:val="00CC2494"/>
    <w:rsid w:val="00D25F65"/>
    <w:rsid w:val="00DA1186"/>
    <w:rsid w:val="00DB4E97"/>
    <w:rsid w:val="00E03BD4"/>
    <w:rsid w:val="00E55C7B"/>
    <w:rsid w:val="00E6046B"/>
    <w:rsid w:val="00ED3E44"/>
    <w:rsid w:val="00F46323"/>
    <w:rsid w:val="00F80975"/>
    <w:rsid w:val="00FE2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0531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10531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105313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105313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10531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10531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10531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10531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10531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10531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10531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10531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10531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105313"/>
  </w:style>
  <w:style w:type="paragraph" w:customStyle="1" w:styleId="ad">
    <w:name w:val="注示头"/>
    <w:basedOn w:val="a1"/>
    <w:rsid w:val="0010531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10531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10531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10531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10531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105313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10531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10531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gsvn06-ex:3690/svn/AS_WAD_SVN/trunk/eData-CBG/Team/02.%20&#37325;&#28857;&#24037;&#20316;/&#22823;&#25968;&#25454;&#26131;&#25968;&#37325;&#28857;&#24037;&#20316;.xls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ggsvn06-ex:3690/svn/AS_WAD_SVN/trunk/eData-CBG/Team/06.%20&#39033;&#30446;&#31649;&#29702;/01.%20&#38656;&#27714;&#31649;&#29702;/&#38656;&#27714;&#27719;&#24635;/2017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5E9A-20BD-4385-A609-7E97864A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407</Words>
  <Characters>2326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wWX326257</cp:lastModifiedBy>
  <cp:revision>5</cp:revision>
  <dcterms:created xsi:type="dcterms:W3CDTF">2017-06-26T08:37:00Z</dcterms:created>
  <dcterms:modified xsi:type="dcterms:W3CDTF">2017-06-29T02:30:00Z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(2)OEAVvz+TRjDkNaZL5g/E9gr7Wx/5Fpam/l6RPJNRCEiTmpKTS73sSY5PxQmoqFID58hlUK0O
X4M45pPC3Gk/OA8Nb2731M3NELMyRC4ha/tQaELXjEI9XP6af7/fI4xBHREVv7Gw4nGk0HhR
q/yV62wvWhEyM2hELKNaD+S/3ssd4S75XY8GMSWhuZdaemfm/2jpLwlQFXsfOX61+18EZVvk
8F+KB9ecA6n+3Zh8w/</vt:lpwstr>
  </property>
  <property fmtid="{D5CDD505-2E9C-101B-9397-08002B2CF9AE}" pid="3" name="_2015_ms_pID_7253431">
    <vt:lpwstr>/rX0qzMoZW53E9pSE3xU61hKuUASpMoNM0pEv4Bav8D88Gn3pDSiR/
bqiRnQhyly23AQHsvLvswgeoKgfzRb57mdYk2mFAQNg8E0VloDkl2qEvxJ3u0//CRLgt07b2
DDP/nfSrRv855MwqF1RaPWSTtRf2ghJIPGC0CMRkNPzlV1LkkFdJ5iaRnghu8P9DBBUFi7Dm
9h4KXjiVYDjMKSfH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1498469448</vt:lpwstr>
  </property>
</Properties>
</file>