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415E3D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 xml:space="preserve">2017-6-16   </w:t>
      </w:r>
      <w:r>
        <w:rPr>
          <w:rFonts w:hint="eastAsia"/>
        </w:rPr>
        <w:t>eDataBI</w:t>
      </w:r>
      <w:bookmarkStart w:id="0" w:name="_GoBack"/>
      <w:bookmarkEnd w:id="0"/>
      <w:r>
        <w:rPr>
          <w:rFonts w:hint="eastAsia"/>
        </w:rPr>
        <w:t>项目组例会</w:t>
      </w:r>
      <w:r>
        <w:rPr>
          <w:rFonts w:hint="eastAsia"/>
        </w:rPr>
        <w:t xml:space="preserve"> </w:t>
      </w:r>
      <w:r>
        <w:rPr>
          <w:rFonts w:hint="eastAsia"/>
        </w:rPr>
        <w:t>会议</w:t>
      </w:r>
      <w:r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857209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16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（周五）  9:30－1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：00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ab/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南京：N3-4F-1会议室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</w:p>
        </w:tc>
      </w:tr>
    </w:tbl>
    <w:p w:rsidR="00415E3D" w:rsidRPr="00415E3D" w:rsidRDefault="00415E3D" w:rsidP="00857209"/>
    <w:p w:rsidR="007A66F6" w:rsidRDefault="007A66F6" w:rsidP="00857209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</w:p>
    <w:tbl>
      <w:tblPr>
        <w:tblW w:w="8920" w:type="dxa"/>
        <w:tblInd w:w="-5" w:type="dxa"/>
        <w:tblLook w:val="04A0" w:firstRow="1" w:lastRow="0" w:firstColumn="1" w:lastColumn="0" w:noHBand="0" w:noVBand="1"/>
      </w:tblPr>
      <w:tblGrid>
        <w:gridCol w:w="1080"/>
        <w:gridCol w:w="7840"/>
      </w:tblGrid>
      <w:tr w:rsidR="00825E95" w:rsidRPr="00825E95" w:rsidTr="00825E95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b/>
                <w:bCs/>
                <w:snapToGrid/>
                <w:sz w:val="24"/>
                <w:szCs w:val="24"/>
              </w:rPr>
            </w:pPr>
            <w:r w:rsidRPr="00825E95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b/>
                <w:bCs/>
                <w:snapToGrid/>
                <w:sz w:val="24"/>
                <w:szCs w:val="24"/>
              </w:rPr>
            </w:pPr>
            <w:r w:rsidRPr="00825E95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工作内容</w:t>
            </w:r>
          </w:p>
        </w:tc>
      </w:tr>
      <w:tr w:rsidR="00825E95" w:rsidRPr="00825E95" w:rsidTr="00825E95">
        <w:trPr>
          <w:trHeight w:val="108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曹洁生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1.合作版本开发要求：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（1）团队组织，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（2）版本节奏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（3）需求输入条件\版本输出条件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2.搭建Git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邱涛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C27214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需求分析，完成</w:t>
            </w:r>
            <w:r w:rsidR="00C27214">
              <w:rPr>
                <w:rFonts w:ascii="宋体" w:hAnsi="宋体" w:cs="Arial"/>
                <w:snapToGrid/>
                <w:sz w:val="22"/>
                <w:szCs w:val="22"/>
              </w:rPr>
              <w:t>7</w:t>
            </w:r>
            <w:r w:rsidR="00C27214">
              <w:rPr>
                <w:rFonts w:ascii="宋体" w:hAnsi="宋体" w:cs="Arial" w:hint="eastAsia"/>
                <w:snapToGrid/>
                <w:sz w:val="22"/>
                <w:szCs w:val="22"/>
              </w:rPr>
              <w:t>5人天</w:t>
            </w: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代码分析，有2 个需求被马开锋取消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韩正晶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1.优化迪拜网页加载慢的问题，目前加载时间最多7~8s，一线可接受。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2.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梳理所有易数模块/应用的日志的清理策略；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3.BI平台学习;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4.整理现网维护案例，安排合作维优后续职责；</w:t>
            </w:r>
          </w:p>
        </w:tc>
      </w:tr>
      <w:tr w:rsidR="00825E95" w:rsidRPr="00825E95" w:rsidTr="00825E95">
        <w:trPr>
          <w:trHeight w:val="3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lastRenderedPageBreak/>
              <w:t>瞿成兵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E95" w:rsidRPr="00825E95" w:rsidRDefault="00825E95" w:rsidP="00C27214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处理现网：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1.Sdk话单入库任务梳理，梳理出2个任务，把不用的入库动作停掉，目前视频入库步骤10min内完成；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2.现网数据恢复，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3.巡检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(1)15号发现14号的TUP话单产生7万条，经区域FTP中转后，到易数只有4万条。目前区域BDI无人维护，FTP入库有风险。易数认为不属于易数维护范围。（TUP在内网，数据不能直接传到廊坊）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(2)结算算法SQL有bug，没有distinct导致表关联数据量大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 xml:space="preserve">(3) </w:t>
            </w:r>
            <w:r w:rsidR="00C27214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发现脚本</w:t>
            </w:r>
            <w:r w:rsidR="00C27214"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  <w:t>bug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4.梳理需求优先级；需求上周初上RAT</w:t>
            </w: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br/>
              <w:t>5.朱朋已经可以修改简单问题，刘艳云已熟悉BDI；</w:t>
            </w:r>
          </w:p>
        </w:tc>
      </w:tr>
      <w:tr w:rsidR="00825E95" w:rsidRPr="00825E95" w:rsidTr="00825E95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蒋潇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1.写了基于spark的adopter框架（转换事件数据到JSON格式）</w:t>
            </w:r>
          </w:p>
        </w:tc>
      </w:tr>
      <w:tr w:rsidR="00825E95" w:rsidRPr="00825E95" w:rsidTr="00825E95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E95" w:rsidRPr="00825E95" w:rsidRDefault="00825E95" w:rsidP="00857209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sz w:val="22"/>
                <w:szCs w:val="22"/>
              </w:rPr>
            </w:pP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t>2.风控需求输出</w:t>
            </w: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(1)UP登录阶段7个指标</w:t>
            </w:r>
            <w:r w:rsidRPr="00825E95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(2)风控系统效果2个指标的实时报表</w:t>
            </w:r>
          </w:p>
        </w:tc>
      </w:tr>
    </w:tbl>
    <w:p w:rsidR="007A66F6" w:rsidRDefault="007A66F6" w:rsidP="00857209">
      <w:pPr>
        <w:pStyle w:val="1"/>
        <w:spacing w:line="360" w:lineRule="auto"/>
      </w:pPr>
      <w:r>
        <w:rPr>
          <w:rFonts w:hint="eastAsia"/>
        </w:rPr>
        <w:lastRenderedPageBreak/>
        <w:t>组织</w:t>
      </w:r>
      <w:r>
        <w:t>调整</w:t>
      </w:r>
      <w:r w:rsidR="005D2D89">
        <w:rPr>
          <w:rFonts w:hint="eastAsia"/>
        </w:rPr>
        <w:t>使</w:t>
      </w:r>
      <w:r w:rsidR="005D2D89">
        <w:t>走上正轨</w:t>
      </w:r>
    </w:p>
    <w:p w:rsidR="00857209" w:rsidRDefault="007A66F6" w:rsidP="00857209">
      <w:pPr>
        <w:pStyle w:val="2"/>
        <w:spacing w:line="360" w:lineRule="auto"/>
      </w:pPr>
      <w:r>
        <w:t>TM</w:t>
      </w:r>
      <w:r>
        <w:t>和</w:t>
      </w:r>
      <w:r>
        <w:t>FP</w:t>
      </w:r>
      <w:r>
        <w:t>人力分开结算</w:t>
      </w:r>
    </w:p>
    <w:p w:rsidR="00857209" w:rsidRDefault="00844821" w:rsidP="00857209">
      <w:pPr>
        <w:pStyle w:val="2"/>
        <w:numPr>
          <w:ilvl w:val="0"/>
          <w:numId w:val="0"/>
        </w:numPr>
        <w:spacing w:line="360" w:lineRule="auto"/>
        <w:ind w:left="576"/>
      </w:pPr>
      <w:r>
        <w:rPr>
          <w:rFonts w:hint="eastAsia"/>
        </w:rPr>
        <w:t>特性团队</w:t>
      </w:r>
      <w:r>
        <w:t>按</w:t>
      </w:r>
      <w:r>
        <w:t>FP</w:t>
      </w:r>
      <w:r>
        <w:t>结算；</w:t>
      </w:r>
    </w:p>
    <w:p w:rsidR="00857209" w:rsidRDefault="00844821" w:rsidP="00857209">
      <w:pPr>
        <w:pStyle w:val="2"/>
        <w:numPr>
          <w:ilvl w:val="0"/>
          <w:numId w:val="0"/>
        </w:numPr>
        <w:spacing w:line="360" w:lineRule="auto"/>
        <w:ind w:left="576"/>
      </w:pPr>
      <w:r>
        <w:rPr>
          <w:rFonts w:hint="eastAsia"/>
        </w:rPr>
        <w:t>维优</w:t>
      </w:r>
      <w:r>
        <w:t>、验收团队按</w:t>
      </w:r>
      <w:r>
        <w:t>TM</w:t>
      </w:r>
      <w:r>
        <w:t>结算</w:t>
      </w:r>
      <w:r w:rsidR="00312EC1">
        <w:rPr>
          <w:rFonts w:hint="eastAsia"/>
        </w:rPr>
        <w:t>；</w:t>
      </w:r>
    </w:p>
    <w:p w:rsidR="00312EC1" w:rsidRPr="00312EC1" w:rsidRDefault="00312EC1" w:rsidP="00857209">
      <w:pPr>
        <w:pStyle w:val="2"/>
        <w:numPr>
          <w:ilvl w:val="0"/>
          <w:numId w:val="0"/>
        </w:numPr>
        <w:spacing w:line="360" w:lineRule="auto"/>
        <w:ind w:left="576"/>
      </w:pPr>
      <w:r>
        <w:t>7</w:t>
      </w:r>
      <w:r>
        <w:rPr>
          <w:rFonts w:hint="eastAsia"/>
        </w:rPr>
        <w:t>月</w:t>
      </w:r>
      <w:r>
        <w:t>份按新结算方式</w:t>
      </w:r>
    </w:p>
    <w:p w:rsidR="00844821" w:rsidRDefault="00844821" w:rsidP="00857209">
      <w:pPr>
        <w:pStyle w:val="2"/>
        <w:spacing w:line="360" w:lineRule="auto"/>
      </w:pPr>
      <w:r>
        <w:rPr>
          <w:rFonts w:hint="eastAsia"/>
        </w:rPr>
        <w:t>理清</w:t>
      </w:r>
      <w:r>
        <w:t>输入</w:t>
      </w:r>
      <w:r>
        <w:rPr>
          <w:rFonts w:hint="eastAsia"/>
        </w:rPr>
        <w:t>、</w:t>
      </w:r>
      <w:r>
        <w:t>输出条件</w:t>
      </w:r>
    </w:p>
    <w:p w:rsidR="00857209" w:rsidRDefault="00844821" w:rsidP="00857209">
      <w:pPr>
        <w:pStyle w:val="2"/>
        <w:spacing w:line="360" w:lineRule="auto"/>
      </w:pPr>
      <w:r>
        <w:rPr>
          <w:rFonts w:hint="eastAsia"/>
        </w:rPr>
        <w:t>建立</w:t>
      </w:r>
      <w:r>
        <w:t>小组织，杜绝混工时</w:t>
      </w:r>
    </w:p>
    <w:p w:rsidR="00844821" w:rsidRDefault="008B2030" w:rsidP="00857209">
      <w:pPr>
        <w:pStyle w:val="2"/>
        <w:numPr>
          <w:ilvl w:val="0"/>
          <w:numId w:val="0"/>
        </w:numPr>
        <w:spacing w:line="360" w:lineRule="auto"/>
        <w:ind w:left="576"/>
      </w:pPr>
      <w:r>
        <w:rPr>
          <w:rFonts w:hint="eastAsia"/>
        </w:rPr>
        <w:t>晨会关键</w:t>
      </w:r>
      <w:r>
        <w:t>要</w:t>
      </w:r>
      <w:r>
        <w:rPr>
          <w:rFonts w:hint="eastAsia"/>
        </w:rPr>
        <w:t>过</w:t>
      </w:r>
      <w:r>
        <w:t>短期目标及进展</w:t>
      </w:r>
      <w:r w:rsidR="00312EC1">
        <w:rPr>
          <w:rFonts w:hint="eastAsia"/>
        </w:rPr>
        <w:t>；</w:t>
      </w:r>
    </w:p>
    <w:p w:rsidR="007D28F0" w:rsidRDefault="004A65D0" w:rsidP="00857209">
      <w:pPr>
        <w:pStyle w:val="2"/>
        <w:spacing w:line="360" w:lineRule="auto"/>
      </w:pPr>
      <w:r>
        <w:rPr>
          <w:rFonts w:hint="eastAsia"/>
        </w:rPr>
        <w:t>需求</w:t>
      </w:r>
      <w:r>
        <w:t>来源</w:t>
      </w:r>
    </w:p>
    <w:p w:rsidR="004A65D0" w:rsidRDefault="004A65D0" w:rsidP="007D28F0">
      <w:pPr>
        <w:pStyle w:val="2"/>
        <w:numPr>
          <w:ilvl w:val="0"/>
          <w:numId w:val="0"/>
        </w:numPr>
        <w:spacing w:line="360" w:lineRule="auto"/>
        <w:ind w:left="576"/>
      </w:pPr>
      <w:r>
        <w:rPr>
          <w:rFonts w:hint="eastAsia"/>
        </w:rPr>
        <w:t>产业</w:t>
      </w:r>
      <w:r>
        <w:t>，优化，合作方的合理开销</w:t>
      </w:r>
      <w:r w:rsidR="00A211E7">
        <w:rPr>
          <w:rFonts w:hint="eastAsia"/>
        </w:rPr>
        <w:t>。</w:t>
      </w:r>
    </w:p>
    <w:p w:rsidR="003735BA" w:rsidRDefault="003735BA" w:rsidP="00857209">
      <w:pPr>
        <w:pStyle w:val="1"/>
        <w:spacing w:line="360" w:lineRule="auto"/>
      </w:pPr>
      <w:r>
        <w:rPr>
          <w:rFonts w:hint="eastAsia"/>
        </w:rPr>
        <w:t>重点工作</w:t>
      </w:r>
    </w:p>
    <w:p w:rsidR="003735BA" w:rsidRPr="007D28F0" w:rsidRDefault="003735BA" w:rsidP="00857209">
      <w:pPr>
        <w:rPr>
          <w:rFonts w:ascii="Arial" w:eastAsia="黑体" w:hAnsi="Arial"/>
          <w:snapToGrid/>
          <w:sz w:val="24"/>
          <w:szCs w:val="24"/>
        </w:rPr>
      </w:pPr>
      <w:r w:rsidRPr="007D28F0">
        <w:rPr>
          <w:rFonts w:ascii="Arial" w:eastAsia="黑体" w:hAnsi="Arial" w:hint="eastAsia"/>
          <w:snapToGrid/>
          <w:sz w:val="24"/>
          <w:szCs w:val="24"/>
        </w:rPr>
        <w:t>月底</w:t>
      </w:r>
      <w:r w:rsidRPr="007D28F0">
        <w:rPr>
          <w:rFonts w:ascii="Arial" w:eastAsia="黑体" w:hAnsi="Arial"/>
          <w:snapToGrid/>
          <w:sz w:val="24"/>
          <w:szCs w:val="24"/>
        </w:rPr>
        <w:t>前各</w:t>
      </w:r>
      <w:r w:rsidR="00686D0F" w:rsidRPr="007D28F0">
        <w:rPr>
          <w:rFonts w:ascii="Arial" w:eastAsia="黑体" w:hAnsi="Arial" w:hint="eastAsia"/>
          <w:snapToGrid/>
          <w:sz w:val="24"/>
          <w:szCs w:val="24"/>
        </w:rPr>
        <w:t>责任人</w:t>
      </w:r>
      <w:r w:rsidR="007D28F0">
        <w:rPr>
          <w:rFonts w:ascii="Arial" w:eastAsia="黑体" w:hAnsi="Arial"/>
          <w:snapToGrid/>
          <w:sz w:val="24"/>
          <w:szCs w:val="24"/>
        </w:rPr>
        <w:t>刷新</w:t>
      </w:r>
    </w:p>
    <w:p w:rsidR="003735BA" w:rsidRPr="00857209" w:rsidRDefault="00857209" w:rsidP="00857209">
      <w:pPr>
        <w:rPr>
          <w:rFonts w:ascii="微软雅黑" w:eastAsia="微软雅黑" w:hAnsi="微软雅黑"/>
        </w:rPr>
      </w:pPr>
      <w:r w:rsidRPr="007D28F0">
        <w:rPr>
          <w:rFonts w:ascii="Arial" w:eastAsia="黑体" w:hAnsi="Arial" w:hint="eastAsia"/>
          <w:snapToGrid/>
          <w:sz w:val="24"/>
          <w:szCs w:val="24"/>
        </w:rPr>
        <w:t>SVN</w:t>
      </w:r>
      <w:r w:rsidRPr="007D28F0">
        <w:rPr>
          <w:rFonts w:ascii="Arial" w:eastAsia="黑体" w:hAnsi="Arial" w:hint="eastAsia"/>
          <w:snapToGrid/>
          <w:sz w:val="24"/>
          <w:szCs w:val="24"/>
        </w:rPr>
        <w:t>配置库目录：</w:t>
      </w:r>
      <w:hyperlink r:id="rId8" w:history="1">
        <w:r w:rsidRPr="00857209">
          <w:rPr>
            <w:rStyle w:val="af5"/>
            <w:rFonts w:ascii="微软雅黑" w:eastAsia="微软雅黑" w:hAnsi="微软雅黑" w:hint="eastAsia"/>
          </w:rPr>
          <w:t>https://dggsvn06-ex:3690/svn/AS_WAD_SVN/trunk/eData-CBG/Team/02. 重点工作/大数据易数重点工作.xlsx</w:t>
        </w:r>
      </w:hyperlink>
      <w:r w:rsidR="00091384" w:rsidRPr="00857209">
        <w:rPr>
          <w:rFonts w:ascii="微软雅黑" w:eastAsia="微软雅黑" w:hAnsi="微软雅黑"/>
        </w:rPr>
        <w:t xml:space="preserve"> </w:t>
      </w:r>
    </w:p>
    <w:p w:rsidR="00091384" w:rsidRPr="00857209" w:rsidRDefault="00091384" w:rsidP="00857209">
      <w:pPr>
        <w:rPr>
          <w:rFonts w:ascii="微软雅黑" w:eastAsia="微软雅黑" w:hAnsi="微软雅黑"/>
        </w:rPr>
      </w:pPr>
    </w:p>
    <w:p w:rsidR="003F5FD7" w:rsidRPr="007D28F0" w:rsidRDefault="003F5FD7" w:rsidP="00857209">
      <w:pPr>
        <w:pStyle w:val="1"/>
        <w:spacing w:line="360" w:lineRule="auto"/>
      </w:pPr>
      <w:r w:rsidRPr="007D28F0">
        <w:rPr>
          <w:rFonts w:hint="eastAsia"/>
        </w:rPr>
        <w:lastRenderedPageBreak/>
        <w:t>培训</w:t>
      </w:r>
      <w:r w:rsidR="0023705A" w:rsidRPr="007D28F0">
        <w:rPr>
          <w:rFonts w:hint="eastAsia"/>
        </w:rPr>
        <w:t>要求</w:t>
      </w:r>
    </w:p>
    <w:p w:rsidR="00597FC0" w:rsidRPr="007D28F0" w:rsidRDefault="0023705A" w:rsidP="00857209">
      <w:pPr>
        <w:rPr>
          <w:rFonts w:ascii="Arial" w:eastAsia="黑体" w:hAnsi="Arial"/>
          <w:snapToGrid/>
          <w:sz w:val="24"/>
          <w:szCs w:val="24"/>
        </w:rPr>
      </w:pPr>
      <w:r w:rsidRPr="007D28F0">
        <w:rPr>
          <w:rFonts w:ascii="Arial" w:eastAsia="黑体" w:hAnsi="Arial" w:hint="eastAsia"/>
          <w:snapToGrid/>
          <w:sz w:val="24"/>
          <w:szCs w:val="24"/>
        </w:rPr>
        <w:t>在</w:t>
      </w:r>
      <w:r w:rsidRPr="007D28F0">
        <w:rPr>
          <w:rFonts w:ascii="Arial" w:eastAsia="黑体" w:hAnsi="Arial"/>
          <w:snapToGrid/>
          <w:sz w:val="24"/>
          <w:szCs w:val="24"/>
        </w:rPr>
        <w:t>蒋潇的培训</w:t>
      </w:r>
      <w:r w:rsidRPr="007D28F0">
        <w:rPr>
          <w:rFonts w:ascii="Arial" w:eastAsia="黑体" w:hAnsi="Arial" w:hint="eastAsia"/>
          <w:snapToGrid/>
          <w:sz w:val="24"/>
          <w:szCs w:val="24"/>
        </w:rPr>
        <w:t>计划</w:t>
      </w:r>
      <w:r w:rsidRPr="007D28F0">
        <w:rPr>
          <w:rFonts w:ascii="Arial" w:eastAsia="黑体" w:hAnsi="Arial"/>
          <w:snapToGrid/>
          <w:sz w:val="24"/>
          <w:szCs w:val="24"/>
        </w:rPr>
        <w:t>.xls</w:t>
      </w:r>
      <w:r w:rsidRPr="007D28F0">
        <w:rPr>
          <w:rFonts w:ascii="Arial" w:eastAsia="黑体" w:hAnsi="Arial"/>
          <w:snapToGrid/>
          <w:sz w:val="24"/>
          <w:szCs w:val="24"/>
        </w:rPr>
        <w:t>上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增加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2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个</w:t>
      </w:r>
      <w:r w:rsidR="00C27214">
        <w:rPr>
          <w:rFonts w:ascii="Arial" w:eastAsia="黑体" w:hAnsi="Arial" w:hint="eastAsia"/>
          <w:snapToGrid/>
          <w:sz w:val="24"/>
          <w:szCs w:val="24"/>
        </w:rPr>
        <w:t>紧急</w:t>
      </w:r>
      <w:r w:rsidR="003F5FD7" w:rsidRPr="007D28F0">
        <w:rPr>
          <w:rFonts w:ascii="Arial" w:eastAsia="黑体" w:hAnsi="Arial"/>
          <w:snapToGrid/>
          <w:sz w:val="24"/>
          <w:szCs w:val="24"/>
        </w:rPr>
        <w:t>的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培训</w:t>
      </w:r>
      <w:r w:rsidR="003F5FD7" w:rsidRPr="007D28F0">
        <w:rPr>
          <w:rFonts w:ascii="Arial" w:eastAsia="黑体" w:hAnsi="Arial"/>
          <w:snapToGrid/>
          <w:sz w:val="24"/>
          <w:szCs w:val="24"/>
        </w:rPr>
        <w:t>：</w:t>
      </w:r>
    </w:p>
    <w:p w:rsidR="00597FC0" w:rsidRPr="007D28F0" w:rsidRDefault="003F5FD7" w:rsidP="00857209">
      <w:pPr>
        <w:pStyle w:val="af4"/>
        <w:numPr>
          <w:ilvl w:val="0"/>
          <w:numId w:val="42"/>
        </w:numPr>
        <w:rPr>
          <w:rFonts w:ascii="Arial" w:eastAsia="黑体" w:hAnsi="Arial"/>
          <w:snapToGrid/>
          <w:sz w:val="24"/>
          <w:szCs w:val="24"/>
        </w:rPr>
      </w:pPr>
      <w:r w:rsidRPr="007D28F0">
        <w:rPr>
          <w:rFonts w:ascii="Arial" w:eastAsia="黑体" w:hAnsi="Arial"/>
          <w:snapToGrid/>
          <w:sz w:val="24"/>
          <w:szCs w:val="24"/>
        </w:rPr>
        <w:t>BDI</w:t>
      </w:r>
      <w:r w:rsidRPr="007D28F0">
        <w:rPr>
          <w:rFonts w:ascii="Arial" w:eastAsia="黑体" w:hAnsi="Arial"/>
          <w:snapToGrid/>
          <w:sz w:val="24"/>
          <w:szCs w:val="24"/>
        </w:rPr>
        <w:t>使用，</w:t>
      </w:r>
    </w:p>
    <w:p w:rsidR="003F5FD7" w:rsidRDefault="00ED3E44" w:rsidP="00857209">
      <w:pPr>
        <w:pStyle w:val="af4"/>
        <w:numPr>
          <w:ilvl w:val="0"/>
          <w:numId w:val="42"/>
        </w:numPr>
        <w:rPr>
          <w:rFonts w:ascii="Arial" w:eastAsia="黑体" w:hAnsi="Arial"/>
          <w:snapToGrid/>
          <w:sz w:val="24"/>
          <w:szCs w:val="24"/>
        </w:rPr>
      </w:pPr>
      <w:r w:rsidRPr="007D28F0">
        <w:rPr>
          <w:rFonts w:ascii="Arial" w:eastAsia="黑体" w:hAnsi="Arial"/>
          <w:snapToGrid/>
          <w:sz w:val="24"/>
          <w:szCs w:val="24"/>
        </w:rPr>
        <w:t>M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ap</w:t>
      </w:r>
      <w:r w:rsidRPr="007D28F0">
        <w:rPr>
          <w:rFonts w:ascii="Arial" w:eastAsia="黑体" w:hAnsi="Arial"/>
          <w:snapToGrid/>
          <w:sz w:val="24"/>
          <w:szCs w:val="24"/>
        </w:rPr>
        <w:t>R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educe</w:t>
      </w:r>
      <w:r w:rsidRPr="007D28F0">
        <w:rPr>
          <w:rFonts w:ascii="Arial" w:eastAsia="黑体" w:hAnsi="Arial" w:hint="eastAsia"/>
          <w:snapToGrid/>
          <w:sz w:val="24"/>
          <w:szCs w:val="24"/>
        </w:rPr>
        <w:t>工作机制</w:t>
      </w:r>
      <w:r w:rsidR="003F5FD7" w:rsidRPr="007D28F0">
        <w:rPr>
          <w:rFonts w:ascii="Arial" w:eastAsia="黑体" w:hAnsi="Arial" w:hint="eastAsia"/>
          <w:snapToGrid/>
          <w:sz w:val="24"/>
          <w:szCs w:val="24"/>
        </w:rPr>
        <w:t>和</w:t>
      </w:r>
      <w:r w:rsidR="003F5FD7" w:rsidRPr="007D28F0">
        <w:rPr>
          <w:rFonts w:ascii="Arial" w:eastAsia="黑体" w:hAnsi="Arial"/>
          <w:snapToGrid/>
          <w:sz w:val="24"/>
          <w:szCs w:val="24"/>
        </w:rPr>
        <w:t>适用场景。</w:t>
      </w:r>
    </w:p>
    <w:p w:rsidR="007D28F0" w:rsidRDefault="007D28F0" w:rsidP="007D28F0">
      <w:pPr>
        <w:ind w:left="360"/>
        <w:rPr>
          <w:rFonts w:ascii="Arial" w:eastAsia="黑体" w:hAnsi="Arial"/>
          <w:snapToGrid/>
          <w:sz w:val="24"/>
          <w:szCs w:val="24"/>
        </w:rPr>
      </w:pPr>
    </w:p>
    <w:p w:rsidR="007D28F0" w:rsidRDefault="007D28F0" w:rsidP="007D28F0">
      <w:pPr>
        <w:pStyle w:val="1"/>
      </w:pPr>
      <w:r>
        <w:rPr>
          <w:rFonts w:hint="eastAsia"/>
        </w:rPr>
        <w:t>遗留</w:t>
      </w:r>
      <w:r>
        <w:t>问题</w:t>
      </w:r>
    </w:p>
    <w:tbl>
      <w:tblPr>
        <w:tblW w:w="8966" w:type="dxa"/>
        <w:tblInd w:w="-15" w:type="dxa"/>
        <w:tblLook w:val="04A0" w:firstRow="1" w:lastRow="0" w:firstColumn="1" w:lastColumn="0" w:noHBand="0" w:noVBand="1"/>
      </w:tblPr>
      <w:tblGrid>
        <w:gridCol w:w="967"/>
        <w:gridCol w:w="2997"/>
        <w:gridCol w:w="949"/>
        <w:gridCol w:w="949"/>
        <w:gridCol w:w="1206"/>
        <w:gridCol w:w="949"/>
        <w:gridCol w:w="949"/>
      </w:tblGrid>
      <w:tr w:rsidR="007D28F0" w:rsidRPr="007D28F0" w:rsidTr="007D28F0">
        <w:trPr>
          <w:trHeight w:val="520"/>
        </w:trPr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b/>
                <w:bCs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7D28F0" w:rsidRPr="007D28F0" w:rsidTr="007D28F0">
        <w:trPr>
          <w:trHeight w:val="26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骨干录入OMP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2016/6/16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曹杰生</w:t>
            </w:r>
          </w:p>
        </w:tc>
      </w:tr>
      <w:tr w:rsidR="007D28F0" w:rsidRPr="007D28F0" w:rsidTr="007D28F0">
        <w:trPr>
          <w:trHeight w:val="26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如何判断已被CDN加速，输出方法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2016/6/16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韩正晶</w:t>
            </w:r>
          </w:p>
        </w:tc>
      </w:tr>
      <w:tr w:rsidR="007D28F0" w:rsidRPr="007D28F0" w:rsidTr="007D28F0">
        <w:trPr>
          <w:trHeight w:val="26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维护现网操作历史记录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2016/6/16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韩正晶</w:t>
            </w:r>
          </w:p>
        </w:tc>
      </w:tr>
      <w:tr w:rsidR="007D28F0" w:rsidRPr="007D28F0" w:rsidTr="007D28F0">
        <w:trPr>
          <w:trHeight w:val="520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月度报表的结算有</w:t>
            </w:r>
            <w:r w:rsidRPr="007D28F0">
              <w:rPr>
                <w:snapToGrid/>
                <w:color w:val="000000"/>
              </w:rPr>
              <w:t>2</w:t>
            </w:r>
            <w:r w:rsidRPr="007D28F0">
              <w:rPr>
                <w:rFonts w:ascii="宋体" w:hAnsi="宋体" w:cs="Arial" w:hint="eastAsia"/>
                <w:snapToGrid/>
                <w:color w:val="000000"/>
              </w:rPr>
              <w:t>个指标失败，需协助定位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2016/6/16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韩正晶</w:t>
            </w:r>
          </w:p>
        </w:tc>
      </w:tr>
      <w:tr w:rsidR="007D28F0" w:rsidRPr="007D28F0" w:rsidTr="007D28F0">
        <w:trPr>
          <w:trHeight w:val="50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snapToGrid/>
                <w:color w:val="000000"/>
                <w:sz w:val="14"/>
                <w:szCs w:val="14"/>
              </w:rPr>
              <w:t xml:space="preserve">  </w:t>
            </w:r>
            <w:r w:rsidRPr="007D28F0">
              <w:rPr>
                <w:snapToGrid/>
                <w:color w:val="000000"/>
              </w:rPr>
              <w:t>UPARK</w:t>
            </w:r>
            <w:r w:rsidRPr="007D28F0">
              <w:rPr>
                <w:rFonts w:ascii="宋体" w:hAnsi="宋体" w:cs="Arial" w:hint="eastAsia"/>
                <w:snapToGrid/>
                <w:color w:val="000000"/>
              </w:rPr>
              <w:t>与苏州绿区虚拟机之间网络质量不好，页面加载慢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2016/6/16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8F0" w:rsidRPr="007D28F0" w:rsidRDefault="007D28F0" w:rsidP="007D28F0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7D28F0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t>潘磊</w:t>
            </w:r>
          </w:p>
        </w:tc>
      </w:tr>
    </w:tbl>
    <w:p w:rsidR="007D28F0" w:rsidRPr="007D28F0" w:rsidRDefault="007D28F0" w:rsidP="007D28F0">
      <w:pPr>
        <w:pStyle w:val="2"/>
        <w:numPr>
          <w:ilvl w:val="0"/>
          <w:numId w:val="0"/>
        </w:numPr>
        <w:ind w:left="576" w:hanging="576"/>
      </w:pPr>
    </w:p>
    <w:sectPr w:rsidR="007D28F0" w:rsidRPr="007D28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96" w:rsidRDefault="000A3696">
      <w:r>
        <w:separator/>
      </w:r>
    </w:p>
  </w:endnote>
  <w:endnote w:type="continuationSeparator" w:id="0">
    <w:p w:rsidR="000A3696" w:rsidRDefault="000A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27214">
            <w:rPr>
              <w:noProof/>
            </w:rPr>
            <w:t>2017-6-19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7214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27214">
            <w:fldChar w:fldCharType="begin"/>
          </w:r>
          <w:r w:rsidR="00C27214">
            <w:instrText xml:space="preserve"> NUMPAGES  \* Arabic  \* MERGEFORMAT </w:instrText>
          </w:r>
          <w:r w:rsidR="00C27214">
            <w:fldChar w:fldCharType="separate"/>
          </w:r>
          <w:r w:rsidR="00C27214">
            <w:rPr>
              <w:noProof/>
            </w:rPr>
            <w:t>4</w:t>
          </w:r>
          <w:r w:rsidR="00C2721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96" w:rsidRDefault="000A3696">
      <w:r>
        <w:separator/>
      </w:r>
    </w:p>
  </w:footnote>
  <w:footnote w:type="continuationSeparator" w:id="0">
    <w:p w:rsidR="000A3696" w:rsidRDefault="000A3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3"/>
  </w:num>
  <w:num w:numId="25">
    <w:abstractNumId w:val="13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3"/>
  </w:num>
  <w:num w:numId="31">
    <w:abstractNumId w:val="13"/>
  </w:num>
  <w:num w:numId="32">
    <w:abstractNumId w:val="18"/>
  </w:num>
  <w:num w:numId="33">
    <w:abstractNumId w:val="15"/>
  </w:num>
  <w:num w:numId="34">
    <w:abstractNumId w:val="15"/>
  </w:num>
  <w:num w:numId="35">
    <w:abstractNumId w:val="15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17"/>
  </w:num>
  <w:num w:numId="41">
    <w:abstractNumId w:val="10"/>
  </w:num>
  <w:num w:numId="42">
    <w:abstractNumId w:val="12"/>
  </w:num>
  <w:num w:numId="43">
    <w:abstractNumId w:val="1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3281B"/>
    <w:rsid w:val="00091384"/>
    <w:rsid w:val="000A3696"/>
    <w:rsid w:val="00114E01"/>
    <w:rsid w:val="00133310"/>
    <w:rsid w:val="001728FE"/>
    <w:rsid w:val="00174A97"/>
    <w:rsid w:val="0023705A"/>
    <w:rsid w:val="0027215D"/>
    <w:rsid w:val="002C1BE5"/>
    <w:rsid w:val="002F1DEC"/>
    <w:rsid w:val="00312EC1"/>
    <w:rsid w:val="003362C2"/>
    <w:rsid w:val="00336AEA"/>
    <w:rsid w:val="003446AD"/>
    <w:rsid w:val="003735BA"/>
    <w:rsid w:val="00376F60"/>
    <w:rsid w:val="003A3E11"/>
    <w:rsid w:val="003E32CB"/>
    <w:rsid w:val="003F5FD7"/>
    <w:rsid w:val="00415E3D"/>
    <w:rsid w:val="00456C13"/>
    <w:rsid w:val="004A65D0"/>
    <w:rsid w:val="00507347"/>
    <w:rsid w:val="00562E01"/>
    <w:rsid w:val="005971CA"/>
    <w:rsid w:val="00597FC0"/>
    <w:rsid w:val="005B4943"/>
    <w:rsid w:val="005D2D89"/>
    <w:rsid w:val="00680C99"/>
    <w:rsid w:val="00686D0F"/>
    <w:rsid w:val="007456DA"/>
    <w:rsid w:val="007607BC"/>
    <w:rsid w:val="0076287A"/>
    <w:rsid w:val="00792E2C"/>
    <w:rsid w:val="0079555A"/>
    <w:rsid w:val="007A4F05"/>
    <w:rsid w:val="007A66F6"/>
    <w:rsid w:val="007D28F0"/>
    <w:rsid w:val="00825E95"/>
    <w:rsid w:val="00844821"/>
    <w:rsid w:val="00857209"/>
    <w:rsid w:val="008A49B3"/>
    <w:rsid w:val="008B2030"/>
    <w:rsid w:val="008C48AB"/>
    <w:rsid w:val="008E76B7"/>
    <w:rsid w:val="00A211E7"/>
    <w:rsid w:val="00C27214"/>
    <w:rsid w:val="00C41D33"/>
    <w:rsid w:val="00C91DFB"/>
    <w:rsid w:val="00CC2494"/>
    <w:rsid w:val="00D25F65"/>
    <w:rsid w:val="00DA1186"/>
    <w:rsid w:val="00DB4E97"/>
    <w:rsid w:val="00E03BD4"/>
    <w:rsid w:val="00E55C7B"/>
    <w:rsid w:val="00E6046B"/>
    <w:rsid w:val="00ED3E44"/>
    <w:rsid w:val="00F80975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DD9A323-0362-4B52-9C03-961A8ED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gsvn06-ex:3690/svn/AS_WAD_SVN/trunk/eData-CBG/Team/02.%20&#37325;&#28857;&#24037;&#20316;/&#22823;&#25968;&#25454;&#26131;&#25968;&#37325;&#28857;&#24037;&#20316;.xls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71B27-AEAE-491D-97BA-173EFEF4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552</Characters>
  <Application>Microsoft Office Word</Application>
  <DocSecurity>4</DocSecurity>
  <Lines>4</Lines>
  <Paragraphs>2</Paragraphs>
  <ScaleCrop>false</ScaleCrop>
  <Company>Huawei Technologies Co.,Ltd.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2</cp:revision>
  <dcterms:created xsi:type="dcterms:W3CDTF">2017-06-19T02:27:00Z</dcterms:created>
  <dcterms:modified xsi:type="dcterms:W3CDTF">2017-06-19T02:27:00Z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(2)OEAVvz+TRjDkNaZL5g/E9gr7Wx/5Fpam/l6RPJNRCEiTmpKTS73sSY5PxQmoqFID58hlUK0O
X4M45pPC3Gk/OA8Nb2731M3NELMyRC4ha/tQaELXjEI9XP6af7/fI4xBHREVv7Gw4nGk0HhR
q/yV62wvWhEyM2hELKNaD+S/3ssd4S75XY8GMSWhuZdaemfm/2jpLwlQFXsfOX61+18EZVvk
8F+KB9ecA6n+3Zh8w/</vt:lpwstr>
  </property>
  <property fmtid="{D5CDD505-2E9C-101B-9397-08002B2CF9AE}" pid="3" name="_2015_ms_pID_7253431">
    <vt:lpwstr>/rX0qzMoZW53E9pSE3xU61hKuUASpMoNM0pEv4Bav8D88Gn3pDSiR/
bqiRnQhyly23AQHsvLvswgeoKgfzRb57mdYk2mFAQNg8E0VloDkl2qEvxJ3u0//CRLgt07b2
DDP/nfSrRv855MwqF1RaPWSTtRf2ghJIPGC0CMRkNPzlV1LkkFdJ5iaRnghu8P9DBBUFi7Dm
9h4KXjiVYDjMKSfH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1497838813</vt:lpwstr>
  </property>
</Properties>
</file>