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4137" w14:textId="78405F0A" w:rsidR="008E556D" w:rsidRPr="00194C96" w:rsidRDefault="00194C96">
      <w:pPr>
        <w:pStyle w:val="Title"/>
        <w:rPr>
          <w:lang w:val="en-US"/>
        </w:rPr>
      </w:pPr>
      <w:r>
        <w:rPr>
          <w:sz w:val="32"/>
          <w:szCs w:val="32"/>
          <w:lang w:val="en-US"/>
        </w:rPr>
        <w:t>Judul</w:t>
      </w:r>
      <w:r w:rsidR="00714C33">
        <w:rPr>
          <w:sz w:val="32"/>
          <w:szCs w:val="32"/>
          <w:lang w:val="en-US"/>
        </w:rPr>
        <w:t xml:space="preserve"> </w:t>
      </w:r>
      <w:proofErr w:type="spellStart"/>
      <w:r w:rsidR="00714C33">
        <w:rPr>
          <w:sz w:val="32"/>
          <w:szCs w:val="32"/>
          <w:lang w:val="en-US"/>
        </w:rPr>
        <w:t>Jurnal</w:t>
      </w:r>
      <w:proofErr w:type="spellEnd"/>
      <w:r w:rsidR="000153C7">
        <w:rPr>
          <w:sz w:val="32"/>
          <w:szCs w:val="32"/>
          <w:lang w:val="en-US"/>
        </w:rPr>
        <w:t xml:space="preserve"> (</w:t>
      </w:r>
      <w:proofErr w:type="spellStart"/>
      <w:r w:rsidR="000153C7">
        <w:rPr>
          <w:sz w:val="32"/>
          <w:szCs w:val="32"/>
          <w:lang w:val="en-US"/>
        </w:rPr>
        <w:t>Maksimal</w:t>
      </w:r>
      <w:proofErr w:type="spellEnd"/>
      <w:r w:rsidR="000153C7">
        <w:rPr>
          <w:sz w:val="32"/>
          <w:szCs w:val="32"/>
          <w:lang w:val="en-US"/>
        </w:rPr>
        <w:t xml:space="preserve"> 14 Kata)</w:t>
      </w:r>
    </w:p>
    <w:p w14:paraId="0CB6A2D7" w14:textId="77777777" w:rsidR="008E556D" w:rsidRDefault="008E556D">
      <w:pPr>
        <w:jc w:val="center"/>
        <w:rPr>
          <w:b/>
        </w:rPr>
      </w:pPr>
    </w:p>
    <w:p w14:paraId="5591CD00" w14:textId="77777777" w:rsidR="008E556D" w:rsidRDefault="008E556D">
      <w:pPr>
        <w:jc w:val="center"/>
        <w:rPr>
          <w:b/>
        </w:rPr>
      </w:pPr>
    </w:p>
    <w:p w14:paraId="557249FF" w14:textId="2C1D7651" w:rsidR="008E556D" w:rsidRPr="007C3D90" w:rsidRDefault="00A51BD6">
      <w:pPr>
        <w:jc w:val="center"/>
        <w:rPr>
          <w:b/>
          <w:sz w:val="22"/>
          <w:szCs w:val="22"/>
        </w:rPr>
      </w:pPr>
      <w:proofErr w:type="spellStart"/>
      <w:r w:rsidRPr="007C3D90">
        <w:rPr>
          <w:b/>
          <w:sz w:val="22"/>
          <w:szCs w:val="22"/>
        </w:rPr>
        <w:t>Penulis</w:t>
      </w:r>
      <w:proofErr w:type="spellEnd"/>
      <w:r w:rsidRPr="007C3D90">
        <w:rPr>
          <w:b/>
          <w:sz w:val="22"/>
          <w:szCs w:val="22"/>
        </w:rPr>
        <w:t xml:space="preserve"> </w:t>
      </w:r>
      <w:proofErr w:type="spellStart"/>
      <w:r w:rsidRPr="007C3D90">
        <w:rPr>
          <w:b/>
          <w:sz w:val="22"/>
          <w:szCs w:val="22"/>
        </w:rPr>
        <w:t>pertama</w:t>
      </w:r>
      <w:proofErr w:type="spellEnd"/>
      <w:r w:rsidRPr="007C3D90">
        <w:rPr>
          <w:b/>
          <w:sz w:val="22"/>
          <w:szCs w:val="22"/>
        </w:rPr>
        <w:t xml:space="preserve"> </w:t>
      </w:r>
      <w:r w:rsidRPr="007C3D90">
        <w:rPr>
          <w:b/>
          <w:sz w:val="22"/>
          <w:szCs w:val="22"/>
          <w:vertAlign w:val="superscript"/>
        </w:rPr>
        <w:t>1</w:t>
      </w:r>
      <w:r w:rsidRPr="007C3D90">
        <w:rPr>
          <w:b/>
          <w:sz w:val="22"/>
          <w:szCs w:val="22"/>
        </w:rPr>
        <w:t xml:space="preserve">*, </w:t>
      </w:r>
      <w:proofErr w:type="spellStart"/>
      <w:r w:rsidRPr="007C3D90">
        <w:rPr>
          <w:b/>
          <w:sz w:val="22"/>
          <w:szCs w:val="22"/>
        </w:rPr>
        <w:t>Penulis</w:t>
      </w:r>
      <w:proofErr w:type="spellEnd"/>
      <w:r w:rsidRPr="007C3D90">
        <w:rPr>
          <w:b/>
          <w:sz w:val="22"/>
          <w:szCs w:val="22"/>
        </w:rPr>
        <w:t xml:space="preserve"> </w:t>
      </w:r>
      <w:proofErr w:type="spellStart"/>
      <w:r w:rsidRPr="007C3D90">
        <w:rPr>
          <w:b/>
          <w:sz w:val="22"/>
          <w:szCs w:val="22"/>
        </w:rPr>
        <w:t>Kedua</w:t>
      </w:r>
      <w:proofErr w:type="spellEnd"/>
      <w:r w:rsidRPr="007C3D90">
        <w:rPr>
          <w:b/>
          <w:sz w:val="22"/>
          <w:szCs w:val="22"/>
        </w:rPr>
        <w:t xml:space="preserve"> </w:t>
      </w:r>
      <w:r w:rsidRPr="007C3D90">
        <w:rPr>
          <w:b/>
          <w:sz w:val="22"/>
          <w:szCs w:val="22"/>
          <w:vertAlign w:val="superscript"/>
        </w:rPr>
        <w:t>2</w:t>
      </w:r>
      <w:r w:rsidRPr="007C3D90">
        <w:rPr>
          <w:b/>
          <w:sz w:val="22"/>
          <w:szCs w:val="22"/>
        </w:rPr>
        <w:t xml:space="preserve">, </w:t>
      </w:r>
      <w:proofErr w:type="spellStart"/>
      <w:r w:rsidRPr="007C3D90">
        <w:rPr>
          <w:b/>
          <w:sz w:val="22"/>
          <w:szCs w:val="22"/>
        </w:rPr>
        <w:t>Penulis</w:t>
      </w:r>
      <w:proofErr w:type="spellEnd"/>
      <w:r w:rsidRPr="007C3D90">
        <w:rPr>
          <w:b/>
          <w:sz w:val="22"/>
          <w:szCs w:val="22"/>
        </w:rPr>
        <w:t xml:space="preserve"> </w:t>
      </w:r>
      <w:proofErr w:type="spellStart"/>
      <w:r w:rsidRPr="007C3D90">
        <w:rPr>
          <w:b/>
          <w:sz w:val="22"/>
          <w:szCs w:val="22"/>
        </w:rPr>
        <w:t>Ketiga</w:t>
      </w:r>
      <w:proofErr w:type="spellEnd"/>
      <w:r w:rsidRPr="007C3D90">
        <w:rPr>
          <w:b/>
          <w:sz w:val="22"/>
          <w:szCs w:val="22"/>
        </w:rPr>
        <w:t xml:space="preserve"> </w:t>
      </w:r>
      <w:r w:rsidRPr="007C3D90">
        <w:rPr>
          <w:b/>
          <w:sz w:val="22"/>
          <w:szCs w:val="22"/>
          <w:vertAlign w:val="superscript"/>
        </w:rPr>
        <w:t>3</w:t>
      </w:r>
      <w:r w:rsidR="00207930" w:rsidRPr="007C3D90">
        <w:rPr>
          <w:b/>
          <w:sz w:val="22"/>
          <w:szCs w:val="22"/>
          <w:vertAlign w:val="superscript"/>
        </w:rPr>
        <w:t>s</w:t>
      </w:r>
    </w:p>
    <w:p w14:paraId="1C8DA30A" w14:textId="1A41A952" w:rsidR="008E556D" w:rsidRPr="007C3D90" w:rsidRDefault="0094430C">
      <w:pPr>
        <w:jc w:val="center"/>
      </w:pPr>
      <w:r w:rsidRPr="007C3D90">
        <w:rPr>
          <w:vertAlign w:val="superscript"/>
        </w:rPr>
        <w:t>1</w:t>
      </w:r>
      <w:r w:rsidR="00A51BD6" w:rsidRPr="007C3D90">
        <w:t xml:space="preserve"> Teknik </w:t>
      </w:r>
      <w:proofErr w:type="spellStart"/>
      <w:r w:rsidR="00194C96" w:rsidRPr="007C3D90">
        <w:t>Komputer</w:t>
      </w:r>
      <w:proofErr w:type="spellEnd"/>
      <w:r w:rsidR="00A51BD6" w:rsidRPr="007C3D90">
        <w:t xml:space="preserve">, </w:t>
      </w:r>
      <w:proofErr w:type="spellStart"/>
      <w:r w:rsidR="00194C96" w:rsidRPr="007C3D90">
        <w:t>Institut</w:t>
      </w:r>
      <w:proofErr w:type="spellEnd"/>
      <w:r w:rsidR="00194C96" w:rsidRPr="007C3D90">
        <w:t xml:space="preserve"> </w:t>
      </w:r>
      <w:proofErr w:type="spellStart"/>
      <w:r w:rsidR="00194C96" w:rsidRPr="007C3D90">
        <w:t>Teknologi</w:t>
      </w:r>
      <w:proofErr w:type="spellEnd"/>
      <w:r w:rsidR="00194C96" w:rsidRPr="007C3D90">
        <w:t xml:space="preserve"> </w:t>
      </w:r>
      <w:proofErr w:type="spellStart"/>
      <w:r w:rsidR="00194C96" w:rsidRPr="007C3D90">
        <w:t>Batam</w:t>
      </w:r>
      <w:proofErr w:type="spellEnd"/>
    </w:p>
    <w:p w14:paraId="00B48397" w14:textId="13568072" w:rsidR="008E556D" w:rsidRDefault="0094430C">
      <w:pPr>
        <w:jc w:val="center"/>
        <w:rPr>
          <w:sz w:val="18"/>
          <w:szCs w:val="18"/>
        </w:rPr>
      </w:pPr>
      <w:r w:rsidRPr="007C3D90">
        <w:rPr>
          <w:vertAlign w:val="superscript"/>
        </w:rPr>
        <w:t>2</w:t>
      </w:r>
      <w:r w:rsidR="00A51BD6" w:rsidRPr="007C3D90">
        <w:t xml:space="preserve"> </w:t>
      </w:r>
      <w:proofErr w:type="spellStart"/>
      <w:r w:rsidR="00194C96" w:rsidRPr="007C3D90">
        <w:t>Sistem</w:t>
      </w:r>
      <w:proofErr w:type="spellEnd"/>
      <w:r w:rsidR="00194C96" w:rsidRPr="007C3D90">
        <w:t xml:space="preserve"> </w:t>
      </w:r>
      <w:proofErr w:type="spellStart"/>
      <w:r w:rsidR="00194C96" w:rsidRPr="007C3D90">
        <w:t>Informasi</w:t>
      </w:r>
      <w:proofErr w:type="spellEnd"/>
      <w:r w:rsidR="00A51BD6" w:rsidRPr="007C3D90">
        <w:t xml:space="preserve"> </w:t>
      </w:r>
      <w:proofErr w:type="spellStart"/>
      <w:r w:rsidR="00194C96" w:rsidRPr="007C3D90">
        <w:t>Institut</w:t>
      </w:r>
      <w:proofErr w:type="spellEnd"/>
      <w:r w:rsidR="00194C96" w:rsidRPr="007C3D90">
        <w:t xml:space="preserve"> </w:t>
      </w:r>
      <w:proofErr w:type="spellStart"/>
      <w:r w:rsidR="00194C96" w:rsidRPr="007C3D90">
        <w:t>Teknologi</w:t>
      </w:r>
      <w:proofErr w:type="spellEnd"/>
      <w:r w:rsidR="00194C96" w:rsidRPr="007C3D90">
        <w:t xml:space="preserve"> </w:t>
      </w:r>
      <w:proofErr w:type="spellStart"/>
      <w:r w:rsidR="00194C96" w:rsidRPr="007C3D90">
        <w:t>Batam</w:t>
      </w:r>
      <w:proofErr w:type="spellEnd"/>
      <w:r w:rsidR="00A51BD6">
        <w:rPr>
          <w:sz w:val="18"/>
          <w:szCs w:val="18"/>
        </w:rPr>
        <w:br/>
      </w:r>
      <w:hyperlink r:id="rId8" w:history="1">
        <w:r w:rsidR="00194C96" w:rsidRPr="007C3D90">
          <w:rPr>
            <w:rStyle w:val="Hyperlink"/>
            <w:sz w:val="18"/>
            <w:szCs w:val="18"/>
          </w:rPr>
          <w:t>mail1@iteba.ac.id</w:t>
        </w:r>
      </w:hyperlink>
      <w:r w:rsidR="00A51BD6" w:rsidRPr="007C3D90">
        <w:rPr>
          <w:sz w:val="18"/>
          <w:szCs w:val="18"/>
        </w:rPr>
        <w:t xml:space="preserve"> </w:t>
      </w:r>
      <w:r w:rsidRPr="007C3D90">
        <w:rPr>
          <w:sz w:val="18"/>
          <w:szCs w:val="18"/>
          <w:vertAlign w:val="superscript"/>
        </w:rPr>
        <w:t>*</w:t>
      </w:r>
    </w:p>
    <w:p w14:paraId="2828D9E0" w14:textId="77777777" w:rsidR="008E556D" w:rsidRDefault="008E556D">
      <w:pPr>
        <w:jc w:val="center"/>
      </w:pPr>
    </w:p>
    <w:p w14:paraId="423B2BAF" w14:textId="4523D95B" w:rsidR="008E556D" w:rsidRDefault="000153C7" w:rsidP="000153C7">
      <w:pPr>
        <w:jc w:val="both"/>
      </w:pPr>
      <w:r>
        <w:t>*</w:t>
      </w:r>
      <w:r w:rsidR="006730CC" w:rsidRPr="006730CC">
        <w:rPr>
          <w:sz w:val="18"/>
          <w:szCs w:val="18"/>
        </w:rPr>
        <w:t xml:space="preserve"> </w:t>
      </w:r>
      <w:r w:rsidR="006730CC" w:rsidRPr="00253AFC">
        <w:rPr>
          <w:sz w:val="18"/>
          <w:szCs w:val="18"/>
        </w:rPr>
        <w:t>Corresponding</w:t>
      </w:r>
    </w:p>
    <w:tbl>
      <w:tblPr>
        <w:tblStyle w:val="a"/>
        <w:tblW w:w="100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83"/>
        <w:gridCol w:w="6995"/>
      </w:tblGrid>
      <w:tr w:rsidR="008E556D" w14:paraId="3EE7FB6B" w14:textId="77777777"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7BE96" w14:textId="77777777" w:rsidR="008E556D" w:rsidRDefault="00A51BD6">
            <w:pPr>
              <w:spacing w:before="120"/>
              <w:jc w:val="both"/>
              <w:rPr>
                <w:b/>
              </w:rPr>
            </w:pPr>
            <w:r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277921" w14:textId="77777777" w:rsidR="008E556D" w:rsidRDefault="008E556D">
            <w:pPr>
              <w:spacing w:before="120"/>
              <w:jc w:val="center"/>
            </w:pPr>
          </w:p>
        </w:tc>
        <w:tc>
          <w:tcPr>
            <w:tcW w:w="6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EAB8D" w14:textId="77777777" w:rsidR="008E556D" w:rsidRDefault="00A51BD6">
            <w:pPr>
              <w:spacing w:before="120"/>
              <w:ind w:right="75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ABSTRACT </w:t>
            </w:r>
          </w:p>
        </w:tc>
      </w:tr>
      <w:tr w:rsidR="008E556D" w14:paraId="4EF9FB2B" w14:textId="77777777">
        <w:trPr>
          <w:trHeight w:val="1260"/>
        </w:trPr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A4FE60" w14:textId="77777777" w:rsidR="008E556D" w:rsidRDefault="00A51BD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Article history:</w:t>
            </w:r>
          </w:p>
          <w:p w14:paraId="28BFA628" w14:textId="77777777" w:rsidR="008E556D" w:rsidRDefault="00A51BD6">
            <w:pPr>
              <w:jc w:val="both"/>
            </w:pPr>
            <w:r>
              <w:t>Received …</w:t>
            </w:r>
          </w:p>
          <w:p w14:paraId="5B561AFB" w14:textId="77777777" w:rsidR="008E556D" w:rsidRDefault="00A51BD6">
            <w:pPr>
              <w:jc w:val="both"/>
            </w:pPr>
            <w:r>
              <w:t>Revised …</w:t>
            </w:r>
          </w:p>
          <w:p w14:paraId="1155EFD8" w14:textId="77777777" w:rsidR="008E556D" w:rsidRDefault="00A51BD6">
            <w:pPr>
              <w:jc w:val="both"/>
            </w:pPr>
            <w:r>
              <w:t>Accepted …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DEF116" w14:textId="77777777" w:rsidR="008E556D" w:rsidRDefault="008E556D">
            <w:pPr>
              <w:spacing w:before="120"/>
              <w:jc w:val="both"/>
            </w:pPr>
          </w:p>
        </w:tc>
        <w:tc>
          <w:tcPr>
            <w:tcW w:w="699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394A3" w14:textId="6D69AD5D" w:rsidR="008E556D" w:rsidRDefault="0025434C">
            <w:pPr>
              <w:spacing w:before="120"/>
              <w:ind w:right="75"/>
              <w:jc w:val="both"/>
            </w:pPr>
            <w:bookmarkStart w:id="0" w:name="_heading=h.gjdgxs" w:colFirst="0" w:colLast="0"/>
            <w:bookmarkEnd w:id="0"/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template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menyusunan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. Artikel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full Bahasa </w:t>
            </w:r>
            <w:proofErr w:type="spellStart"/>
            <w:r>
              <w:t>Inggris</w:t>
            </w:r>
            <w:proofErr w:type="spellEnd"/>
            <w:r>
              <w:t xml:space="preserve"> (-</w:t>
            </w:r>
            <w:proofErr w:type="spellStart"/>
            <w:r>
              <w:rPr>
                <w:i/>
              </w:rPr>
              <w:t>diutamakan</w:t>
            </w:r>
            <w:proofErr w:type="spellEnd"/>
            <w:r>
              <w:rPr>
                <w:i/>
              </w:rPr>
              <w:t>-</w:t>
            </w:r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Bahasa Indonesia. Bagian </w:t>
            </w:r>
            <w:proofErr w:type="spellStart"/>
            <w:r>
              <w:t>abstrak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makalah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dan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kami,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diformat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oleh </w:t>
            </w:r>
            <w:proofErr w:type="spellStart"/>
            <w:r>
              <w:t>redaksi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Quancom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Pr="0018707F">
              <w:rPr>
                <w:b/>
                <w:bCs/>
              </w:rPr>
              <w:t>bahasa</w:t>
            </w:r>
            <w:proofErr w:type="spellEnd"/>
            <w:r w:rsidRPr="0018707F">
              <w:rPr>
                <w:b/>
                <w:bCs/>
              </w:rPr>
              <w:t xml:space="preserve"> </w:t>
            </w:r>
            <w:proofErr w:type="spellStart"/>
            <w:r w:rsidRPr="0018707F">
              <w:rPr>
                <w:b/>
                <w:bCs/>
              </w:rPr>
              <w:t>Inggris</w:t>
            </w:r>
            <w:proofErr w:type="spellEnd"/>
            <w:r>
              <w:t>.</w:t>
            </w:r>
          </w:p>
        </w:tc>
      </w:tr>
      <w:tr w:rsidR="008E556D" w14:paraId="04505C06" w14:textId="77777777">
        <w:trPr>
          <w:trHeight w:val="1220"/>
        </w:trPr>
        <w:tc>
          <w:tcPr>
            <w:tcW w:w="28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25852C" w14:textId="77777777" w:rsidR="008E556D" w:rsidRDefault="00A51BD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Keyword:</w:t>
            </w:r>
          </w:p>
          <w:p w14:paraId="2572E00C" w14:textId="77777777" w:rsidR="008E556D" w:rsidRPr="000153C7" w:rsidRDefault="00A51BD6" w:rsidP="000153C7">
            <w:pPr>
              <w:jc w:val="both"/>
              <w:rPr>
                <w:iCs/>
              </w:rPr>
            </w:pPr>
            <w:proofErr w:type="spellStart"/>
            <w:r w:rsidRPr="000153C7">
              <w:rPr>
                <w:iCs/>
              </w:rPr>
              <w:t>Pilih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maksimum</w:t>
            </w:r>
            <w:proofErr w:type="spellEnd"/>
            <w:r w:rsidRPr="000153C7">
              <w:rPr>
                <w:iCs/>
              </w:rPr>
              <w:t xml:space="preserve"> lima kata </w:t>
            </w:r>
            <w:proofErr w:type="spellStart"/>
            <w:r w:rsidRPr="000153C7">
              <w:rPr>
                <w:iCs/>
              </w:rPr>
              <w:t>kunci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atau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frase</w:t>
            </w:r>
            <w:proofErr w:type="spellEnd"/>
            <w:r w:rsidRPr="000153C7">
              <w:rPr>
                <w:iCs/>
              </w:rPr>
              <w:t xml:space="preserve"> yang </w:t>
            </w:r>
            <w:proofErr w:type="spellStart"/>
            <w:r w:rsidRPr="000153C7">
              <w:rPr>
                <w:iCs/>
              </w:rPr>
              <w:t>diurutkan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menurut</w:t>
            </w:r>
            <w:proofErr w:type="spellEnd"/>
            <w:r w:rsidRPr="000153C7">
              <w:rPr>
                <w:iCs/>
              </w:rPr>
              <w:t xml:space="preserve"> abjad, dan </w:t>
            </w:r>
            <w:proofErr w:type="spellStart"/>
            <w:r w:rsidRPr="000153C7">
              <w:rPr>
                <w:iCs/>
              </w:rPr>
              <w:t>dipisahkan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dengan</w:t>
            </w:r>
            <w:proofErr w:type="spellEnd"/>
            <w:r w:rsidRPr="000153C7">
              <w:rPr>
                <w:iCs/>
              </w:rPr>
              <w:t xml:space="preserve"> </w:t>
            </w:r>
            <w:proofErr w:type="spellStart"/>
            <w:r w:rsidRPr="000153C7">
              <w:rPr>
                <w:iCs/>
              </w:rPr>
              <w:t>koma</w:t>
            </w:r>
            <w:proofErr w:type="spellEnd"/>
            <w:r w:rsidRPr="000153C7">
              <w:rPr>
                <w:iCs/>
              </w:rPr>
              <w:t>. Keyword1, Keyword2, Keyword3.</w:t>
            </w:r>
          </w:p>
          <w:p w14:paraId="4309F7E3" w14:textId="77777777" w:rsidR="008E556D" w:rsidRDefault="008E556D">
            <w:pPr>
              <w:jc w:val="both"/>
              <w:rPr>
                <w:b/>
                <w:i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79CE6" w14:textId="77777777" w:rsidR="008E556D" w:rsidRDefault="008E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</w:rPr>
            </w:pPr>
          </w:p>
        </w:tc>
        <w:tc>
          <w:tcPr>
            <w:tcW w:w="699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CB10CD" w14:textId="77777777" w:rsidR="008E556D" w:rsidRDefault="008E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</w:rPr>
            </w:pPr>
          </w:p>
        </w:tc>
      </w:tr>
      <w:tr w:rsidR="008E556D" w14:paraId="42BC1704" w14:textId="77777777" w:rsidTr="00C9581E">
        <w:trPr>
          <w:trHeight w:val="713"/>
        </w:trPr>
        <w:tc>
          <w:tcPr>
            <w:tcW w:w="28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6F39A" w14:textId="77777777" w:rsidR="008E556D" w:rsidRDefault="008E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C0EDF" w14:textId="77777777" w:rsidR="008E556D" w:rsidRDefault="008E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735621" w14:textId="242ABF0A" w:rsidR="008E556D" w:rsidRDefault="00A51BD6">
            <w:pPr>
              <w:spacing w:before="120" w:after="120"/>
              <w:ind w:right="75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br/>
            </w:r>
            <w:r w:rsidRPr="000153C7">
              <w:rPr>
                <w:color w:val="000000"/>
                <w:sz w:val="18"/>
                <w:szCs w:val="18"/>
                <w:highlight w:val="yellow"/>
              </w:rPr>
              <w:t xml:space="preserve">   </w:t>
            </w:r>
            <w:r w:rsidRPr="000153C7">
              <w:rPr>
                <w:color w:val="000000"/>
                <w:sz w:val="18"/>
                <w:szCs w:val="18"/>
                <w:highlight w:val="yellow"/>
              </w:rPr>
              <w:br/>
            </w:r>
            <w:r w:rsidR="00D51371">
              <w:rPr>
                <w:color w:val="000000"/>
                <w:sz w:val="18"/>
                <w:szCs w:val="18"/>
              </w:rPr>
              <w:t xml:space="preserve"> </w:t>
            </w:r>
            <w:r w:rsidRPr="00D51371">
              <w:rPr>
                <w:color w:val="000000"/>
                <w:sz w:val="18"/>
                <w:szCs w:val="18"/>
              </w:rPr>
              <w:t xml:space="preserve">This is an open access article under the </w:t>
            </w:r>
            <w:r w:rsidR="00D51371">
              <w:t xml:space="preserve">CC </w:t>
            </w:r>
            <w:r w:rsidR="00D51371" w:rsidRPr="00D51371">
              <w:t xml:space="preserve">Attribution 4.0 </w:t>
            </w:r>
            <w:r w:rsidRPr="00D51371">
              <w:rPr>
                <w:color w:val="000000"/>
                <w:sz w:val="18"/>
                <w:szCs w:val="18"/>
              </w:rPr>
              <w:t>license.</w:t>
            </w:r>
          </w:p>
        </w:tc>
      </w:tr>
    </w:tbl>
    <w:p w14:paraId="44CBC500" w14:textId="77777777" w:rsidR="008E556D" w:rsidRDefault="008E556D">
      <w:pPr>
        <w:jc w:val="both"/>
      </w:pPr>
    </w:p>
    <w:p w14:paraId="7AD9418B" w14:textId="77777777" w:rsidR="008E556D" w:rsidRDefault="008E556D">
      <w:pPr>
        <w:spacing w:before="180" w:after="60"/>
        <w:ind w:left="289" w:hanging="289"/>
        <w:jc w:val="center"/>
        <w:rPr>
          <w:smallCaps/>
        </w:rPr>
        <w:sectPr w:rsidR="008E556D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/>
          <w:pgMar w:top="1080" w:right="720" w:bottom="2160" w:left="1080" w:header="1138" w:footer="1138" w:gutter="0"/>
          <w:pgNumType w:start="1"/>
          <w:cols w:space="720"/>
          <w:titlePg/>
        </w:sectPr>
      </w:pPr>
    </w:p>
    <w:p w14:paraId="7BB45A8B" w14:textId="22C70324" w:rsidR="008E556D" w:rsidRDefault="00A51BD6">
      <w:pPr>
        <w:spacing w:before="180" w:after="60"/>
        <w:jc w:val="center"/>
        <w:rPr>
          <w:b/>
          <w:smallCaps/>
        </w:rPr>
      </w:pPr>
      <w:r>
        <w:rPr>
          <w:b/>
          <w:smallCaps/>
        </w:rPr>
        <w:t xml:space="preserve"> </w:t>
      </w:r>
      <w:proofErr w:type="spellStart"/>
      <w:r w:rsidRPr="00D51371">
        <w:rPr>
          <w:b/>
          <w:smallCaps/>
        </w:rPr>
        <w:t>Pendahuluan</w:t>
      </w:r>
      <w:proofErr w:type="spellEnd"/>
    </w:p>
    <w:p w14:paraId="51028533" w14:textId="77777777" w:rsidR="008E556D" w:rsidRDefault="00A51BD6">
      <w:pPr>
        <w:ind w:firstLine="216"/>
        <w:jc w:val="both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Times New Roman, 10 pt,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diratakan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(justified).</w:t>
      </w:r>
    </w:p>
    <w:p w14:paraId="68BCD55C" w14:textId="77777777" w:rsidR="008E556D" w:rsidRDefault="00A51BD6">
      <w:pPr>
        <w:ind w:firstLine="216"/>
        <w:jc w:val="both"/>
      </w:pPr>
      <w:proofErr w:type="spellStart"/>
      <w:r>
        <w:t>Paragraf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Antar</w:t>
      </w:r>
      <w:proofErr w:type="spellEnd"/>
      <w:r>
        <w:t xml:space="preserve"> Bab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</w:t>
      </w:r>
    </w:p>
    <w:p w14:paraId="2F52107A" w14:textId="557F91C6" w:rsidR="008E556D" w:rsidRDefault="00A51BD6">
      <w:pPr>
        <w:spacing w:before="180" w:after="60"/>
        <w:jc w:val="center"/>
        <w:rPr>
          <w:b/>
          <w:smallCaps/>
        </w:rPr>
      </w:pP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Metode</w:t>
      </w:r>
      <w:proofErr w:type="spellEnd"/>
      <w:r>
        <w:rPr>
          <w:b/>
          <w:smallCaps/>
        </w:rPr>
        <w:t xml:space="preserve"> </w:t>
      </w:r>
    </w:p>
    <w:p w14:paraId="7A4EDAEE" w14:textId="5EBB23E0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 xml:space="preserve">Cara </w:t>
      </w:r>
      <w:proofErr w:type="spellStart"/>
      <w:r>
        <w:rPr>
          <w:color w:val="000000"/>
        </w:rPr>
        <w:t>termudah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 w:rsidR="00730CE4">
        <w:t>Jurnal</w:t>
      </w:r>
      <w:proofErr w:type="spellEnd"/>
      <w:r w:rsidR="00730CE4">
        <w:t xml:space="preserve"> </w:t>
      </w:r>
      <w:proofErr w:type="spellStart"/>
      <w:r w:rsidR="00730CE4">
        <w:t>Quancom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Simpanlah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dalamnya</w:t>
      </w:r>
      <w:proofErr w:type="spellEnd"/>
      <w:r>
        <w:rPr>
          <w:color w:val="000000"/>
        </w:rPr>
        <w:t>.</w:t>
      </w:r>
    </w:p>
    <w:p w14:paraId="3E31C8A8" w14:textId="77777777" w:rsidR="008E556D" w:rsidRDefault="00A51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rPr>
          <w:i/>
          <w:color w:val="000000"/>
        </w:rPr>
        <w:t>Layout Halaman</w:t>
      </w:r>
    </w:p>
    <w:p w14:paraId="16EBB9F6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A4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lebar</w:t>
      </w:r>
      <w:proofErr w:type="spellEnd"/>
      <w:r>
        <w:rPr>
          <w:color w:val="000000"/>
        </w:rPr>
        <w:t xml:space="preserve"> 21 cm dan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 xml:space="preserve"> 29,7 cm.  Margin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6C49DF8A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Atas = 1,9 cm </w:t>
      </w:r>
    </w:p>
    <w:p w14:paraId="6911B4C8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Bawah = 4,3 cm (</w:t>
      </w:r>
      <w:proofErr w:type="spellStart"/>
      <w:r>
        <w:rPr>
          <w:color w:val="000000"/>
        </w:rPr>
        <w:t>lebar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pemasangan</w:t>
      </w:r>
      <w:proofErr w:type="spellEnd"/>
      <w:r>
        <w:rPr>
          <w:color w:val="000000"/>
        </w:rPr>
        <w:t xml:space="preserve"> logo)</w:t>
      </w:r>
    </w:p>
    <w:p w14:paraId="67513C0A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Kiri = 2 cm</w:t>
      </w:r>
    </w:p>
    <w:p w14:paraId="32792E3D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Kanan </w:t>
      </w:r>
      <w:proofErr w:type="gramStart"/>
      <w:r>
        <w:rPr>
          <w:color w:val="000000"/>
        </w:rPr>
        <w:t>=  1</w:t>
      </w:r>
      <w:proofErr w:type="gramEnd"/>
      <w:r>
        <w:rPr>
          <w:color w:val="000000"/>
        </w:rPr>
        <w:t xml:space="preserve">,43 cm </w:t>
      </w:r>
    </w:p>
    <w:p w14:paraId="6DEFB57F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dua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4,22 mm.</w:t>
      </w:r>
    </w:p>
    <w:p w14:paraId="2012B316" w14:textId="162E7FE8" w:rsidR="008E556D" w:rsidRDefault="00A51BD6">
      <w:pPr>
        <w:spacing w:before="180" w:after="60"/>
        <w:jc w:val="center"/>
        <w:rPr>
          <w:b/>
          <w:smallCaps/>
        </w:rPr>
      </w:pPr>
      <w:r>
        <w:rPr>
          <w:b/>
          <w:smallCaps/>
        </w:rPr>
        <w:t xml:space="preserve">Hasil dan </w:t>
      </w:r>
      <w:proofErr w:type="spellStart"/>
      <w:r>
        <w:rPr>
          <w:b/>
          <w:smallCaps/>
        </w:rPr>
        <w:t>Pembahasan</w:t>
      </w:r>
      <w:proofErr w:type="spellEnd"/>
    </w:p>
    <w:p w14:paraId="086D26D7" w14:textId="77777777" w:rsidR="008E556D" w:rsidRDefault="008E556D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14:paraId="5E77C365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baris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permulaan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menjorok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format rata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justified</w:t>
      </w:r>
      <w:r>
        <w:rPr>
          <w:color w:val="000000"/>
        </w:rPr>
        <w:t xml:space="preserve">). </w:t>
      </w:r>
    </w:p>
    <w:p w14:paraId="338FE9DC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rPr>
          <w:i/>
          <w:color w:val="000000"/>
        </w:rPr>
        <w:t>Format Teks</w:t>
      </w:r>
    </w:p>
    <w:p w14:paraId="330B738A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fonta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Times New Roman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1.</w:t>
      </w:r>
    </w:p>
    <w:p w14:paraId="1AD316A1" w14:textId="36BC7EDA" w:rsidR="0025434C" w:rsidRDefault="00A51BD6" w:rsidP="000666E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mallCaps/>
          <w:color w:val="000000"/>
          <w:sz w:val="16"/>
          <w:szCs w:val="16"/>
        </w:rPr>
      </w:pPr>
      <w:r>
        <w:rPr>
          <w:smallCaps/>
          <w:color w:val="000000"/>
          <w:sz w:val="16"/>
          <w:szCs w:val="16"/>
        </w:rPr>
        <w:t>TABEL I</w:t>
      </w:r>
      <w:r>
        <w:rPr>
          <w:smallCaps/>
          <w:color w:val="000000"/>
          <w:sz w:val="16"/>
          <w:szCs w:val="16"/>
        </w:rPr>
        <w:br/>
      </w:r>
      <w:proofErr w:type="spellStart"/>
      <w:r>
        <w:rPr>
          <w:smallCaps/>
          <w:color w:val="000000"/>
          <w:sz w:val="16"/>
          <w:szCs w:val="16"/>
        </w:rPr>
        <w:t>Acuan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smallCaps/>
          <w:color w:val="000000"/>
          <w:sz w:val="16"/>
          <w:szCs w:val="16"/>
        </w:rPr>
        <w:t>Ukuran</w:t>
      </w:r>
      <w:proofErr w:type="spellEnd"/>
      <w:r>
        <w:rPr>
          <w:smallCaps/>
          <w:color w:val="000000"/>
          <w:sz w:val="16"/>
          <w:szCs w:val="16"/>
        </w:rPr>
        <w:t xml:space="preserve"> Teks</w:t>
      </w:r>
    </w:p>
    <w:tbl>
      <w:tblPr>
        <w:tblStyle w:val="a0"/>
        <w:tblW w:w="467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850"/>
        <w:gridCol w:w="851"/>
        <w:gridCol w:w="851"/>
      </w:tblGrid>
      <w:tr w:rsidR="00C82F09" w:rsidRPr="000666E3" w14:paraId="2EE5DE0B" w14:textId="6C1688DB" w:rsidTr="009C0B28">
        <w:trPr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4650CB6" w14:textId="501BF3E0" w:rsidR="00C82F09" w:rsidRPr="00C82F09" w:rsidRDefault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C82F09">
              <w:rPr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3A563C2" w14:textId="47331BD5" w:rsidR="00C82F09" w:rsidRPr="00C82F09" w:rsidRDefault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bCs/>
                <w:color w:val="000000"/>
                <w:sz w:val="16"/>
                <w:szCs w:val="16"/>
              </w:rPr>
              <w:t>Objek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268F" w14:textId="3FB5C736" w:rsidR="00C82F09" w:rsidRPr="00C82F09" w:rsidRDefault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C82F09">
              <w:rPr>
                <w:bCs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4A68A4F" w14:textId="652E83D7" w:rsidR="00C82F09" w:rsidRPr="00C82F09" w:rsidRDefault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C82F09">
              <w:rPr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78D369D" w14:textId="6A4AED3C" w:rsidR="00C82F09" w:rsidRPr="00C82F09" w:rsidRDefault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C82F09">
              <w:rPr>
                <w:bCs/>
                <w:color w:val="000000"/>
                <w:sz w:val="16"/>
                <w:szCs w:val="16"/>
              </w:rPr>
              <w:t>Index</w:t>
            </w:r>
          </w:p>
        </w:tc>
      </w:tr>
      <w:tr w:rsidR="00C82F09" w:rsidRPr="000666E3" w14:paraId="399C4803" w14:textId="3F750505" w:rsidTr="009C0B28">
        <w:trPr>
          <w:jc w:val="center"/>
        </w:trPr>
        <w:tc>
          <w:tcPr>
            <w:tcW w:w="562" w:type="dxa"/>
            <w:tcBorders>
              <w:top w:val="single" w:sz="4" w:space="0" w:color="auto"/>
            </w:tcBorders>
          </w:tcPr>
          <w:p w14:paraId="66F8623B" w14:textId="4484CE8F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61DD52B0" w14:textId="0063E364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sz w:val="16"/>
                <w:szCs w:val="16"/>
              </w:rPr>
              <w:t>bola_orange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2BA214D" w14:textId="234F3578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1811FFB" w14:textId="30C2F76A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4E5E72" w14:textId="32DCAA8D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181</w:t>
            </w:r>
          </w:p>
        </w:tc>
      </w:tr>
      <w:tr w:rsidR="00C82F09" w:rsidRPr="000666E3" w14:paraId="35E22F96" w14:textId="6489F5C8" w:rsidTr="009C0B28">
        <w:trPr>
          <w:jc w:val="center"/>
        </w:trPr>
        <w:tc>
          <w:tcPr>
            <w:tcW w:w="562" w:type="dxa"/>
          </w:tcPr>
          <w:p w14:paraId="6D1464D7" w14:textId="35F51CAA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426D8DCE" w14:textId="47FF1785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sz w:val="16"/>
                <w:szCs w:val="16"/>
              </w:rPr>
              <w:t>bola_hijau</w:t>
            </w:r>
            <w:proofErr w:type="spellEnd"/>
          </w:p>
        </w:tc>
        <w:tc>
          <w:tcPr>
            <w:tcW w:w="850" w:type="dxa"/>
          </w:tcPr>
          <w:p w14:paraId="7FE601DB" w14:textId="429A678A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84</w:t>
            </w:r>
          </w:p>
        </w:tc>
        <w:tc>
          <w:tcPr>
            <w:tcW w:w="851" w:type="dxa"/>
          </w:tcPr>
          <w:p w14:paraId="39AB13E2" w14:textId="3882DE4B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84</w:t>
            </w:r>
          </w:p>
        </w:tc>
        <w:tc>
          <w:tcPr>
            <w:tcW w:w="851" w:type="dxa"/>
          </w:tcPr>
          <w:p w14:paraId="1BA6E69B" w14:textId="1513EEBD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121</w:t>
            </w:r>
          </w:p>
        </w:tc>
      </w:tr>
      <w:tr w:rsidR="00C82F09" w:rsidRPr="000666E3" w14:paraId="5E44FEBC" w14:textId="6CE97FD4" w:rsidTr="009C0B28">
        <w:trPr>
          <w:jc w:val="center"/>
        </w:trPr>
        <w:tc>
          <w:tcPr>
            <w:tcW w:w="562" w:type="dxa"/>
          </w:tcPr>
          <w:p w14:paraId="47ADC36C" w14:textId="175981FF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14:paraId="702ED25C" w14:textId="3E85CFCA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sz w:val="16"/>
                <w:szCs w:val="16"/>
              </w:rPr>
              <w:t>bola_biru</w:t>
            </w:r>
            <w:proofErr w:type="spellEnd"/>
          </w:p>
        </w:tc>
        <w:tc>
          <w:tcPr>
            <w:tcW w:w="850" w:type="dxa"/>
          </w:tcPr>
          <w:p w14:paraId="3EE7D0E0" w14:textId="0F96AFD3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85</w:t>
            </w:r>
          </w:p>
        </w:tc>
        <w:tc>
          <w:tcPr>
            <w:tcW w:w="851" w:type="dxa"/>
          </w:tcPr>
          <w:p w14:paraId="2B1C9BB1" w14:textId="22E3FD8F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85</w:t>
            </w:r>
          </w:p>
        </w:tc>
        <w:tc>
          <w:tcPr>
            <w:tcW w:w="851" w:type="dxa"/>
          </w:tcPr>
          <w:p w14:paraId="54D9D8B5" w14:textId="61698411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231</w:t>
            </w:r>
          </w:p>
        </w:tc>
      </w:tr>
      <w:tr w:rsidR="00C82F09" w:rsidRPr="000666E3" w14:paraId="2A1D116B" w14:textId="445B78C9" w:rsidTr="009C0B28">
        <w:trPr>
          <w:jc w:val="center"/>
        </w:trPr>
        <w:tc>
          <w:tcPr>
            <w:tcW w:w="562" w:type="dxa"/>
          </w:tcPr>
          <w:p w14:paraId="799B3D27" w14:textId="5FDCDE1D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60" w:type="dxa"/>
          </w:tcPr>
          <w:p w14:paraId="53860424" w14:textId="650B58FE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sz w:val="16"/>
                <w:szCs w:val="16"/>
              </w:rPr>
              <w:t>bola_merah</w:t>
            </w:r>
            <w:proofErr w:type="spellEnd"/>
          </w:p>
        </w:tc>
        <w:tc>
          <w:tcPr>
            <w:tcW w:w="850" w:type="dxa"/>
          </w:tcPr>
          <w:p w14:paraId="5759C666" w14:textId="1F830A81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14:paraId="69D5F42B" w14:textId="0136A925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14:paraId="0435997B" w14:textId="24025894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100</w:t>
            </w:r>
          </w:p>
        </w:tc>
      </w:tr>
      <w:tr w:rsidR="00C82F09" w:rsidRPr="000666E3" w14:paraId="4CDD3386" w14:textId="174DAAB9" w:rsidTr="009C0B28">
        <w:trPr>
          <w:jc w:val="center"/>
        </w:trPr>
        <w:tc>
          <w:tcPr>
            <w:tcW w:w="562" w:type="dxa"/>
          </w:tcPr>
          <w:p w14:paraId="076BD6EC" w14:textId="22765D3C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14:paraId="4F20D534" w14:textId="0402E544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proofErr w:type="spellStart"/>
            <w:r w:rsidRPr="00C82F09">
              <w:rPr>
                <w:sz w:val="16"/>
                <w:szCs w:val="16"/>
              </w:rPr>
              <w:t>bola_kuning</w:t>
            </w:r>
            <w:proofErr w:type="spellEnd"/>
          </w:p>
        </w:tc>
        <w:tc>
          <w:tcPr>
            <w:tcW w:w="850" w:type="dxa"/>
          </w:tcPr>
          <w:p w14:paraId="39A011F2" w14:textId="29039F59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88</w:t>
            </w:r>
          </w:p>
        </w:tc>
        <w:tc>
          <w:tcPr>
            <w:tcW w:w="851" w:type="dxa"/>
          </w:tcPr>
          <w:p w14:paraId="69AB04CB" w14:textId="0B04E7F0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88</w:t>
            </w:r>
          </w:p>
        </w:tc>
        <w:tc>
          <w:tcPr>
            <w:tcW w:w="851" w:type="dxa"/>
          </w:tcPr>
          <w:p w14:paraId="199B470A" w14:textId="4D139735" w:rsidR="00C82F09" w:rsidRPr="00C82F09" w:rsidRDefault="00C82F09" w:rsidP="00C8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C82F09">
              <w:rPr>
                <w:sz w:val="16"/>
                <w:szCs w:val="16"/>
              </w:rPr>
              <w:t>138</w:t>
            </w:r>
          </w:p>
        </w:tc>
      </w:tr>
    </w:tbl>
    <w:p w14:paraId="11507537" w14:textId="77777777" w:rsidR="008E556D" w:rsidRDefault="008E556D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14:paraId="56AD7813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Makalah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Detil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Penulis</w:t>
      </w:r>
      <w:proofErr w:type="spellEnd"/>
    </w:p>
    <w:p w14:paraId="57E45A7A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24 pt, </w:t>
      </w:r>
      <w:r>
        <w:rPr>
          <w:i/>
          <w:color w:val="000000"/>
        </w:rPr>
        <w:t>Times New Roman</w:t>
      </w:r>
      <w:r>
        <w:rPr>
          <w:color w:val="000000"/>
        </w:rPr>
        <w:t xml:space="preserve">, rata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.  Nama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11 pt.  Nama </w:t>
      </w:r>
      <w:proofErr w:type="spellStart"/>
      <w:r>
        <w:rPr>
          <w:color w:val="000000"/>
        </w:rPr>
        <w:t>institusi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10 pt dan </w:t>
      </w:r>
      <w:proofErr w:type="spellStart"/>
      <w:r>
        <w:rPr>
          <w:color w:val="000000"/>
        </w:rPr>
        <w:lastRenderedPageBreak/>
        <w:t>cetak</w:t>
      </w:r>
      <w:proofErr w:type="spellEnd"/>
      <w:r>
        <w:rPr>
          <w:color w:val="000000"/>
        </w:rPr>
        <w:t xml:space="preserve"> miring (</w:t>
      </w:r>
      <w:r>
        <w:rPr>
          <w:i/>
          <w:color w:val="000000"/>
        </w:rPr>
        <w:t>italic</w:t>
      </w:r>
      <w:r>
        <w:rPr>
          <w:color w:val="000000"/>
        </w:rPr>
        <w:t xml:space="preserve">). Alamat email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9 pt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Courier</w:t>
      </w:r>
      <w:r>
        <w:rPr>
          <w:color w:val="000000"/>
        </w:rPr>
        <w:t xml:space="preserve">. </w:t>
      </w:r>
    </w:p>
    <w:p w14:paraId="6E6FD189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kata pada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kata - kata </w:t>
      </w:r>
      <w:proofErr w:type="spellStart"/>
      <w:r>
        <w:rPr>
          <w:color w:val="000000"/>
        </w:rPr>
        <w:t>penghubung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“di”, “dan”, “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>”, “yang”, “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”. </w:t>
      </w:r>
    </w:p>
    <w:p w14:paraId="52C65F18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Gelar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Dr., Ir.,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ST.)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</w:t>
      </w:r>
    </w:p>
    <w:p w14:paraId="1F3AEBF8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menghindari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kebingungan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 xml:space="preserve"> Widodo B. Wahyu.</w:t>
      </w:r>
    </w:p>
    <w:p w14:paraId="327B512D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afiliasi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, minimum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institusi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di mana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institusi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>.</w:t>
      </w:r>
    </w:p>
    <w:p w14:paraId="3FE5FB26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 xml:space="preserve">Alamat email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pengarang</w:t>
      </w:r>
      <w:proofErr w:type="spellEnd"/>
      <w:r>
        <w:rPr>
          <w:color w:val="000000"/>
        </w:rPr>
        <w:t xml:space="preserve">. </w:t>
      </w:r>
    </w:p>
    <w:p w14:paraId="74E0A570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rPr>
          <w:i/>
          <w:color w:val="000000"/>
        </w:rPr>
        <w:t>Sub-Bab</w:t>
      </w:r>
    </w:p>
    <w:p w14:paraId="6937A236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>Sub-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tingkatan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sub-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10 pt.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kata pada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kata-kata </w:t>
      </w:r>
      <w:proofErr w:type="spellStart"/>
      <w:r>
        <w:rPr>
          <w:color w:val="000000"/>
        </w:rPr>
        <w:t>penghubung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“di”, “dan”, “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>”, “yang”, “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”. </w:t>
      </w:r>
    </w:p>
    <w:p w14:paraId="1656DA72" w14:textId="77777777" w:rsidR="008E556D" w:rsidRDefault="00A51B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Bab </w:t>
      </w:r>
      <w:proofErr w:type="spellStart"/>
      <w:r>
        <w:rPr>
          <w:i/>
          <w:color w:val="000000"/>
        </w:rPr>
        <w:t>tingkat</w:t>
      </w:r>
      <w:proofErr w:type="spellEnd"/>
      <w:r>
        <w:rPr>
          <w:i/>
          <w:color w:val="000000"/>
        </w:rPr>
        <w:t xml:space="preserve"> 1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Bab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Small Caps</w:t>
      </w:r>
      <w:r>
        <w:rPr>
          <w:color w:val="000000"/>
        </w:rPr>
        <w:t xml:space="preserve">, rata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dinomori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romawi</w:t>
      </w:r>
      <w:proofErr w:type="spellEnd"/>
      <w:r>
        <w:rPr>
          <w:color w:val="000000"/>
        </w:rPr>
        <w:t xml:space="preserve"> (I, II, III,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).  </w:t>
      </w: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lihat</w:t>
      </w:r>
      <w:proofErr w:type="spellEnd"/>
      <w:r>
        <w:rPr>
          <w:color w:val="000000"/>
        </w:rPr>
        <w:t xml:space="preserve"> Bab I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>.</w:t>
      </w:r>
    </w:p>
    <w:p w14:paraId="1D06FF50" w14:textId="77777777" w:rsidR="008E556D" w:rsidRDefault="00A51B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Bab </w:t>
      </w:r>
      <w:proofErr w:type="spellStart"/>
      <w:r>
        <w:rPr>
          <w:i/>
          <w:color w:val="000000"/>
        </w:rPr>
        <w:t>tingkat</w:t>
      </w:r>
      <w:proofErr w:type="spellEnd"/>
      <w:r>
        <w:rPr>
          <w:i/>
          <w:color w:val="000000"/>
        </w:rPr>
        <w:t xml:space="preserve"> II: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Bab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miring (</w:t>
      </w:r>
      <w:r>
        <w:rPr>
          <w:i/>
          <w:color w:val="000000"/>
        </w:rPr>
        <w:t>italic</w:t>
      </w:r>
      <w:r>
        <w:rPr>
          <w:color w:val="000000"/>
        </w:rPr>
        <w:t xml:space="preserve">) dan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A, B, C, D, dan </w:t>
      </w:r>
      <w:proofErr w:type="spellStart"/>
      <w:r>
        <w:rPr>
          <w:color w:val="000000"/>
        </w:rPr>
        <w:t>seterusnya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kata pada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kata-kata </w:t>
      </w:r>
      <w:proofErr w:type="spellStart"/>
      <w:r>
        <w:rPr>
          <w:color w:val="000000"/>
        </w:rPr>
        <w:t>penghubung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“di”, “dan”, “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>”, “yang”, “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”.</w:t>
      </w:r>
    </w:p>
    <w:p w14:paraId="307D66DF" w14:textId="77777777" w:rsidR="008E556D" w:rsidRDefault="00A51B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</w:rPr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Bab </w:t>
      </w:r>
      <w:proofErr w:type="spellStart"/>
      <w:r>
        <w:rPr>
          <w:i/>
          <w:color w:val="000000"/>
        </w:rPr>
        <w:t>tingkat</w:t>
      </w:r>
      <w:proofErr w:type="spellEnd"/>
      <w:r>
        <w:rPr>
          <w:i/>
          <w:color w:val="000000"/>
        </w:rPr>
        <w:t xml:space="preserve"> III: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Bab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menjorok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. Kata-kata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miring (</w:t>
      </w:r>
      <w:r>
        <w:rPr>
          <w:i/>
          <w:color w:val="000000"/>
        </w:rPr>
        <w:t>italic</w:t>
      </w:r>
      <w:r>
        <w:rPr>
          <w:color w:val="000000"/>
        </w:rPr>
        <w:t xml:space="preserve">) dan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urut</w:t>
      </w:r>
      <w:proofErr w:type="spellEnd"/>
      <w:r>
        <w:rPr>
          <w:color w:val="000000"/>
        </w:rPr>
        <w:t xml:space="preserve"> 1,2,3,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Bab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dua (:)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di file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  Isi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Bab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dua di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3. </w:t>
      </w:r>
    </w:p>
    <w:p w14:paraId="55E04570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  <w:rPr>
          <w:i/>
          <w:color w:val="000000"/>
        </w:rPr>
      </w:pPr>
      <w:r>
        <w:rPr>
          <w:i/>
          <w:color w:val="000000"/>
        </w:rPr>
        <w:t xml:space="preserve">Gambar dan </w:t>
      </w:r>
      <w:proofErr w:type="spellStart"/>
      <w:r>
        <w:rPr>
          <w:i/>
          <w:color w:val="000000"/>
        </w:rPr>
        <w:t>Tabel</w:t>
      </w:r>
      <w:proofErr w:type="spellEnd"/>
    </w:p>
    <w:p w14:paraId="17D4BE05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>Gambar-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rata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tabelnya</w:t>
      </w:r>
      <w:proofErr w:type="spellEnd"/>
      <w:r>
        <w:rPr>
          <w:color w:val="000000"/>
        </w:rPr>
        <w:t xml:space="preserve"> sangat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.  Jika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di paling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paling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>.</w:t>
      </w:r>
    </w:p>
    <w:p w14:paraId="578A819C" w14:textId="77777777" w:rsidR="008E556D" w:rsidRDefault="008E556D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14:paraId="779B158F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5F6D586" wp14:editId="196A7AAE">
            <wp:extent cx="2400300" cy="218122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39711A1" w14:textId="77777777" w:rsidR="008E556D" w:rsidRPr="00C9581E" w:rsidRDefault="00A51B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25434C">
        <w:rPr>
          <w:color w:val="000000"/>
          <w:sz w:val="16"/>
          <w:szCs w:val="16"/>
        </w:rPr>
        <w:t xml:space="preserve">Gambar </w:t>
      </w:r>
      <w:proofErr w:type="gramStart"/>
      <w:r w:rsidRPr="0025434C">
        <w:rPr>
          <w:color w:val="000000"/>
          <w:sz w:val="16"/>
          <w:szCs w:val="16"/>
        </w:rPr>
        <w:t>1.Contoh</w:t>
      </w:r>
      <w:proofErr w:type="gramEnd"/>
      <w:r w:rsidRPr="0025434C">
        <w:rPr>
          <w:color w:val="000000"/>
          <w:sz w:val="16"/>
          <w:szCs w:val="16"/>
        </w:rPr>
        <w:t xml:space="preserve"> di </w:t>
      </w:r>
      <w:proofErr w:type="spellStart"/>
      <w:r w:rsidRPr="0025434C">
        <w:rPr>
          <w:color w:val="000000"/>
          <w:sz w:val="16"/>
          <w:szCs w:val="16"/>
        </w:rPr>
        <w:t>atas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adalah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contoh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grafik</w:t>
      </w:r>
      <w:proofErr w:type="spellEnd"/>
      <w:r w:rsidRPr="0025434C">
        <w:rPr>
          <w:color w:val="000000"/>
          <w:sz w:val="16"/>
          <w:szCs w:val="16"/>
        </w:rPr>
        <w:t xml:space="preserve"> garis </w:t>
      </w:r>
      <w:proofErr w:type="spellStart"/>
      <w:r w:rsidRPr="0025434C">
        <w:rPr>
          <w:color w:val="000000"/>
          <w:sz w:val="16"/>
          <w:szCs w:val="16"/>
        </w:rPr>
        <w:t>menggunakan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warna</w:t>
      </w:r>
      <w:proofErr w:type="spellEnd"/>
      <w:r w:rsidRPr="0025434C">
        <w:rPr>
          <w:color w:val="000000"/>
          <w:sz w:val="16"/>
          <w:szCs w:val="16"/>
        </w:rPr>
        <w:t xml:space="preserve"> yang </w:t>
      </w:r>
      <w:proofErr w:type="spellStart"/>
      <w:r w:rsidRPr="0025434C">
        <w:rPr>
          <w:color w:val="000000"/>
          <w:sz w:val="16"/>
          <w:szCs w:val="16"/>
        </w:rPr>
        <w:t>berbeda</w:t>
      </w:r>
      <w:proofErr w:type="spellEnd"/>
      <w:r w:rsidRPr="0025434C">
        <w:rPr>
          <w:color w:val="000000"/>
          <w:sz w:val="16"/>
          <w:szCs w:val="16"/>
        </w:rPr>
        <w:t xml:space="preserve"> yang </w:t>
      </w:r>
      <w:proofErr w:type="spellStart"/>
      <w:r w:rsidRPr="0025434C">
        <w:rPr>
          <w:color w:val="000000"/>
          <w:sz w:val="16"/>
          <w:szCs w:val="16"/>
        </w:rPr>
        <w:t>dapat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memberikan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kontras</w:t>
      </w:r>
      <w:proofErr w:type="spellEnd"/>
      <w:r w:rsidRPr="0025434C">
        <w:rPr>
          <w:color w:val="000000"/>
          <w:sz w:val="16"/>
          <w:szCs w:val="16"/>
        </w:rPr>
        <w:t xml:space="preserve"> yang </w:t>
      </w:r>
      <w:proofErr w:type="spellStart"/>
      <w:r w:rsidRPr="0025434C">
        <w:rPr>
          <w:color w:val="000000"/>
          <w:sz w:val="16"/>
          <w:szCs w:val="16"/>
        </w:rPr>
        <w:t>baik</w:t>
      </w:r>
      <w:proofErr w:type="spellEnd"/>
      <w:r w:rsidRPr="0025434C">
        <w:rPr>
          <w:color w:val="000000"/>
          <w:sz w:val="16"/>
          <w:szCs w:val="16"/>
        </w:rPr>
        <w:t xml:space="preserve"> di </w:t>
      </w:r>
      <w:proofErr w:type="spellStart"/>
      <w:r w:rsidRPr="0025434C">
        <w:rPr>
          <w:color w:val="000000"/>
          <w:sz w:val="16"/>
          <w:szCs w:val="16"/>
        </w:rPr>
        <w:t>layar</w:t>
      </w:r>
      <w:proofErr w:type="spellEnd"/>
      <w:r w:rsidRPr="0025434C">
        <w:rPr>
          <w:color w:val="000000"/>
          <w:sz w:val="16"/>
          <w:szCs w:val="16"/>
        </w:rPr>
        <w:t xml:space="preserve"> </w:t>
      </w:r>
      <w:proofErr w:type="spellStart"/>
      <w:r w:rsidRPr="0025434C">
        <w:rPr>
          <w:color w:val="000000"/>
          <w:sz w:val="16"/>
          <w:szCs w:val="16"/>
        </w:rPr>
        <w:t>maupun</w:t>
      </w:r>
      <w:proofErr w:type="spellEnd"/>
      <w:r w:rsidRPr="0025434C">
        <w:rPr>
          <w:color w:val="000000"/>
          <w:sz w:val="16"/>
          <w:szCs w:val="16"/>
        </w:rPr>
        <w:t xml:space="preserve"> di proceeding </w:t>
      </w:r>
      <w:proofErr w:type="spellStart"/>
      <w:r w:rsidRPr="0025434C">
        <w:rPr>
          <w:color w:val="000000"/>
          <w:sz w:val="16"/>
          <w:szCs w:val="16"/>
        </w:rPr>
        <w:t>cetakan</w:t>
      </w:r>
      <w:proofErr w:type="spellEnd"/>
      <w:r w:rsidRPr="00C9581E">
        <w:rPr>
          <w:color w:val="000000"/>
        </w:rPr>
        <w:t>.</w:t>
      </w:r>
    </w:p>
    <w:p w14:paraId="258BF893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 xml:space="preserve">Gambar 1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Gambar 3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Pastikan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mencukupi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. </w:t>
      </w:r>
    </w:p>
    <w:p w14:paraId="05CBE3E4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Harap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. 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periksa</w:t>
      </w:r>
      <w:proofErr w:type="spellEnd"/>
      <w:r>
        <w:rPr>
          <w:color w:val="000000"/>
        </w:rPr>
        <w:t xml:space="preserve">: </w:t>
      </w:r>
    </w:p>
    <w:p w14:paraId="79F2560D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kontras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>.</w:t>
      </w:r>
    </w:p>
    <w:p w14:paraId="60DC21B6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Gambar yang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>,</w:t>
      </w:r>
    </w:p>
    <w:p w14:paraId="78064005" w14:textId="77777777" w:rsidR="008E556D" w:rsidRDefault="00A5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tulisan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terbaca</w:t>
      </w:r>
      <w:proofErr w:type="spellEnd"/>
      <w:r>
        <w:rPr>
          <w:color w:val="000000"/>
        </w:rPr>
        <w:t>.</w:t>
      </w:r>
    </w:p>
    <w:p w14:paraId="22D2F827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Gambar</w:t>
      </w:r>
    </w:p>
    <w:p w14:paraId="1286BF38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>Gambar-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urut</w:t>
      </w:r>
      <w:proofErr w:type="spellEnd"/>
      <w:r>
        <w:rPr>
          <w:color w:val="000000"/>
        </w:rPr>
        <w:t xml:space="preserve"> 1,</w:t>
      </w:r>
      <w:proofErr w:type="gramStart"/>
      <w:r>
        <w:rPr>
          <w:color w:val="000000"/>
        </w:rPr>
        <w:t>2,3,...</w:t>
      </w:r>
      <w:proofErr w:type="gramEnd"/>
      <w:r>
        <w:rPr>
          <w:color w:val="000000"/>
        </w:rPr>
        <w:t>.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. font </w:t>
      </w:r>
      <w:r>
        <w:rPr>
          <w:i/>
          <w:color w:val="000000"/>
        </w:rPr>
        <w:t>Times new Roman</w:t>
      </w:r>
      <w:r>
        <w:rPr>
          <w:color w:val="000000"/>
        </w:rPr>
        <w:t xml:space="preserve">, 8 pt. 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barus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rata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Gambar 1),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1 baris (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Gambar 2)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rata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justified</w:t>
      </w:r>
      <w:r>
        <w:rPr>
          <w:color w:val="000000"/>
        </w:rPr>
        <w:t xml:space="preserve">).  </w:t>
      </w:r>
      <w:proofErr w:type="spellStart"/>
      <w:r>
        <w:rPr>
          <w:color w:val="000000"/>
        </w:rPr>
        <w:t>Penyebutan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 xml:space="preserve"> pada Gambar 1.</w:t>
      </w:r>
    </w:p>
    <w:p w14:paraId="56629305" w14:textId="77777777" w:rsidR="008E556D" w:rsidRDefault="008E556D"/>
    <w:p w14:paraId="1EAF1231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4F12893" wp14:editId="52AE4E31">
            <wp:extent cx="2519820" cy="2697990"/>
            <wp:effectExtent l="0" t="0" r="0" b="0"/>
            <wp:docPr id="6" name="image2.png" descr="wima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imax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820" cy="269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9A071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16"/>
          <w:szCs w:val="16"/>
        </w:rPr>
      </w:pPr>
      <w:r w:rsidRPr="00D51371">
        <w:rPr>
          <w:color w:val="000000"/>
          <w:sz w:val="16"/>
          <w:szCs w:val="16"/>
        </w:rPr>
        <w:t xml:space="preserve">Gambar 3. </w:t>
      </w:r>
      <w:proofErr w:type="spellStart"/>
      <w:r w:rsidRPr="00D51371">
        <w:rPr>
          <w:color w:val="000000"/>
          <w:sz w:val="16"/>
          <w:szCs w:val="16"/>
        </w:rPr>
        <w:t>Contoh</w:t>
      </w:r>
      <w:proofErr w:type="spellEnd"/>
      <w:r w:rsidRPr="00D51371">
        <w:rPr>
          <w:color w:val="000000"/>
          <w:sz w:val="16"/>
          <w:szCs w:val="16"/>
        </w:rPr>
        <w:t xml:space="preserve"> </w:t>
      </w:r>
      <w:proofErr w:type="spellStart"/>
      <w:r w:rsidRPr="00D51371">
        <w:rPr>
          <w:color w:val="000000"/>
          <w:sz w:val="16"/>
          <w:szCs w:val="16"/>
        </w:rPr>
        <w:t>gambar</w:t>
      </w:r>
      <w:proofErr w:type="spellEnd"/>
      <w:r w:rsidRPr="00D51371">
        <w:rPr>
          <w:color w:val="000000"/>
          <w:sz w:val="16"/>
          <w:szCs w:val="16"/>
        </w:rPr>
        <w:t xml:space="preserve"> </w:t>
      </w:r>
      <w:proofErr w:type="spellStart"/>
      <w:r w:rsidRPr="00D51371">
        <w:rPr>
          <w:color w:val="000000"/>
          <w:sz w:val="16"/>
          <w:szCs w:val="16"/>
        </w:rPr>
        <w:t>dengan</w:t>
      </w:r>
      <w:proofErr w:type="spellEnd"/>
      <w:r w:rsidRPr="00D51371">
        <w:rPr>
          <w:color w:val="000000"/>
          <w:sz w:val="16"/>
          <w:szCs w:val="16"/>
        </w:rPr>
        <w:t xml:space="preserve"> </w:t>
      </w:r>
      <w:proofErr w:type="spellStart"/>
      <w:r w:rsidRPr="00D51371">
        <w:rPr>
          <w:color w:val="000000"/>
          <w:sz w:val="16"/>
          <w:szCs w:val="16"/>
        </w:rPr>
        <w:t>resolusi</w:t>
      </w:r>
      <w:proofErr w:type="spellEnd"/>
      <w:r w:rsidRPr="00D51371">
        <w:rPr>
          <w:color w:val="000000"/>
          <w:sz w:val="16"/>
          <w:szCs w:val="16"/>
        </w:rPr>
        <w:t xml:space="preserve"> yang </w:t>
      </w:r>
      <w:proofErr w:type="spellStart"/>
      <w:r w:rsidRPr="00D51371">
        <w:rPr>
          <w:color w:val="000000"/>
          <w:sz w:val="16"/>
          <w:szCs w:val="16"/>
        </w:rPr>
        <w:t>dapat</w:t>
      </w:r>
      <w:proofErr w:type="spellEnd"/>
      <w:r w:rsidRPr="00D51371">
        <w:rPr>
          <w:color w:val="000000"/>
          <w:sz w:val="16"/>
          <w:szCs w:val="16"/>
        </w:rPr>
        <w:t xml:space="preserve"> </w:t>
      </w:r>
      <w:proofErr w:type="spellStart"/>
      <w:r w:rsidRPr="00D51371">
        <w:rPr>
          <w:color w:val="000000"/>
          <w:sz w:val="16"/>
          <w:szCs w:val="16"/>
        </w:rPr>
        <w:t>diterima</w:t>
      </w:r>
      <w:proofErr w:type="spellEnd"/>
    </w:p>
    <w:p w14:paraId="326CE332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</w:p>
    <w:p w14:paraId="1654CE55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Romawi</w:t>
      </w:r>
      <w:proofErr w:type="spellEnd"/>
      <w:r>
        <w:rPr>
          <w:color w:val="000000"/>
        </w:rPr>
        <w:t xml:space="preserve"> I, II, </w:t>
      </w:r>
      <w:proofErr w:type="gramStart"/>
      <w:r>
        <w:rPr>
          <w:color w:val="000000"/>
        </w:rPr>
        <w:t>III,..</w:t>
      </w:r>
      <w:proofErr w:type="spellStart"/>
      <w:proofErr w:type="gramEnd"/>
      <w:r>
        <w:rPr>
          <w:color w:val="000000"/>
        </w:rPr>
        <w:t>dst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Times New Roman</w:t>
      </w:r>
      <w:r>
        <w:rPr>
          <w:color w:val="000000"/>
        </w:rPr>
        <w:t xml:space="preserve">, 8 pt, </w:t>
      </w:r>
      <w:r>
        <w:rPr>
          <w:i/>
          <w:color w:val="000000"/>
        </w:rPr>
        <w:t>Small Caps</w:t>
      </w:r>
      <w:r>
        <w:rPr>
          <w:color w:val="000000"/>
        </w:rPr>
        <w:t xml:space="preserve">. 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kata pada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kata-kata </w:t>
      </w:r>
      <w:proofErr w:type="spellStart"/>
      <w:r>
        <w:rPr>
          <w:color w:val="000000"/>
        </w:rPr>
        <w:t>sambung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“di”, “dan”, “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>”, “yang”, “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”. 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merujuk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1.</w:t>
      </w:r>
    </w:p>
    <w:p w14:paraId="4E7C4C33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Halaman, Header, dan Footer</w:t>
      </w:r>
    </w:p>
    <w:p w14:paraId="118418A5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, header,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footer. </w:t>
      </w:r>
      <w:proofErr w:type="spellStart"/>
      <w:r>
        <w:rPr>
          <w:color w:val="000000"/>
        </w:rPr>
        <w:t>Panitia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prosiding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. </w:t>
      </w:r>
    </w:p>
    <w:p w14:paraId="13B23CCC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color w:val="000000"/>
        </w:rPr>
        <w:t>Tautan</w:t>
      </w:r>
      <w:proofErr w:type="spellEnd"/>
      <w:r>
        <w:rPr>
          <w:i/>
          <w:color w:val="000000"/>
        </w:rPr>
        <w:t xml:space="preserve"> dan Bookmarks</w:t>
      </w:r>
    </w:p>
    <w:p w14:paraId="37D32332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internet dan </w:t>
      </w:r>
      <w:r>
        <w:rPr>
          <w:i/>
          <w:color w:val="000000"/>
        </w:rPr>
        <w:t>bookmarks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dihapuskan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.  Jika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mengetikkan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format </w:t>
      </w:r>
      <w:r>
        <w:rPr>
          <w:i/>
          <w:color w:val="000000"/>
        </w:rPr>
        <w:t>links</w:t>
      </w:r>
      <w:r>
        <w:rPr>
          <w:color w:val="000000"/>
        </w:rPr>
        <w:t xml:space="preserve">. </w:t>
      </w:r>
    </w:p>
    <w:p w14:paraId="39F9FAC6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rPr>
          <w:i/>
          <w:color w:val="000000"/>
        </w:rPr>
        <w:t>Daftar Pustaka</w:t>
      </w:r>
    </w:p>
    <w:p w14:paraId="46164DF4" w14:textId="3D3A97A9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/tool reference manager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hyperlink r:id="rId16">
        <w:r>
          <w:rPr>
            <w:color w:val="0000FF"/>
            <w:u w:val="single"/>
          </w:rPr>
          <w:t>https://www.mendeley.com/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format IEEE minimal </w:t>
      </w:r>
      <w:r>
        <w:rPr>
          <w:b/>
          <w:color w:val="000000"/>
        </w:rPr>
        <w:t xml:space="preserve">10 </w:t>
      </w:r>
      <w:proofErr w:type="spellStart"/>
      <w:r>
        <w:rPr>
          <w:b/>
          <w:color w:val="000000"/>
        </w:rPr>
        <w:t>artikel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jurnal</w:t>
      </w:r>
      <w:proofErr w:type="spellEnd"/>
      <w:r>
        <w:rPr>
          <w:color w:val="000000"/>
        </w:rPr>
        <w:t>.</w:t>
      </w:r>
      <w:r w:rsidR="00EC1A12">
        <w:rPr>
          <w:color w:val="000000"/>
        </w:rPr>
        <w:t xml:space="preserve"> </w:t>
      </w:r>
      <w:proofErr w:type="spellStart"/>
      <w:r w:rsidR="00903FBC">
        <w:rPr>
          <w:color w:val="000000"/>
        </w:rPr>
        <w:t>Referensi</w:t>
      </w:r>
      <w:proofErr w:type="spellEnd"/>
      <w:r w:rsidR="00903FBC">
        <w:rPr>
          <w:color w:val="000000"/>
        </w:rPr>
        <w:t xml:space="preserve"> yang </w:t>
      </w:r>
      <w:proofErr w:type="spellStart"/>
      <w:proofErr w:type="gramStart"/>
      <w:r w:rsidR="00903FBC">
        <w:rPr>
          <w:color w:val="000000"/>
        </w:rPr>
        <w:t>digunakan</w:t>
      </w:r>
      <w:proofErr w:type="spellEnd"/>
      <w:r w:rsidR="00EC1A12" w:rsidRPr="00903FBC">
        <w:rPr>
          <w:color w:val="000000"/>
        </w:rPr>
        <w:t xml:space="preserve">  5</w:t>
      </w:r>
      <w:proofErr w:type="gramEnd"/>
      <w:r w:rsidR="00EC1A12" w:rsidRPr="00903FBC">
        <w:rPr>
          <w:color w:val="000000"/>
        </w:rPr>
        <w:t xml:space="preserve"> </w:t>
      </w:r>
      <w:proofErr w:type="spellStart"/>
      <w:r w:rsidR="00EC1A12" w:rsidRPr="00903FBC">
        <w:rPr>
          <w:color w:val="000000"/>
        </w:rPr>
        <w:t>tahun</w:t>
      </w:r>
      <w:proofErr w:type="spellEnd"/>
      <w:r w:rsidR="00EC1A12" w:rsidRPr="00903FBC">
        <w:rPr>
          <w:color w:val="000000"/>
        </w:rPr>
        <w:t xml:space="preserve"> </w:t>
      </w:r>
      <w:proofErr w:type="spellStart"/>
      <w:r w:rsidR="00EC1A12" w:rsidRPr="00903FBC">
        <w:rPr>
          <w:color w:val="000000"/>
        </w:rPr>
        <w:t>terakhir</w:t>
      </w:r>
      <w:proofErr w:type="spellEnd"/>
      <w:r w:rsidR="00903FBC">
        <w:rPr>
          <w:color w:val="000000"/>
        </w:rPr>
        <w:t>.</w:t>
      </w:r>
    </w:p>
    <w:p w14:paraId="60B9632E" w14:textId="77777777" w:rsidR="008E556D" w:rsidRDefault="00A51B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0" w:after="60"/>
        <w:rPr>
          <w:i/>
          <w:color w:val="000000"/>
        </w:rPr>
      </w:pPr>
      <w:proofErr w:type="spellStart"/>
      <w:r>
        <w:rPr>
          <w:i/>
          <w:color w:val="000000"/>
        </w:rPr>
        <w:t>Jumlah</w:t>
      </w:r>
      <w:proofErr w:type="spellEnd"/>
      <w:r>
        <w:rPr>
          <w:i/>
          <w:color w:val="000000"/>
        </w:rPr>
        <w:t xml:space="preserve"> Halaman Paper</w:t>
      </w:r>
    </w:p>
    <w:p w14:paraId="431EB7DF" w14:textId="7777777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4-15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artikel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>.</w:t>
      </w:r>
    </w:p>
    <w:p w14:paraId="0C80CFE4" w14:textId="540428AA" w:rsidR="008E556D" w:rsidRDefault="00A51BD6">
      <w:pPr>
        <w:spacing w:before="180" w:after="60"/>
        <w:jc w:val="center"/>
        <w:rPr>
          <w:b/>
          <w:smallCaps/>
        </w:rPr>
      </w:pPr>
      <w:proofErr w:type="spellStart"/>
      <w:r>
        <w:rPr>
          <w:b/>
          <w:smallCaps/>
        </w:rPr>
        <w:t>simpulan</w:t>
      </w:r>
      <w:proofErr w:type="spellEnd"/>
    </w:p>
    <w:p w14:paraId="44B40431" w14:textId="7F2B01D7" w:rsidR="008E556D" w:rsidRDefault="00A51BD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rPr>
          <w:color w:val="000000"/>
        </w:rPr>
        <w:t xml:space="preserve">Template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Quancom</w:t>
      </w:r>
      <w:proofErr w:type="spellEnd"/>
      <w:r>
        <w:rPr>
          <w:color w:val="000000"/>
        </w:rPr>
        <w:t xml:space="preserve"> 2023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template Distributed Framework &amp; Applications 2010 (</w:t>
      </w:r>
      <w:proofErr w:type="spellStart"/>
      <w:r>
        <w:rPr>
          <w:color w:val="000000"/>
        </w:rPr>
        <w:t>DFmA</w:t>
      </w:r>
      <w:proofErr w:type="spellEnd"/>
      <w:r>
        <w:rPr>
          <w:color w:val="000000"/>
        </w:rPr>
        <w:t xml:space="preserve"> 2010)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IEEE LaTeX yang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 oleh Causal Productions (</w:t>
      </w:r>
      <w:hyperlink r:id="rId17">
        <w:r>
          <w:rPr>
            <w:color w:val="0000FF"/>
            <w:u w:val="single"/>
          </w:rPr>
          <w:t>www.causalproductions.com</w:t>
        </w:r>
      </w:hyperlink>
      <w:r>
        <w:rPr>
          <w:color w:val="000000"/>
        </w:rPr>
        <w:t>).</w:t>
      </w:r>
    </w:p>
    <w:p w14:paraId="4911A5A4" w14:textId="77777777" w:rsidR="008E556D" w:rsidRPr="00D51371" w:rsidRDefault="00A51BD6">
      <w:pPr>
        <w:spacing w:before="180" w:after="60"/>
        <w:jc w:val="center"/>
        <w:rPr>
          <w:b/>
          <w:smallCaps/>
        </w:rPr>
      </w:pPr>
      <w:proofErr w:type="spellStart"/>
      <w:r w:rsidRPr="00D51371">
        <w:rPr>
          <w:b/>
          <w:smallCaps/>
        </w:rPr>
        <w:t>Ucapan</w:t>
      </w:r>
      <w:proofErr w:type="spellEnd"/>
      <w:r w:rsidRPr="00D51371">
        <w:rPr>
          <w:b/>
          <w:smallCaps/>
        </w:rPr>
        <w:t xml:space="preserve"> </w:t>
      </w:r>
      <w:proofErr w:type="spellStart"/>
      <w:r w:rsidRPr="00D51371">
        <w:rPr>
          <w:b/>
          <w:smallCaps/>
        </w:rPr>
        <w:t>Terima</w:t>
      </w:r>
      <w:proofErr w:type="spellEnd"/>
      <w:r w:rsidRPr="00D51371">
        <w:rPr>
          <w:b/>
          <w:smallCaps/>
        </w:rPr>
        <w:t xml:space="preserve"> Kasih</w:t>
      </w:r>
    </w:p>
    <w:p w14:paraId="450C5640" w14:textId="77777777" w:rsidR="008E556D" w:rsidRDefault="00A51BD6">
      <w:pPr>
        <w:ind w:firstLine="216"/>
        <w:jc w:val="both"/>
      </w:pPr>
      <w:proofErr w:type="spellStart"/>
      <w:r w:rsidRPr="00D51371">
        <w:t>Judul</w:t>
      </w:r>
      <w:proofErr w:type="spellEnd"/>
      <w:r w:rsidRPr="00D51371">
        <w:t xml:space="preserve"> </w:t>
      </w:r>
      <w:proofErr w:type="spellStart"/>
      <w:r w:rsidRPr="00D51371">
        <w:t>untuk</w:t>
      </w:r>
      <w:proofErr w:type="spellEnd"/>
      <w:r w:rsidRPr="00D51371">
        <w:t xml:space="preserve"> </w:t>
      </w:r>
      <w:proofErr w:type="spellStart"/>
      <w:r w:rsidRPr="00D51371">
        <w:t>bagian</w:t>
      </w:r>
      <w:proofErr w:type="spellEnd"/>
      <w:r w:rsidRPr="00D51371">
        <w:t xml:space="preserve"> </w:t>
      </w:r>
      <w:proofErr w:type="spellStart"/>
      <w:r w:rsidRPr="00D51371">
        <w:t>ucapan</w:t>
      </w:r>
      <w:proofErr w:type="spellEnd"/>
      <w:r w:rsidRPr="00D51371">
        <w:t xml:space="preserve"> </w:t>
      </w:r>
      <w:proofErr w:type="spellStart"/>
      <w:r w:rsidRPr="00D51371">
        <w:t>terima</w:t>
      </w:r>
      <w:proofErr w:type="spellEnd"/>
      <w:r w:rsidRPr="00D51371">
        <w:t xml:space="preserve"> </w:t>
      </w:r>
      <w:proofErr w:type="spellStart"/>
      <w:r w:rsidRPr="00D51371">
        <w:t>kasih</w:t>
      </w:r>
      <w:proofErr w:type="spellEnd"/>
      <w:r w:rsidRPr="00D51371">
        <w:t xml:space="preserve">. </w:t>
      </w:r>
      <w:proofErr w:type="spellStart"/>
      <w:r w:rsidRPr="00D51371">
        <w:t>Ucapan</w:t>
      </w:r>
      <w:proofErr w:type="spellEnd"/>
      <w:r w:rsidRPr="00D51371">
        <w:t xml:space="preserve"> </w:t>
      </w:r>
      <w:proofErr w:type="spellStart"/>
      <w:r w:rsidRPr="00D51371">
        <w:t>terima</w:t>
      </w:r>
      <w:proofErr w:type="spellEnd"/>
      <w:r w:rsidRPr="00D51371">
        <w:t xml:space="preserve"> </w:t>
      </w:r>
      <w:proofErr w:type="spellStart"/>
      <w:r w:rsidRPr="00D51371">
        <w:t>kasih</w:t>
      </w:r>
      <w:proofErr w:type="spellEnd"/>
      <w:r w:rsidRPr="00D51371">
        <w:t xml:space="preserve"> </w:t>
      </w:r>
      <w:proofErr w:type="spellStart"/>
      <w:r w:rsidRPr="00D51371">
        <w:t>diberikan</w:t>
      </w:r>
      <w:proofErr w:type="spellEnd"/>
      <w:r w:rsidRPr="00D51371">
        <w:t xml:space="preserve"> pada </w:t>
      </w:r>
      <w:proofErr w:type="spellStart"/>
      <w:r w:rsidRPr="00D51371">
        <w:t>institusi</w:t>
      </w:r>
      <w:proofErr w:type="spellEnd"/>
      <w:r w:rsidRPr="00D51371">
        <w:t xml:space="preserve"> </w:t>
      </w:r>
      <w:proofErr w:type="spellStart"/>
      <w:r w:rsidRPr="00D51371">
        <w:t>atau</w:t>
      </w:r>
      <w:proofErr w:type="spellEnd"/>
      <w:r w:rsidRPr="00D51371">
        <w:t xml:space="preserve"> </w:t>
      </w:r>
      <w:proofErr w:type="spellStart"/>
      <w:r w:rsidRPr="00D51371">
        <w:t>perusahaan</w:t>
      </w:r>
      <w:proofErr w:type="spellEnd"/>
      <w:r w:rsidRPr="00D51371">
        <w:t xml:space="preserve"> yang </w:t>
      </w:r>
      <w:proofErr w:type="spellStart"/>
      <w:r w:rsidRPr="00D51371">
        <w:t>mendanai</w:t>
      </w:r>
      <w:proofErr w:type="spellEnd"/>
      <w:r w:rsidRPr="00D51371">
        <w:t xml:space="preserve"> </w:t>
      </w:r>
      <w:proofErr w:type="spellStart"/>
      <w:r w:rsidRPr="00D51371">
        <w:t>riset</w:t>
      </w:r>
      <w:proofErr w:type="spellEnd"/>
      <w:r w:rsidRPr="00D51371">
        <w:t>.</w:t>
      </w:r>
      <w:r>
        <w:t xml:space="preserve"> </w:t>
      </w:r>
    </w:p>
    <w:p w14:paraId="0555AEA5" w14:textId="77777777" w:rsidR="008E556D" w:rsidRDefault="00A51BD6">
      <w:pPr>
        <w:spacing w:before="180" w:after="60"/>
        <w:jc w:val="center"/>
        <w:rPr>
          <w:smallCaps/>
        </w:rPr>
      </w:pPr>
      <w:r>
        <w:rPr>
          <w:smallCaps/>
        </w:rPr>
        <w:t>Daftar Pustaka</w:t>
      </w:r>
    </w:p>
    <w:p w14:paraId="431997CE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16"/>
          <w:szCs w:val="16"/>
        </w:rPr>
        <w:t xml:space="preserve">S. M. </w:t>
      </w:r>
      <w:proofErr w:type="spellStart"/>
      <w:r>
        <w:rPr>
          <w:color w:val="000000"/>
          <w:sz w:val="16"/>
          <w:szCs w:val="16"/>
        </w:rPr>
        <w:t>Metev</w:t>
      </w:r>
      <w:proofErr w:type="spellEnd"/>
      <w:r>
        <w:rPr>
          <w:color w:val="000000"/>
          <w:sz w:val="16"/>
          <w:szCs w:val="16"/>
        </w:rPr>
        <w:t xml:space="preserve"> &amp; V. P. </w:t>
      </w:r>
      <w:proofErr w:type="spellStart"/>
      <w:r>
        <w:rPr>
          <w:color w:val="000000"/>
          <w:sz w:val="16"/>
          <w:szCs w:val="16"/>
        </w:rPr>
        <w:t>Veiko</w:t>
      </w:r>
      <w:proofErr w:type="spellEnd"/>
      <w:r>
        <w:rPr>
          <w:color w:val="000000"/>
          <w:sz w:val="16"/>
          <w:szCs w:val="16"/>
        </w:rPr>
        <w:t xml:space="preserve">, </w:t>
      </w:r>
      <w:r>
        <w:rPr>
          <w:i/>
          <w:color w:val="000000"/>
          <w:sz w:val="16"/>
          <w:szCs w:val="16"/>
        </w:rPr>
        <w:t>Laser Assisted Microtechnology</w:t>
      </w:r>
      <w:r>
        <w:rPr>
          <w:color w:val="000000"/>
          <w:sz w:val="16"/>
          <w:szCs w:val="16"/>
        </w:rPr>
        <w:t>, 2nd ed., R. M. Osgood, Jr., Ed.  Berlin, Germany: Springer-Verlag, 1998.</w:t>
      </w:r>
    </w:p>
    <w:p w14:paraId="47E18597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16"/>
          <w:szCs w:val="16"/>
        </w:rPr>
        <w:t xml:space="preserve">J. </w:t>
      </w:r>
      <w:proofErr w:type="spellStart"/>
      <w:r>
        <w:rPr>
          <w:color w:val="000000"/>
          <w:sz w:val="16"/>
          <w:szCs w:val="16"/>
        </w:rPr>
        <w:t>Breckling</w:t>
      </w:r>
      <w:proofErr w:type="spellEnd"/>
      <w:r>
        <w:rPr>
          <w:color w:val="000000"/>
          <w:sz w:val="16"/>
          <w:szCs w:val="16"/>
        </w:rPr>
        <w:t xml:space="preserve">, Ed., </w:t>
      </w:r>
      <w:r>
        <w:rPr>
          <w:i/>
          <w:color w:val="000000"/>
          <w:sz w:val="16"/>
          <w:szCs w:val="16"/>
        </w:rPr>
        <w:t>The Analysis of Directional Time Series: Applications to Wind Speed and Direction</w:t>
      </w:r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seri</w:t>
      </w:r>
      <w:proofErr w:type="spellEnd"/>
      <w:r>
        <w:rPr>
          <w:color w:val="000000"/>
          <w:sz w:val="16"/>
          <w:szCs w:val="16"/>
        </w:rPr>
        <w:t xml:space="preserve"> Lecture Notes in Statistics.  Berlin, Germany: Springer, 1989, vol. 61.</w:t>
      </w:r>
    </w:p>
    <w:p w14:paraId="31CEBDD5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16"/>
          <w:szCs w:val="16"/>
        </w:rPr>
        <w:t xml:space="preserve">S. Zhang, C. Zhu, J. K. O. Sin, &amp;P. K. T. Mok, “A novel ultrathin elevated channel low-temperature poly-Si TFT,” </w:t>
      </w:r>
      <w:r>
        <w:rPr>
          <w:i/>
          <w:color w:val="000000"/>
          <w:sz w:val="16"/>
          <w:szCs w:val="16"/>
        </w:rPr>
        <w:t>IEEE Electron Device Lett.</w:t>
      </w:r>
      <w:r>
        <w:rPr>
          <w:color w:val="000000"/>
          <w:sz w:val="16"/>
          <w:szCs w:val="16"/>
        </w:rPr>
        <w:t>, vol. 20, pp. 569–571, Nov. 1999.</w:t>
      </w:r>
    </w:p>
    <w:p w14:paraId="63557542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16"/>
          <w:szCs w:val="16"/>
        </w:rPr>
        <w:t xml:space="preserve">M. </w:t>
      </w:r>
      <w:proofErr w:type="spellStart"/>
      <w:r>
        <w:rPr>
          <w:color w:val="000000"/>
          <w:sz w:val="16"/>
          <w:szCs w:val="16"/>
        </w:rPr>
        <w:t>Wegmuller</w:t>
      </w:r>
      <w:proofErr w:type="spellEnd"/>
      <w:r>
        <w:rPr>
          <w:color w:val="000000"/>
          <w:sz w:val="16"/>
          <w:szCs w:val="16"/>
        </w:rPr>
        <w:t xml:space="preserve">, J. P. von der </w:t>
      </w:r>
      <w:proofErr w:type="spellStart"/>
      <w:r>
        <w:rPr>
          <w:color w:val="000000"/>
          <w:sz w:val="16"/>
          <w:szCs w:val="16"/>
        </w:rPr>
        <w:t>Weid</w:t>
      </w:r>
      <w:proofErr w:type="spellEnd"/>
      <w:r>
        <w:rPr>
          <w:color w:val="000000"/>
          <w:sz w:val="16"/>
          <w:szCs w:val="16"/>
        </w:rPr>
        <w:t xml:space="preserve">, P. </w:t>
      </w:r>
      <w:proofErr w:type="spellStart"/>
      <w:r>
        <w:rPr>
          <w:color w:val="000000"/>
          <w:sz w:val="16"/>
          <w:szCs w:val="16"/>
        </w:rPr>
        <w:t>Oberson</w:t>
      </w:r>
      <w:proofErr w:type="spellEnd"/>
      <w:r>
        <w:rPr>
          <w:color w:val="000000"/>
          <w:sz w:val="16"/>
          <w:szCs w:val="16"/>
        </w:rPr>
        <w:t xml:space="preserve">, &amp; N. Gisin, “High resolution </w:t>
      </w:r>
      <w:proofErr w:type="spellStart"/>
      <w:r>
        <w:rPr>
          <w:color w:val="000000"/>
          <w:sz w:val="16"/>
          <w:szCs w:val="16"/>
        </w:rPr>
        <w:t>fiber</w:t>
      </w:r>
      <w:proofErr w:type="spellEnd"/>
      <w:r>
        <w:rPr>
          <w:color w:val="000000"/>
          <w:sz w:val="16"/>
          <w:szCs w:val="16"/>
        </w:rPr>
        <w:t xml:space="preserve"> distributed measurements with coherent OFDR,” </w:t>
      </w:r>
      <w:proofErr w:type="spellStart"/>
      <w:r>
        <w:rPr>
          <w:i/>
          <w:color w:val="000000"/>
          <w:sz w:val="16"/>
          <w:szCs w:val="16"/>
        </w:rPr>
        <w:t>Prosiding</w:t>
      </w:r>
      <w:proofErr w:type="spellEnd"/>
      <w:r>
        <w:rPr>
          <w:i/>
          <w:color w:val="000000"/>
          <w:sz w:val="16"/>
          <w:szCs w:val="16"/>
        </w:rPr>
        <w:t xml:space="preserve"> ECOC’00</w:t>
      </w:r>
      <w:r>
        <w:rPr>
          <w:color w:val="000000"/>
          <w:sz w:val="16"/>
          <w:szCs w:val="16"/>
        </w:rPr>
        <w:t>, 2000, paper 11.3.4, p. 109.</w:t>
      </w:r>
    </w:p>
    <w:p w14:paraId="60805FDB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R. E. </w:t>
      </w:r>
      <w:proofErr w:type="spellStart"/>
      <w:r>
        <w:rPr>
          <w:color w:val="000000"/>
          <w:sz w:val="16"/>
          <w:szCs w:val="16"/>
        </w:rPr>
        <w:t>Sorace</w:t>
      </w:r>
      <w:proofErr w:type="spellEnd"/>
      <w:r>
        <w:rPr>
          <w:color w:val="000000"/>
          <w:sz w:val="16"/>
          <w:szCs w:val="16"/>
        </w:rPr>
        <w:t>, V. S. Reinhardt, &amp;S. A. Vaughn, “High-speed digital-to-RF converter,” U.S. Patent 5 668 842, Sept. 16, 1997.</w:t>
      </w:r>
    </w:p>
    <w:p w14:paraId="37EA5091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(2002) The IEEE website. [Online</w:t>
      </w:r>
      <w:proofErr w:type="gramStart"/>
      <w:r>
        <w:rPr>
          <w:color w:val="000000"/>
          <w:sz w:val="16"/>
          <w:szCs w:val="16"/>
        </w:rPr>
        <w:t>].</w:t>
      </w:r>
      <w:proofErr w:type="spellStart"/>
      <w:r>
        <w:rPr>
          <w:color w:val="000000"/>
          <w:sz w:val="16"/>
          <w:szCs w:val="16"/>
        </w:rPr>
        <w:t>Tersedia</w:t>
      </w:r>
      <w:proofErr w:type="spellEnd"/>
      <w:proofErr w:type="gramEnd"/>
      <w:r>
        <w:rPr>
          <w:color w:val="000000"/>
          <w:sz w:val="16"/>
          <w:szCs w:val="16"/>
        </w:rPr>
        <w:t>: http://www.ieee.org/</w:t>
      </w:r>
    </w:p>
    <w:p w14:paraId="332195C1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Shell. (2002) </w:t>
      </w:r>
      <w:proofErr w:type="spellStart"/>
      <w:r>
        <w:rPr>
          <w:color w:val="000000"/>
          <w:sz w:val="16"/>
          <w:szCs w:val="16"/>
        </w:rPr>
        <w:t>IEEEtran</w:t>
      </w:r>
      <w:proofErr w:type="spellEnd"/>
      <w:r>
        <w:rPr>
          <w:color w:val="000000"/>
          <w:sz w:val="16"/>
          <w:szCs w:val="16"/>
        </w:rPr>
        <w:t xml:space="preserve"> homepage on CTAN. [Online]. </w:t>
      </w:r>
      <w:proofErr w:type="spellStart"/>
      <w:r>
        <w:rPr>
          <w:color w:val="000000"/>
          <w:sz w:val="16"/>
          <w:szCs w:val="16"/>
        </w:rPr>
        <w:t>Tersedia</w:t>
      </w:r>
      <w:proofErr w:type="spellEnd"/>
      <w:r>
        <w:rPr>
          <w:color w:val="000000"/>
          <w:sz w:val="16"/>
          <w:szCs w:val="16"/>
        </w:rPr>
        <w:t>: http://www.ctan.org/tex-archive/macros/latex/contrib/supported/IEEEtran/</w:t>
      </w:r>
    </w:p>
    <w:p w14:paraId="2A7AE71B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i/>
          <w:color w:val="000000"/>
          <w:sz w:val="16"/>
          <w:szCs w:val="16"/>
        </w:rPr>
        <w:t>FLEXChip</w:t>
      </w:r>
      <w:proofErr w:type="spellEnd"/>
      <w:r>
        <w:rPr>
          <w:i/>
          <w:color w:val="000000"/>
          <w:sz w:val="16"/>
          <w:szCs w:val="16"/>
        </w:rPr>
        <w:t xml:space="preserve"> Signal Processor (MC68175/D)</w:t>
      </w:r>
      <w:r>
        <w:rPr>
          <w:color w:val="000000"/>
          <w:sz w:val="16"/>
          <w:szCs w:val="16"/>
        </w:rPr>
        <w:t>, Motorola, 1996.</w:t>
      </w:r>
    </w:p>
    <w:p w14:paraId="4800B00E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“PDCA12-70 data sheet,” </w:t>
      </w:r>
      <w:proofErr w:type="spellStart"/>
      <w:r>
        <w:rPr>
          <w:color w:val="000000"/>
          <w:sz w:val="16"/>
          <w:szCs w:val="16"/>
        </w:rPr>
        <w:t>Opto</w:t>
      </w:r>
      <w:proofErr w:type="spellEnd"/>
      <w:r>
        <w:rPr>
          <w:color w:val="000000"/>
          <w:sz w:val="16"/>
          <w:szCs w:val="16"/>
        </w:rPr>
        <w:t xml:space="preserve"> Speed SA, Mezzovico, Switzerland.</w:t>
      </w:r>
    </w:p>
    <w:p w14:paraId="5D6EDA3B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16"/>
          <w:szCs w:val="16"/>
        </w:rPr>
        <w:t xml:space="preserve">A. </w:t>
      </w:r>
      <w:proofErr w:type="spellStart"/>
      <w:r>
        <w:rPr>
          <w:color w:val="000000"/>
          <w:sz w:val="16"/>
          <w:szCs w:val="16"/>
        </w:rPr>
        <w:t>Karnik</w:t>
      </w:r>
      <w:proofErr w:type="spellEnd"/>
      <w:r>
        <w:rPr>
          <w:color w:val="000000"/>
          <w:sz w:val="16"/>
          <w:szCs w:val="16"/>
        </w:rPr>
        <w:t>, “Performance of TCP congestion control with rate feedback: TCP/ABR and rate adaptive TCP/IP,” M. Eng. thesis, Indian Institute of Science, Bangalore, India, Jan. 1999.</w:t>
      </w:r>
    </w:p>
    <w:p w14:paraId="00B6FEC7" w14:textId="77777777" w:rsidR="008E556D" w:rsidRDefault="00A5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  <w:sectPr w:rsidR="008E556D">
          <w:type w:val="continuous"/>
          <w:pgSz w:w="11907" w:h="16840"/>
          <w:pgMar w:top="1080" w:right="720" w:bottom="2160" w:left="1080" w:header="1138" w:footer="1138" w:gutter="0"/>
          <w:cols w:num="2" w:space="720" w:equalWidth="0">
            <w:col w:w="4898" w:space="310"/>
            <w:col w:w="4898" w:space="0"/>
          </w:cols>
          <w:titlePg/>
        </w:sectPr>
      </w:pPr>
      <w:r>
        <w:rPr>
          <w:color w:val="000000"/>
          <w:sz w:val="16"/>
          <w:szCs w:val="16"/>
        </w:rPr>
        <w:t xml:space="preserve">J. </w:t>
      </w:r>
      <w:proofErr w:type="spellStart"/>
      <w:r>
        <w:rPr>
          <w:color w:val="000000"/>
          <w:sz w:val="16"/>
          <w:szCs w:val="16"/>
        </w:rPr>
        <w:t>Padhye</w:t>
      </w:r>
      <w:proofErr w:type="spellEnd"/>
      <w:r>
        <w:rPr>
          <w:color w:val="000000"/>
          <w:sz w:val="16"/>
          <w:szCs w:val="16"/>
        </w:rPr>
        <w:t xml:space="preserve">, V. </w:t>
      </w:r>
      <w:proofErr w:type="spellStart"/>
      <w:r>
        <w:rPr>
          <w:color w:val="000000"/>
          <w:sz w:val="16"/>
          <w:szCs w:val="16"/>
        </w:rPr>
        <w:t>Firoiu</w:t>
      </w:r>
      <w:proofErr w:type="spellEnd"/>
      <w:r>
        <w:rPr>
          <w:color w:val="000000"/>
          <w:sz w:val="16"/>
          <w:szCs w:val="16"/>
        </w:rPr>
        <w:t xml:space="preserve">, &amp;D. </w:t>
      </w:r>
      <w:proofErr w:type="spellStart"/>
      <w:r>
        <w:rPr>
          <w:color w:val="000000"/>
          <w:sz w:val="16"/>
          <w:szCs w:val="16"/>
        </w:rPr>
        <w:t>Towsley</w:t>
      </w:r>
      <w:proofErr w:type="spellEnd"/>
      <w:r>
        <w:rPr>
          <w:color w:val="000000"/>
          <w:sz w:val="16"/>
          <w:szCs w:val="16"/>
        </w:rPr>
        <w:t>, “A stochastic model of TCP Reno congestion avoidance and control,” Univ. of Massachusetts, Amherst, MA, CMPSCI Tech. Rep. 99-02, 199</w:t>
      </w:r>
    </w:p>
    <w:p w14:paraId="0758B6A5" w14:textId="77777777" w:rsidR="008E556D" w:rsidRDefault="008E556D">
      <w:pPr>
        <w:jc w:val="both"/>
        <w:rPr>
          <w:color w:val="000000"/>
          <w:sz w:val="18"/>
          <w:szCs w:val="18"/>
        </w:rPr>
      </w:pPr>
    </w:p>
    <w:sectPr w:rsidR="008E556D">
      <w:type w:val="continuous"/>
      <w:pgSz w:w="11907" w:h="16840"/>
      <w:pgMar w:top="1080" w:right="720" w:bottom="2160" w:left="1080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B8D9" w14:textId="77777777" w:rsidR="009509B3" w:rsidRDefault="009509B3">
      <w:r>
        <w:separator/>
      </w:r>
    </w:p>
  </w:endnote>
  <w:endnote w:type="continuationSeparator" w:id="0">
    <w:p w14:paraId="661B1F65" w14:textId="77777777" w:rsidR="009509B3" w:rsidRDefault="0095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21DA" w14:textId="4A19EE17" w:rsidR="008E556D" w:rsidRDefault="008E556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DC2C" w14:textId="77777777" w:rsidR="008E556D" w:rsidRDefault="00A51B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240"/>
      <w:jc w:val="right"/>
      <w:rPr>
        <w:i/>
        <w:color w:val="000000"/>
      </w:rPr>
    </w:pPr>
    <w:r>
      <w:rPr>
        <w:i/>
        <w:color w:val="000000"/>
      </w:rPr>
      <w:t xml:space="preserve"> </w:t>
    </w:r>
  </w:p>
  <w:p w14:paraId="00774686" w14:textId="079C6ED0" w:rsidR="008E556D" w:rsidRDefault="0094430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240"/>
      <w:rPr>
        <w:i/>
        <w:color w:val="000000"/>
      </w:rPr>
    </w:pPr>
    <w:r>
      <w:rPr>
        <w:i/>
        <w:color w:val="00000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2E05" w14:textId="77777777" w:rsidR="009509B3" w:rsidRDefault="009509B3">
      <w:r>
        <w:separator/>
      </w:r>
    </w:p>
  </w:footnote>
  <w:footnote w:type="continuationSeparator" w:id="0">
    <w:p w14:paraId="1D1F3C92" w14:textId="77777777" w:rsidR="009509B3" w:rsidRDefault="0095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86B3" w14:textId="77777777" w:rsidR="00D51371" w:rsidRDefault="00D5137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851"/>
        <w:tab w:val="left" w:pos="3405"/>
        <w:tab w:val="right" w:pos="8789"/>
      </w:tabs>
      <w:spacing w:after="240"/>
      <w:rPr>
        <w:color w:val="000000"/>
      </w:rPr>
    </w:pPr>
  </w:p>
  <w:p w14:paraId="5A2D01EC" w14:textId="70863B5E" w:rsidR="008E556D" w:rsidRDefault="00A51B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851"/>
        <w:tab w:val="left" w:pos="3405"/>
        <w:tab w:val="right" w:pos="8789"/>
      </w:tabs>
      <w:spacing w:after="240"/>
      <w:rPr>
        <w:color w:val="000000"/>
      </w:rPr>
    </w:pPr>
    <w:r>
      <w:rPr>
        <w:color w:val="000000"/>
      </w:rPr>
      <w:t xml:space="preserve"> 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0A6B" w14:textId="110253F5" w:rsidR="008E556D" w:rsidRDefault="008E556D" w:rsidP="00D513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0397C18" w14:textId="77777777" w:rsidR="008E556D" w:rsidRDefault="008E55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C42" w14:textId="77777777" w:rsidR="008E556D" w:rsidRDefault="00194C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b/>
        <w:color w:val="000000"/>
      </w:rPr>
    </w:pPr>
    <w:proofErr w:type="spellStart"/>
    <w:r>
      <w:rPr>
        <w:b/>
        <w:color w:val="000000"/>
      </w:rPr>
      <w:t>Jurnal</w:t>
    </w:r>
    <w:proofErr w:type="spellEnd"/>
    <w:r>
      <w:rPr>
        <w:b/>
        <w:color w:val="000000"/>
      </w:rPr>
      <w:t xml:space="preserve"> </w:t>
    </w:r>
    <w:proofErr w:type="spellStart"/>
    <w:r>
      <w:rPr>
        <w:b/>
        <w:color w:val="000000"/>
      </w:rPr>
      <w:t>Quancom</w:t>
    </w:r>
    <w:proofErr w:type="spellEnd"/>
  </w:p>
  <w:p w14:paraId="57918C2D" w14:textId="77777777" w:rsidR="008E556D" w:rsidRDefault="00A51B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</w:rPr>
    </w:pPr>
    <w:proofErr w:type="spellStart"/>
    <w:r>
      <w:rPr>
        <w:color w:val="000000"/>
      </w:rPr>
      <w:t>Vol.x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No.x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Juli</w:t>
    </w:r>
    <w:proofErr w:type="spellEnd"/>
    <w:r>
      <w:rPr>
        <w:color w:val="000000"/>
      </w:rPr>
      <w:t xml:space="preserve"> 20</w:t>
    </w:r>
    <w:r w:rsidR="00194C96">
      <w:rPr>
        <w:color w:val="000000"/>
      </w:rPr>
      <w:t>2</w:t>
    </w:r>
    <w:r>
      <w:rPr>
        <w:color w:val="000000"/>
      </w:rPr>
      <w:t xml:space="preserve">x, pp. </w:t>
    </w:r>
    <w:proofErr w:type="spellStart"/>
    <w:r>
      <w:rPr>
        <w:color w:val="000000"/>
      </w:rPr>
      <w:t>xx~xx</w:t>
    </w:r>
    <w:proofErr w:type="spellEnd"/>
  </w:p>
  <w:p w14:paraId="090C7705" w14:textId="77777777" w:rsidR="000153C7" w:rsidRDefault="00A51B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7938"/>
        <w:tab w:val="right" w:pos="8789"/>
      </w:tabs>
      <w:rPr>
        <w:color w:val="000000"/>
      </w:rPr>
    </w:pPr>
    <w:r>
      <w:rPr>
        <w:color w:val="000000"/>
      </w:rPr>
      <w:t xml:space="preserve">e-ISSN: </w:t>
    </w:r>
    <w:r w:rsidR="00194C96">
      <w:rPr>
        <w:color w:val="000000"/>
      </w:rPr>
      <w:t>-</w:t>
    </w:r>
  </w:p>
  <w:p w14:paraId="05BB9024" w14:textId="04AD4E2B" w:rsidR="008E556D" w:rsidRDefault="000153C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7938"/>
        <w:tab w:val="right" w:pos="8789"/>
      </w:tabs>
      <w:rPr>
        <w:color w:val="000000"/>
      </w:rPr>
    </w:pPr>
    <w:r>
      <w:rPr>
        <w:color w:val="000000"/>
      </w:rPr>
      <w:t>P-ISSN: -</w:t>
    </w:r>
    <w:r w:rsidR="00A51BD6">
      <w:rPr>
        <w:color w:val="000000"/>
      </w:rPr>
      <w:tab/>
      <w:t xml:space="preserve">  </w:t>
    </w:r>
    <w:r w:rsidR="00A51BD6">
      <w:rPr>
        <w:color w:val="000000"/>
      </w:rPr>
      <w:tab/>
    </w:r>
  </w:p>
  <w:p w14:paraId="079556E0" w14:textId="77777777" w:rsidR="008E556D" w:rsidRDefault="00A51B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jc w:val="right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58D"/>
    <w:multiLevelType w:val="multilevel"/>
    <w:tmpl w:val="F9A49D5C"/>
    <w:lvl w:ilvl="0">
      <w:start w:val="1"/>
      <w:numFmt w:val="decimal"/>
      <w:pStyle w:val="yange2"/>
      <w:lvlText w:val="[%1]"/>
      <w:lvlJc w:val="left"/>
      <w:pPr>
        <w:ind w:left="432" w:hanging="432"/>
      </w:pPr>
      <w:rPr>
        <w:sz w:val="16"/>
        <w:szCs w:val="16"/>
      </w:rPr>
    </w:lvl>
    <w:lvl w:ilvl="1">
      <w:start w:val="1"/>
      <w:numFmt w:val="decimal"/>
      <w:lvlText w:val="%1.%2)"/>
      <w:lvlJc w:val="left"/>
      <w:pPr>
        <w:ind w:left="936" w:hanging="720"/>
      </w:p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)%3.%4."/>
      <w:lvlJc w:val="left"/>
      <w:pPr>
        <w:ind w:left="1296" w:hanging="1080"/>
      </w:pPr>
    </w:lvl>
    <w:lvl w:ilvl="4">
      <w:start w:val="1"/>
      <w:numFmt w:val="decimal"/>
      <w:lvlText w:val="%1.%2)%3.%4.%5."/>
      <w:lvlJc w:val="left"/>
      <w:pPr>
        <w:ind w:left="1296" w:hanging="1080"/>
      </w:pPr>
    </w:lvl>
    <w:lvl w:ilvl="5">
      <w:start w:val="1"/>
      <w:numFmt w:val="decimal"/>
      <w:lvlText w:val="%1.%2)%3.%4.%5.%6."/>
      <w:lvlJc w:val="left"/>
      <w:pPr>
        <w:ind w:left="1656" w:hanging="1440"/>
      </w:pPr>
    </w:lvl>
    <w:lvl w:ilvl="6">
      <w:start w:val="1"/>
      <w:numFmt w:val="decimal"/>
      <w:lvlText w:val="%1.%2)%3.%4.%5.%6.%7."/>
      <w:lvlJc w:val="left"/>
      <w:pPr>
        <w:ind w:left="1656" w:hanging="1440"/>
      </w:pPr>
    </w:lvl>
    <w:lvl w:ilvl="7">
      <w:start w:val="1"/>
      <w:numFmt w:val="decimal"/>
      <w:lvlText w:val="%1.%2)%3.%4.%5.%6.%7.%8."/>
      <w:lvlJc w:val="left"/>
      <w:pPr>
        <w:ind w:left="2016" w:hanging="1800"/>
      </w:pPr>
    </w:lvl>
    <w:lvl w:ilvl="8">
      <w:start w:val="1"/>
      <w:numFmt w:val="decimal"/>
      <w:lvlText w:val="%1.%2)%3.%4.%5.%6.%7.%8.%9."/>
      <w:lvlJc w:val="left"/>
      <w:pPr>
        <w:ind w:left="2016" w:hanging="1800"/>
      </w:pPr>
    </w:lvl>
  </w:abstractNum>
  <w:abstractNum w:abstractNumId="1" w15:restartNumberingAfterBreak="0">
    <w:nsid w:val="06BE4B03"/>
    <w:multiLevelType w:val="hybridMultilevel"/>
    <w:tmpl w:val="E8C205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1C9D"/>
    <w:multiLevelType w:val="hybridMultilevel"/>
    <w:tmpl w:val="BC800E6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F7064"/>
    <w:multiLevelType w:val="multilevel"/>
    <w:tmpl w:val="1778BE36"/>
    <w:lvl w:ilvl="0">
      <w:start w:val="1"/>
      <w:numFmt w:val="upperLetter"/>
      <w:pStyle w:val="tablehead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616CB4"/>
    <w:multiLevelType w:val="multilevel"/>
    <w:tmpl w:val="0B0079DC"/>
    <w:lvl w:ilvl="0">
      <w:start w:val="1"/>
      <w:numFmt w:val="upperLetter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E73FCD"/>
    <w:multiLevelType w:val="multilevel"/>
    <w:tmpl w:val="DA4C45E2"/>
    <w:lvl w:ilvl="0">
      <w:start w:val="1"/>
      <w:numFmt w:val="decimal"/>
      <w:pStyle w:val="IEEE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8581C9C"/>
    <w:multiLevelType w:val="multilevel"/>
    <w:tmpl w:val="AD1457F6"/>
    <w:lvl w:ilvl="0">
      <w:start w:val="1"/>
      <w:numFmt w:val="bullet"/>
      <w:pStyle w:val="references"/>
      <w:lvlText w:val="●"/>
      <w:lvlJc w:val="left"/>
      <w:pPr>
        <w:ind w:left="504" w:hanging="216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33DF"/>
    <w:multiLevelType w:val="multilevel"/>
    <w:tmpl w:val="66543F76"/>
    <w:lvl w:ilvl="0">
      <w:start w:val="1"/>
      <w:numFmt w:val="decimal"/>
      <w:lvlText w:val="%1)  "/>
      <w:lvlJc w:val="left"/>
      <w:pPr>
        <w:ind w:left="0" w:firstLine="0"/>
      </w:pPr>
    </w:lvl>
    <w:lvl w:ilvl="1">
      <w:start w:val="1"/>
      <w:numFmt w:val="decimal"/>
      <w:lvlText w:val="%1.%2)"/>
      <w:lvlJc w:val="left"/>
      <w:pPr>
        <w:ind w:left="936" w:hanging="720"/>
      </w:pPr>
    </w:lvl>
    <w:lvl w:ilvl="2">
      <w:start w:val="1"/>
      <w:numFmt w:val="decimal"/>
      <w:lvlText w:val="%1.%2)%3."/>
      <w:lvlJc w:val="left"/>
      <w:pPr>
        <w:ind w:left="936" w:hanging="720"/>
      </w:pPr>
    </w:lvl>
    <w:lvl w:ilvl="3">
      <w:start w:val="1"/>
      <w:numFmt w:val="decimal"/>
      <w:lvlText w:val="%1.%2)%3.%4."/>
      <w:lvlJc w:val="left"/>
      <w:pPr>
        <w:ind w:left="1296" w:hanging="1080"/>
      </w:pPr>
    </w:lvl>
    <w:lvl w:ilvl="4">
      <w:start w:val="1"/>
      <w:numFmt w:val="decimal"/>
      <w:lvlText w:val="%1.%2)%3.%4.%5."/>
      <w:lvlJc w:val="left"/>
      <w:pPr>
        <w:ind w:left="1296" w:hanging="1080"/>
      </w:pPr>
    </w:lvl>
    <w:lvl w:ilvl="5">
      <w:start w:val="1"/>
      <w:numFmt w:val="decimal"/>
      <w:lvlText w:val="%1.%2)%3.%4.%5.%6."/>
      <w:lvlJc w:val="left"/>
      <w:pPr>
        <w:ind w:left="1656" w:hanging="1440"/>
      </w:pPr>
    </w:lvl>
    <w:lvl w:ilvl="6">
      <w:start w:val="1"/>
      <w:numFmt w:val="decimal"/>
      <w:lvlText w:val="%1.%2)%3.%4.%5.%6.%7."/>
      <w:lvlJc w:val="left"/>
      <w:pPr>
        <w:ind w:left="1656" w:hanging="1440"/>
      </w:pPr>
    </w:lvl>
    <w:lvl w:ilvl="7">
      <w:start w:val="1"/>
      <w:numFmt w:val="decimal"/>
      <w:lvlText w:val="%1.%2)%3.%4.%5.%6.%7.%8."/>
      <w:lvlJc w:val="left"/>
      <w:pPr>
        <w:ind w:left="2016" w:hanging="1800"/>
      </w:pPr>
    </w:lvl>
    <w:lvl w:ilvl="8">
      <w:start w:val="1"/>
      <w:numFmt w:val="decimal"/>
      <w:lvlText w:val="%1.%2)%3.%4.%5.%6.%7.%8.%9."/>
      <w:lvlJc w:val="left"/>
      <w:pPr>
        <w:ind w:left="2016" w:hanging="1800"/>
      </w:pPr>
    </w:lvl>
  </w:abstractNum>
  <w:num w:numId="1" w16cid:durableId="1265727835">
    <w:abstractNumId w:val="0"/>
  </w:num>
  <w:num w:numId="2" w16cid:durableId="321274920">
    <w:abstractNumId w:val="6"/>
  </w:num>
  <w:num w:numId="3" w16cid:durableId="1518231748">
    <w:abstractNumId w:val="3"/>
  </w:num>
  <w:num w:numId="4" w16cid:durableId="619385299">
    <w:abstractNumId w:val="7"/>
  </w:num>
  <w:num w:numId="5" w16cid:durableId="604116949">
    <w:abstractNumId w:val="4"/>
  </w:num>
  <w:num w:numId="6" w16cid:durableId="583030887">
    <w:abstractNumId w:val="5"/>
  </w:num>
  <w:num w:numId="7" w16cid:durableId="1017266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22693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1020108">
    <w:abstractNumId w:val="2"/>
  </w:num>
  <w:num w:numId="10" w16cid:durableId="10199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6D"/>
    <w:rsid w:val="000153C7"/>
    <w:rsid w:val="000158EC"/>
    <w:rsid w:val="000666E3"/>
    <w:rsid w:val="0018707F"/>
    <w:rsid w:val="00194C96"/>
    <w:rsid w:val="00207930"/>
    <w:rsid w:val="00210BEF"/>
    <w:rsid w:val="0025434C"/>
    <w:rsid w:val="00317547"/>
    <w:rsid w:val="004A436A"/>
    <w:rsid w:val="005A4B1C"/>
    <w:rsid w:val="005B7E69"/>
    <w:rsid w:val="00600C1F"/>
    <w:rsid w:val="006730CC"/>
    <w:rsid w:val="00714C33"/>
    <w:rsid w:val="00730CE4"/>
    <w:rsid w:val="007C3D90"/>
    <w:rsid w:val="007C79BD"/>
    <w:rsid w:val="008427A7"/>
    <w:rsid w:val="008E556D"/>
    <w:rsid w:val="00903D29"/>
    <w:rsid w:val="00903FBC"/>
    <w:rsid w:val="0094430C"/>
    <w:rsid w:val="009509B3"/>
    <w:rsid w:val="009B40EA"/>
    <w:rsid w:val="009B6781"/>
    <w:rsid w:val="009C0B28"/>
    <w:rsid w:val="00A51BD6"/>
    <w:rsid w:val="00BE4FFA"/>
    <w:rsid w:val="00C053BF"/>
    <w:rsid w:val="00C82F09"/>
    <w:rsid w:val="00C9581E"/>
    <w:rsid w:val="00D51371"/>
    <w:rsid w:val="00DB4D36"/>
    <w:rsid w:val="00DC2DC7"/>
    <w:rsid w:val="00DD2197"/>
    <w:rsid w:val="00EC1A12"/>
    <w:rsid w:val="00E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11E74"/>
  <w15:docId w15:val="{4C1E479E-7427-44F5-8756-B9229DD9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uiPriority w:val="9"/>
    <w:qFormat/>
    <w:rsid w:val="00C15A56"/>
    <w:pPr>
      <w:keepNext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04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F866B0"/>
    <w:pPr>
      <w:jc w:val="center"/>
    </w:pPr>
    <w:rPr>
      <w:b/>
      <w:bCs/>
      <w:sz w:val="28"/>
      <w:szCs w:val="24"/>
      <w:lang w:val="id-ID"/>
    </w:rPr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02A61"/>
    <w:rPr>
      <w:color w:val="0000FF"/>
      <w:u w:val="single"/>
    </w:rPr>
  </w:style>
  <w:style w:type="paragraph" w:styleId="Header">
    <w:name w:val="header"/>
    <w:basedOn w:val="Normal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32"/>
      <w:szCs w:val="32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st">
    <w:name w:val="st"/>
    <w:basedOn w:val="DefaultParagraphFont"/>
    <w:rsid w:val="00956EB6"/>
  </w:style>
  <w:style w:type="paragraph" w:customStyle="1" w:styleId="IEEEHeading2">
    <w:name w:val="IEEE Heading 2"/>
    <w:basedOn w:val="Normal"/>
    <w:next w:val="Normal"/>
    <w:rsid w:val="00B22455"/>
    <w:pPr>
      <w:numPr>
        <w:numId w:val="6"/>
      </w:numPr>
      <w:adjustRightInd w:val="0"/>
      <w:snapToGrid w:val="0"/>
      <w:spacing w:before="150" w:after="60"/>
      <w:ind w:left="289" w:hanging="289"/>
    </w:pPr>
    <w:rPr>
      <w:rFonts w:eastAsia="SimSun"/>
      <w:i/>
      <w:szCs w:val="24"/>
      <w:lang w:eastAsia="zh-CN"/>
    </w:rPr>
  </w:style>
  <w:style w:type="table" w:customStyle="1" w:styleId="TableGrid1">
    <w:name w:val="Table Grid1"/>
    <w:basedOn w:val="TableNormal"/>
    <w:next w:val="TableGrid"/>
    <w:rsid w:val="00B22455"/>
    <w:rPr>
      <w:rFonts w:eastAsia="SimSu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Paragraph">
    <w:name w:val="IEEE Paragraph"/>
    <w:basedOn w:val="Normal"/>
    <w:link w:val="IEEEParagraphChar"/>
    <w:rsid w:val="008E255A"/>
    <w:pPr>
      <w:adjustRightInd w:val="0"/>
      <w:snapToGrid w:val="0"/>
      <w:ind w:firstLine="216"/>
      <w:jc w:val="both"/>
    </w:pPr>
    <w:rPr>
      <w:rFonts w:eastAsia="SimSun"/>
      <w:szCs w:val="24"/>
      <w:lang w:eastAsia="zh-CN"/>
    </w:rPr>
  </w:style>
  <w:style w:type="character" w:customStyle="1" w:styleId="IEEEParagraphChar">
    <w:name w:val="IEEE Paragraph Char"/>
    <w:basedOn w:val="DefaultParagraphFont"/>
    <w:link w:val="IEEEParagraph"/>
    <w:rsid w:val="008E255A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8E255A"/>
  </w:style>
  <w:style w:type="paragraph" w:customStyle="1" w:styleId="IEEETableCell">
    <w:name w:val="IEEE Table Cell"/>
    <w:basedOn w:val="IEEEParagraph"/>
    <w:rsid w:val="008E255A"/>
    <w:pPr>
      <w:ind w:firstLine="0"/>
      <w:jc w:val="left"/>
    </w:pPr>
    <w:rPr>
      <w:sz w:val="18"/>
    </w:rPr>
  </w:style>
  <w:style w:type="paragraph" w:customStyle="1" w:styleId="IEEEHeading3">
    <w:name w:val="IEEE Heading 3"/>
    <w:basedOn w:val="Normal"/>
    <w:next w:val="IEEEParagraph"/>
    <w:link w:val="IEEEHeading3Char"/>
    <w:rsid w:val="008E255A"/>
    <w:pPr>
      <w:tabs>
        <w:tab w:val="num" w:pos="720"/>
      </w:tabs>
      <w:adjustRightInd w:val="0"/>
      <w:snapToGrid w:val="0"/>
      <w:spacing w:before="120" w:after="60"/>
      <w:ind w:left="720" w:firstLine="216"/>
      <w:jc w:val="both"/>
    </w:pPr>
    <w:rPr>
      <w:rFonts w:eastAsia="SimSun"/>
      <w:i/>
      <w:szCs w:val="24"/>
      <w:lang w:eastAsia="zh-CN"/>
    </w:rPr>
  </w:style>
  <w:style w:type="paragraph" w:customStyle="1" w:styleId="IEEETableCaption">
    <w:name w:val="IEEE Table Caption"/>
    <w:basedOn w:val="Normal"/>
    <w:next w:val="IEEEParagraph"/>
    <w:rsid w:val="008E255A"/>
    <w:pPr>
      <w:spacing w:before="120" w:after="120"/>
      <w:jc w:val="center"/>
    </w:pPr>
    <w:rPr>
      <w:rFonts w:eastAsia="SimSun"/>
      <w:smallCaps/>
      <w:sz w:val="16"/>
      <w:szCs w:val="24"/>
      <w:lang w:eastAsia="zh-CN"/>
    </w:rPr>
  </w:style>
  <w:style w:type="paragraph" w:customStyle="1" w:styleId="IEEEFigureCaptionSingle-Line">
    <w:name w:val="IEEE Figure Caption Single-Line"/>
    <w:basedOn w:val="IEEETableCaption"/>
    <w:next w:val="IEEEParagraph"/>
    <w:rsid w:val="008E255A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8E255A"/>
    <w:rPr>
      <w:rFonts w:eastAsia="SimSun"/>
      <w:i/>
      <w:szCs w:val="24"/>
      <w:lang w:eastAsia="zh-CN"/>
    </w:rPr>
  </w:style>
  <w:style w:type="paragraph" w:customStyle="1" w:styleId="IEEEFigure">
    <w:name w:val="IEEE Figure"/>
    <w:basedOn w:val="Normal"/>
    <w:next w:val="IEEEFigureCaptionSingle-Line"/>
    <w:rsid w:val="008E255A"/>
    <w:pPr>
      <w:jc w:val="center"/>
    </w:pPr>
    <w:rPr>
      <w:rFonts w:eastAsia="SimSun"/>
      <w:sz w:val="24"/>
      <w:szCs w:val="24"/>
      <w:lang w:eastAsia="zh-CN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8E255A"/>
    <w:pPr>
      <w:jc w:val="both"/>
    </w:pPr>
  </w:style>
  <w:style w:type="paragraph" w:customStyle="1" w:styleId="IEEETableHeaderCentered">
    <w:name w:val="IEEE Table Header Centered"/>
    <w:basedOn w:val="IEEETableCell"/>
    <w:rsid w:val="008E255A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8E255A"/>
    <w:rPr>
      <w:b/>
      <w:bCs/>
    </w:rPr>
  </w:style>
  <w:style w:type="paragraph" w:customStyle="1" w:styleId="IEEEReferenceItem">
    <w:name w:val="IEEE Reference Item"/>
    <w:basedOn w:val="Normal"/>
    <w:rsid w:val="008E255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94C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3175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666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666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1@iteba.ac.id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ausalproduction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ndele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ICT Market Share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Wireless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0-4DF4-9B06-A2894823A3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Wired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0-4DF4-9B06-A2894823A3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Fiber Optic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0-4DF4-9B06-A2894823A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34255456"/>
        <c:axId val="-1534229344"/>
      </c:lineChart>
      <c:catAx>
        <c:axId val="-153425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d-ID"/>
                  <a:t>Year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1534229344"/>
        <c:crosses val="autoZero"/>
        <c:auto val="1"/>
        <c:lblAlgn val="ctr"/>
        <c:lblOffset val="100"/>
        <c:noMultiLvlLbl val="0"/>
      </c:catAx>
      <c:valAx>
        <c:axId val="-1534229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id-ID"/>
                  <a:t>Market Share 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5342554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iAt1yVnClWNEda0j8AqHrq3Wg==">AMUW2mWdqYGsHfGP2sus8gQFwBXsEZ63YXbhZZYg13nVU/lgP2Bi5THO6wcKcvWujy+Kvc8Yx7WowBb1kSVWIdO1pt6XlWvjtzQil+T2b979ZJ+5kz5AAoJri95iRHnBlDTSkm/KTHkU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Jurnal JAIC</dc:creator>
  <cp:lastModifiedBy>abrar masril</cp:lastModifiedBy>
  <cp:revision>23</cp:revision>
  <dcterms:created xsi:type="dcterms:W3CDTF">2017-08-18T03:31:00Z</dcterms:created>
  <dcterms:modified xsi:type="dcterms:W3CDTF">2023-06-26T01:37:00Z</dcterms:modified>
</cp:coreProperties>
</file>