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Times New Roman" w:cs="Times New Roman" w:eastAsia="Times New Roman" w:hAnsi="Times New Roman"/>
          <w:b w:val="1"/>
          <w:sz w:val="32"/>
          <w:szCs w:val="32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2"/>
          <w:szCs w:val="32"/>
          <w:u w:val="single"/>
          <w:rtl w:val="0"/>
        </w:rPr>
        <w:t xml:space="preserve">AUTO DE CONSTATAÇÃO Nº      /       . </w:t>
      </w:r>
    </w:p>
    <w:tbl>
      <w:tblPr>
        <w:tblStyle w:val="Table1"/>
        <w:tblW w:w="9720.0" w:type="dxa"/>
        <w:jc w:val="left"/>
        <w:tblInd w:w="-596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972"/>
        <w:gridCol w:w="1888"/>
        <w:gridCol w:w="1620"/>
        <w:gridCol w:w="3240"/>
        <w:tblGridChange w:id="0">
          <w:tblGrid>
            <w:gridCol w:w="2972"/>
            <w:gridCol w:w="1888"/>
            <w:gridCol w:w="1620"/>
            <w:gridCol w:w="3240"/>
          </w:tblGrid>
        </w:tblGridChange>
      </w:tblGrid>
      <w:tr>
        <w:trPr>
          <w:cantSplit w:val="0"/>
          <w:trHeight w:val="340" w:hRule="atLeast"/>
          <w:tblHeader w:val="0"/>
        </w:trPr>
        <w:tc>
          <w:tcPr>
            <w:gridSpan w:val="4"/>
            <w:vAlign w:val="center"/>
          </w:tcPr>
          <w:p w:rsidR="00000000" w:rsidDel="00000000" w:rsidP="00000000" w:rsidRDefault="00000000" w:rsidRPr="00000000" w14:paraId="00000002">
            <w:pPr>
              <w:spacing w:after="0" w:lineRule="auto"/>
              <w:rPr>
                <w:rFonts w:ascii="Times New Roman" w:cs="Times New Roman" w:eastAsia="Times New Roman" w:hAnsi="Times New Roman"/>
                <w:b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2"/>
                <w:szCs w:val="22"/>
                <w:rtl w:val="0"/>
              </w:rPr>
              <w:t xml:space="preserve">RAZÃO SOCIAL:</w:t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gridSpan w:val="4"/>
            <w:vAlign w:val="center"/>
          </w:tcPr>
          <w:p w:rsidR="00000000" w:rsidDel="00000000" w:rsidP="00000000" w:rsidRDefault="00000000" w:rsidRPr="00000000" w14:paraId="00000006">
            <w:pPr>
              <w:spacing w:after="0" w:lineRule="auto"/>
              <w:rPr>
                <w:rFonts w:ascii="Times New Roman" w:cs="Times New Roman" w:eastAsia="Times New Roman" w:hAnsi="Times New Roman"/>
                <w:b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2"/>
                <w:szCs w:val="22"/>
                <w:rtl w:val="0"/>
              </w:rPr>
              <w:t xml:space="preserve">NOME FANTASIA:</w:t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gridSpan w:val="4"/>
            <w:vAlign w:val="center"/>
          </w:tcPr>
          <w:p w:rsidR="00000000" w:rsidDel="00000000" w:rsidP="00000000" w:rsidRDefault="00000000" w:rsidRPr="00000000" w14:paraId="0000000A">
            <w:pPr>
              <w:spacing w:after="0" w:lineRule="auto"/>
              <w:rPr>
                <w:rFonts w:ascii="Times New Roman" w:cs="Times New Roman" w:eastAsia="Times New Roman" w:hAnsi="Times New Roman"/>
                <w:b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2"/>
                <w:szCs w:val="22"/>
                <w:rtl w:val="0"/>
              </w:rPr>
              <w:t xml:space="preserve">PORTE:                                                          ATUAÇÃO:</w:t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gridSpan w:val="4"/>
            <w:vAlign w:val="center"/>
          </w:tcPr>
          <w:p w:rsidR="00000000" w:rsidDel="00000000" w:rsidP="00000000" w:rsidRDefault="00000000" w:rsidRPr="00000000" w14:paraId="0000000E">
            <w:pPr>
              <w:spacing w:after="0" w:lineRule="auto"/>
              <w:rPr>
                <w:rFonts w:ascii="Times New Roman" w:cs="Times New Roman" w:eastAsia="Times New Roman" w:hAnsi="Times New Roman"/>
                <w:b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2"/>
                <w:szCs w:val="22"/>
                <w:rtl w:val="0"/>
              </w:rPr>
              <w:t xml:space="preserve">ATIVIDADE:</w:t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gridSpan w:val="4"/>
            <w:vAlign w:val="center"/>
          </w:tcPr>
          <w:p w:rsidR="00000000" w:rsidDel="00000000" w:rsidP="00000000" w:rsidRDefault="00000000" w:rsidRPr="00000000" w14:paraId="00000012">
            <w:pPr>
              <w:spacing w:after="0" w:lineRule="auto"/>
              <w:rPr>
                <w:rFonts w:ascii="Times New Roman" w:cs="Times New Roman" w:eastAsia="Times New Roman" w:hAnsi="Times New Roman"/>
                <w:b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2"/>
                <w:szCs w:val="22"/>
                <w:rtl w:val="0"/>
              </w:rPr>
              <w:t xml:space="preserve">ENDEREÇO:</w:t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6">
            <w:pPr>
              <w:spacing w:after="0" w:lineRule="auto"/>
              <w:rPr>
                <w:rFonts w:ascii="Times New Roman" w:cs="Times New Roman" w:eastAsia="Times New Roman" w:hAnsi="Times New Roman"/>
                <w:b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2"/>
                <w:szCs w:val="22"/>
                <w:rtl w:val="0"/>
              </w:rPr>
              <w:t xml:space="preserve">CEP: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17">
            <w:pPr>
              <w:spacing w:after="0" w:lineRule="auto"/>
              <w:rPr>
                <w:rFonts w:ascii="Times New Roman" w:cs="Times New Roman" w:eastAsia="Times New Roman" w:hAnsi="Times New Roman"/>
                <w:b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2"/>
                <w:szCs w:val="22"/>
                <w:rtl w:val="0"/>
              </w:rPr>
              <w:t xml:space="preserve">MUNICÍPIO:                                                                    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9">
            <w:pPr>
              <w:spacing w:after="0" w:lineRule="auto"/>
              <w:rPr>
                <w:rFonts w:ascii="Times New Roman" w:cs="Times New Roman" w:eastAsia="Times New Roman" w:hAnsi="Times New Roman"/>
                <w:b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2"/>
                <w:szCs w:val="22"/>
                <w:rtl w:val="0"/>
              </w:rPr>
              <w:t xml:space="preserve">ESTADO: AMAZONAS</w:t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01A">
            <w:pPr>
              <w:spacing w:after="0" w:lineRule="auto"/>
              <w:rPr>
                <w:rFonts w:ascii="Times New Roman" w:cs="Times New Roman" w:eastAsia="Times New Roman" w:hAnsi="Times New Roman"/>
                <w:b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2"/>
                <w:szCs w:val="22"/>
                <w:rtl w:val="0"/>
              </w:rPr>
              <w:t xml:space="preserve">CNPJ: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1C">
            <w:pPr>
              <w:spacing w:after="0" w:lineRule="auto"/>
              <w:rPr>
                <w:rFonts w:ascii="Times New Roman" w:cs="Times New Roman" w:eastAsia="Times New Roman" w:hAnsi="Times New Roman"/>
                <w:b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2"/>
                <w:szCs w:val="22"/>
                <w:rtl w:val="0"/>
              </w:rPr>
              <w:t xml:space="preserve">TELEFONE:</w:t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gridSpan w:val="4"/>
            <w:vAlign w:val="center"/>
          </w:tcPr>
          <w:p w:rsidR="00000000" w:rsidDel="00000000" w:rsidP="00000000" w:rsidRDefault="00000000" w:rsidRPr="00000000" w14:paraId="0000001E">
            <w:pPr>
              <w:spacing w:after="0" w:lineRule="auto"/>
              <w:jc w:val="both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2"/>
                <w:szCs w:val="22"/>
                <w:rtl w:val="0"/>
              </w:rPr>
              <w:t xml:space="preserve">EM CUMPRIMENTO À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01F">
            <w:pPr>
              <w:spacing w:after="0" w:lineRule="auto"/>
              <w:jc w:val="both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 (   ) AÇÃO FISCALIZATÓRIA   (   ) DENÚNCIA  (   ) FORÇA TAREFA</w:t>
            </w:r>
          </w:p>
          <w:p w:rsidR="00000000" w:rsidDel="00000000" w:rsidP="00000000" w:rsidRDefault="00000000" w:rsidRPr="00000000" w14:paraId="00000020">
            <w:pPr>
              <w:spacing w:after="0" w:lineRule="auto"/>
              <w:jc w:val="both"/>
              <w:rPr>
                <w:rFonts w:ascii="Times New Roman" w:cs="Times New Roman" w:eastAsia="Times New Roman" w:hAnsi="Times New Roman"/>
                <w:b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spacing w:after="0" w:lineRule="auto"/>
              <w:rPr>
                <w:rFonts w:ascii="Times New Roman" w:cs="Times New Roman" w:eastAsia="Times New Roman" w:hAnsi="Times New Roman"/>
                <w:b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2"/>
                <w:szCs w:val="22"/>
                <w:rtl w:val="0"/>
              </w:rPr>
              <w:t xml:space="preserve">OUTROS:</w:t>
            </w:r>
          </w:p>
        </w:tc>
      </w:tr>
      <w:tr>
        <w:trPr>
          <w:cantSplit w:val="0"/>
          <w:trHeight w:val="283" w:hRule="atLeast"/>
          <w:tblHeader w:val="0"/>
        </w:trPr>
        <w:tc>
          <w:tcPr>
            <w:gridSpan w:val="4"/>
          </w:tcPr>
          <w:p w:rsidR="00000000" w:rsidDel="00000000" w:rsidP="00000000" w:rsidRDefault="00000000" w:rsidRPr="00000000" w14:paraId="00000025">
            <w:pPr>
              <w:spacing w:after="0" w:lineRule="auto"/>
              <w:jc w:val="both"/>
              <w:rPr>
                <w:rFonts w:ascii="Times New Roman" w:cs="Times New Roman" w:eastAsia="Times New Roman" w:hAnsi="Times New Roman"/>
                <w:b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2"/>
                <w:szCs w:val="22"/>
                <w:rtl w:val="0"/>
              </w:rPr>
              <w:t xml:space="preserve">COMINAÇÃO LEGAL:</w:t>
            </w:r>
          </w:p>
          <w:p w:rsidR="00000000" w:rsidDel="00000000" w:rsidP="00000000" w:rsidRDefault="00000000" w:rsidRPr="00000000" w14:paraId="00000026">
            <w:pPr>
              <w:spacing w:after="0" w:lineRule="auto"/>
              <w:jc w:val="both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Às _____:_____ horas do dia ________/________/________, no exercício das competências dispostas no art. 55 e seguintes da Lei Federal nº 8.078/90, legalmente atribuídas ao Instituto de Defesa do Consumidor – PROCON AMAZONAS, neste ato fiscalizatório, constatamos que: </w:t>
            </w:r>
          </w:p>
          <w:p w:rsidR="00000000" w:rsidDel="00000000" w:rsidP="00000000" w:rsidRDefault="00000000" w:rsidRPr="00000000" w14:paraId="00000027">
            <w:pPr>
              <w:spacing w:after="0" w:lineRule="auto"/>
              <w:jc w:val="both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          (___)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2"/>
                <w:szCs w:val="22"/>
                <w:rtl w:val="0"/>
              </w:rPr>
              <w:t xml:space="preserve">Não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 houve nenhuma irregularidade consumerista.</w:t>
            </w:r>
          </w:p>
          <w:p w:rsidR="00000000" w:rsidDel="00000000" w:rsidP="00000000" w:rsidRDefault="00000000" w:rsidRPr="00000000" w14:paraId="00000028">
            <w:pPr>
              <w:spacing w:after="0" w:lineRule="auto"/>
              <w:jc w:val="both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br w:type="textWrapping"/>
              <w:t xml:space="preserve">O estabelecimento visitado praticou as seguintes irregularidades e/ou violou as seguintes disposições legais:</w:t>
            </w:r>
          </w:p>
          <w:p w:rsidR="00000000" w:rsidDel="00000000" w:rsidP="00000000" w:rsidRDefault="00000000" w:rsidRPr="00000000" w14:paraId="00000029">
            <w:pPr>
              <w:tabs>
                <w:tab w:val="left" w:leader="none" w:pos="1167"/>
              </w:tabs>
              <w:spacing w:after="0" w:lineRule="auto"/>
              <w:ind w:left="1167" w:hanging="1167"/>
              <w:jc w:val="both"/>
              <w:rPr>
                <w:rFonts w:ascii="Times New Roman" w:cs="Times New Roman" w:eastAsia="Times New Roman" w:hAnsi="Times New Roman"/>
                <w:b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          (___) 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2"/>
                <w:szCs w:val="22"/>
                <w:rtl w:val="0"/>
              </w:rPr>
              <w:t xml:space="preserve">Comercializar produtos vencidos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2"/>
                <w:szCs w:val="22"/>
                <w:rtl w:val="0"/>
              </w:rPr>
              <w:t xml:space="preserve">– art.8º caput; art. 18 caput, §6º, incisos I e III; art. 39, inciso VIII todos do CDC;</w:t>
            </w:r>
          </w:p>
          <w:p w:rsidR="00000000" w:rsidDel="00000000" w:rsidP="00000000" w:rsidRDefault="00000000" w:rsidRPr="00000000" w14:paraId="0000002A">
            <w:pPr>
              <w:tabs>
                <w:tab w:val="left" w:leader="none" w:pos="1167"/>
              </w:tabs>
              <w:spacing w:after="0" w:lineRule="auto"/>
              <w:ind w:left="1167" w:hanging="1167"/>
              <w:jc w:val="both"/>
              <w:rPr>
                <w:rFonts w:ascii="Times New Roman" w:cs="Times New Roman" w:eastAsia="Times New Roman" w:hAnsi="Times New Roman"/>
                <w:b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2"/>
                <w:szCs w:val="22"/>
                <w:rtl w:val="0"/>
              </w:rPr>
              <w:t xml:space="preserve">          (___)  Comercializar produtos com embalagem violada – art.8º caput; art. 18 caput, §6º, incisos II e III; art. 39, inciso VIII, todos do CDC;</w:t>
            </w:r>
          </w:p>
          <w:p w:rsidR="00000000" w:rsidDel="00000000" w:rsidP="00000000" w:rsidRDefault="00000000" w:rsidRPr="00000000" w14:paraId="0000002B">
            <w:pPr>
              <w:tabs>
                <w:tab w:val="left" w:leader="none" w:pos="1167"/>
              </w:tabs>
              <w:spacing w:after="0" w:lineRule="auto"/>
              <w:ind w:left="1167" w:hanging="1167"/>
              <w:jc w:val="both"/>
              <w:rPr>
                <w:rFonts w:ascii="Times New Roman" w:cs="Times New Roman" w:eastAsia="Times New Roman" w:hAnsi="Times New Roman"/>
                <w:b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2"/>
                <w:szCs w:val="22"/>
                <w:rtl w:val="0"/>
              </w:rPr>
              <w:t xml:space="preserve">          (___)  Comercializar produtos com lata amassada – art.8º caput; art. 18 caput, §6º, incisos II e III; art. 39, inciso VIII, todos do CDC;</w:t>
            </w:r>
          </w:p>
          <w:p w:rsidR="00000000" w:rsidDel="00000000" w:rsidP="00000000" w:rsidRDefault="00000000" w:rsidRPr="00000000" w14:paraId="0000002C">
            <w:pPr>
              <w:tabs>
                <w:tab w:val="left" w:leader="none" w:pos="1167"/>
              </w:tabs>
              <w:spacing w:after="0" w:lineRule="auto"/>
              <w:ind w:left="1167" w:hanging="1167"/>
              <w:jc w:val="both"/>
              <w:rPr>
                <w:rFonts w:ascii="Times New Roman" w:cs="Times New Roman" w:eastAsia="Times New Roman" w:hAnsi="Times New Roman"/>
                <w:b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2"/>
                <w:szCs w:val="22"/>
                <w:rtl w:val="0"/>
              </w:rPr>
              <w:t xml:space="preserve">          (___) Comercializar produtos sem validade ou com validade ilegível – art. 8º caput; art.18 caput, §6º, incisos II e III; art. 31 caput e parágrafo único; art.37 caput, §1º e §3º; art. 39, inciso VIII, todos do CDC;</w:t>
            </w:r>
          </w:p>
          <w:p w:rsidR="00000000" w:rsidDel="00000000" w:rsidP="00000000" w:rsidRDefault="00000000" w:rsidRPr="00000000" w14:paraId="0000002D">
            <w:pPr>
              <w:tabs>
                <w:tab w:val="left" w:leader="none" w:pos="1167"/>
              </w:tabs>
              <w:spacing w:after="0" w:lineRule="auto"/>
              <w:ind w:left="1167" w:hanging="1167"/>
              <w:jc w:val="both"/>
              <w:rPr>
                <w:rFonts w:ascii="Times New Roman" w:cs="Times New Roman" w:eastAsia="Times New Roman" w:hAnsi="Times New Roman"/>
                <w:b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2"/>
                <w:szCs w:val="22"/>
                <w:rtl w:val="0"/>
              </w:rPr>
              <w:t xml:space="preserve">          (___)  Comercializar produtos mal armazenados - art. 8º caput; art.18 caput, §6º, incisos II, art. 39, inciso VIII do CDC;</w:t>
            </w:r>
          </w:p>
          <w:p w:rsidR="00000000" w:rsidDel="00000000" w:rsidP="00000000" w:rsidRDefault="00000000" w:rsidRPr="00000000" w14:paraId="0000002E">
            <w:pPr>
              <w:tabs>
                <w:tab w:val="left" w:leader="none" w:pos="1167"/>
              </w:tabs>
              <w:spacing w:after="0" w:lineRule="auto"/>
              <w:ind w:left="1167" w:hanging="1167"/>
              <w:jc w:val="both"/>
              <w:rPr>
                <w:rFonts w:ascii="Times New Roman" w:cs="Times New Roman" w:eastAsia="Times New Roman" w:hAnsi="Times New Roman"/>
                <w:b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2"/>
                <w:szCs w:val="22"/>
                <w:rtl w:val="0"/>
              </w:rPr>
              <w:t xml:space="preserve">          (___) Comercializar produtos parcialmente/totalmente descongelados - art. 8º caput; art.18 caput, §6º, inciso II, art. 39, inciso VIII do CDC;</w:t>
            </w:r>
          </w:p>
          <w:p w:rsidR="00000000" w:rsidDel="00000000" w:rsidP="00000000" w:rsidRDefault="00000000" w:rsidRPr="00000000" w14:paraId="0000002F">
            <w:pPr>
              <w:tabs>
                <w:tab w:val="left" w:leader="none" w:pos="1167"/>
              </w:tabs>
              <w:spacing w:after="0" w:lineRule="auto"/>
              <w:ind w:left="1167" w:hanging="1167"/>
              <w:jc w:val="both"/>
              <w:rPr>
                <w:rFonts w:ascii="Times New Roman" w:cs="Times New Roman" w:eastAsia="Times New Roman" w:hAnsi="Times New Roman"/>
                <w:b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2"/>
                <w:szCs w:val="22"/>
                <w:rtl w:val="0"/>
              </w:rPr>
              <w:t xml:space="preserve">          (___)  Publicidade enganosa – art. 37 caput, §1º e §3º; art. 38 do CDC;</w:t>
            </w:r>
          </w:p>
          <w:p w:rsidR="00000000" w:rsidDel="00000000" w:rsidP="00000000" w:rsidRDefault="00000000" w:rsidRPr="00000000" w14:paraId="00000030">
            <w:pPr>
              <w:tabs>
                <w:tab w:val="left" w:leader="none" w:pos="1167"/>
              </w:tabs>
              <w:spacing w:after="0" w:lineRule="auto"/>
              <w:ind w:left="1167" w:hanging="1167"/>
              <w:jc w:val="both"/>
              <w:rPr>
                <w:rFonts w:ascii="Times New Roman" w:cs="Times New Roman" w:eastAsia="Times New Roman" w:hAnsi="Times New Roman"/>
                <w:b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2"/>
                <w:szCs w:val="22"/>
                <w:rtl w:val="0"/>
              </w:rPr>
              <w:t xml:space="preserve">          (___)  Obstrução do monitor, impossibilitando o consumidor de visualizá-lo – art.1º; art. 2º e art. 3º da Lei Estadual nº 4.777/2019;  </w:t>
            </w:r>
          </w:p>
          <w:p w:rsidR="00000000" w:rsidDel="00000000" w:rsidP="00000000" w:rsidRDefault="00000000" w:rsidRPr="00000000" w14:paraId="00000031">
            <w:pPr>
              <w:tabs>
                <w:tab w:val="left" w:leader="none" w:pos="1167"/>
              </w:tabs>
              <w:spacing w:after="0" w:lineRule="auto"/>
              <w:ind w:left="1167" w:hanging="1167"/>
              <w:jc w:val="both"/>
              <w:rPr>
                <w:rFonts w:ascii="Times New Roman" w:cs="Times New Roman" w:eastAsia="Times New Roman" w:hAnsi="Times New Roman"/>
                <w:b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2"/>
                <w:szCs w:val="22"/>
                <w:rtl w:val="0"/>
              </w:rPr>
              <w:t xml:space="preserve">          (___)  Afixação de preços fora do padrão estabelecido na Lei nº 10.962/2004 – art. 2º, incisos I e II da Lei nº 10.962/2004.</w:t>
            </w:r>
          </w:p>
          <w:p w:rsidR="00000000" w:rsidDel="00000000" w:rsidP="00000000" w:rsidRDefault="00000000" w:rsidRPr="00000000" w14:paraId="00000032">
            <w:pPr>
              <w:spacing w:after="0" w:lineRule="auto"/>
              <w:ind w:left="1167" w:hanging="1167"/>
              <w:jc w:val="both"/>
              <w:rPr>
                <w:rFonts w:ascii="Times New Roman" w:cs="Times New Roman" w:eastAsia="Times New Roman" w:hAnsi="Times New Roman"/>
                <w:b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          (___) 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2"/>
                <w:szCs w:val="22"/>
                <w:rtl w:val="0"/>
              </w:rPr>
              <w:t xml:space="preserve">Ausência de afixação de preços - art. 2º, incisos I e II da Lei nº 10.962/2004;</w:t>
            </w:r>
          </w:p>
          <w:p w:rsidR="00000000" w:rsidDel="00000000" w:rsidP="00000000" w:rsidRDefault="00000000" w:rsidRPr="00000000" w14:paraId="00000033">
            <w:pPr>
              <w:spacing w:after="0" w:lineRule="auto"/>
              <w:ind w:left="1167" w:hanging="1167"/>
              <w:jc w:val="both"/>
              <w:rPr>
                <w:rFonts w:ascii="Times New Roman" w:cs="Times New Roman" w:eastAsia="Times New Roman" w:hAnsi="Times New Roman"/>
                <w:b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2"/>
                <w:szCs w:val="22"/>
                <w:rtl w:val="0"/>
              </w:rPr>
              <w:t xml:space="preserve">          (___) Afixação de preços na venda a varejo de produtos fracionados fora do padrão estabelecido na Lei nº ____-10.962/2004 – art. 2º-A Lei nº 10.962/2010;</w:t>
            </w:r>
          </w:p>
          <w:p w:rsidR="00000000" w:rsidDel="00000000" w:rsidP="00000000" w:rsidRDefault="00000000" w:rsidRPr="00000000" w14:paraId="00000034">
            <w:pPr>
              <w:spacing w:after="0" w:lineRule="auto"/>
              <w:ind w:left="1167" w:hanging="1167"/>
              <w:jc w:val="both"/>
              <w:rPr>
                <w:rFonts w:ascii="Times New Roman" w:cs="Times New Roman" w:eastAsia="Times New Roman" w:hAnsi="Times New Roman"/>
                <w:b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2"/>
                <w:szCs w:val="22"/>
                <w:rtl w:val="0"/>
              </w:rPr>
              <w:t xml:space="preserve">          (___)  Ausência de visibilidade de descontos oferecidos em função do prazo ou instrumento de pagamento utilizado – art. 5º-A da Lei nº 10.962/2010; </w:t>
            </w:r>
          </w:p>
          <w:p w:rsidR="00000000" w:rsidDel="00000000" w:rsidP="00000000" w:rsidRDefault="00000000" w:rsidRPr="00000000" w14:paraId="00000035">
            <w:pPr>
              <w:spacing w:after="0" w:lineRule="auto"/>
              <w:ind w:left="1167" w:hanging="567"/>
              <w:jc w:val="both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(___)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2"/>
                <w:szCs w:val="22"/>
                <w:rtl w:val="0"/>
              </w:rPr>
              <w:t xml:space="preserve">Descumprimento do Art. 1º da lei nº 7355/2025 – “ausência das placas ou cartazes informativos acerca da data de validade de produtos em promoção que estiverem a menos de dez dias do seu vencimento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.</w:t>
            </w:r>
          </w:p>
        </w:tc>
      </w:tr>
      <w:tr>
        <w:trPr>
          <w:cantSplit w:val="0"/>
          <w:trHeight w:val="674" w:hRule="atLeast"/>
          <w:tblHeader w:val="0"/>
        </w:trPr>
        <w:tc>
          <w:tcPr>
            <w:gridSpan w:val="4"/>
          </w:tcPr>
          <w:p w:rsidR="00000000" w:rsidDel="00000000" w:rsidP="00000000" w:rsidRDefault="00000000" w:rsidRPr="00000000" w14:paraId="00000039">
            <w:pPr>
              <w:spacing w:after="0" w:lineRule="auto"/>
              <w:jc w:val="both"/>
              <w:rPr>
                <w:rFonts w:ascii="Times New Roman" w:cs="Times New Roman" w:eastAsia="Times New Roman" w:hAnsi="Times New Roman"/>
                <w:b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2"/>
                <w:szCs w:val="22"/>
                <w:rtl w:val="0"/>
              </w:rPr>
              <w:t xml:space="preserve">NA OPORTUNIDADE, FICA O AUTUADO CIENTE QUE DEVERÁ ENCAMINHAR, NO PRAZO DE 05(CINCO) DIAS CORRIDOS, DOCUMENTO OFICIAL QUE INDIQUEM À RECEITA BRUTA ANUAL DO ESTABELECIMENTO FISCALIZADO, REFERENTE AOS 12 (DOZE) MESES ANTERIORES À LAVRATURA DESTE AUTO SOB PENA DE O VALOR SER ESTIMADO QUANDO DO CÁLCULO DA MULTA, NOS TERMOS DO DECRETO ESTADUAL DO AMAZONAS N°. 43.614/2021.</w:t>
            </w:r>
          </w:p>
        </w:tc>
      </w:tr>
      <w:tr>
        <w:trPr>
          <w:cantSplit w:val="0"/>
          <w:trHeight w:val="674" w:hRule="atLeast"/>
          <w:tblHeader w:val="0"/>
        </w:trPr>
        <w:tc>
          <w:tcPr>
            <w:gridSpan w:val="4"/>
            <w:shd w:fill="d9d9d9" w:val="clear"/>
          </w:tcPr>
          <w:p w:rsidR="00000000" w:rsidDel="00000000" w:rsidP="00000000" w:rsidRDefault="00000000" w:rsidRPr="00000000" w14:paraId="0000003D">
            <w:pPr>
              <w:spacing w:after="0" w:lineRule="auto"/>
              <w:jc w:val="both"/>
              <w:rPr>
                <w:rFonts w:ascii="Times New Roman" w:cs="Times New Roman" w:eastAsia="Times New Roman" w:hAnsi="Times New Roman"/>
                <w:b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2"/>
                <w:szCs w:val="22"/>
                <w:rtl w:val="0"/>
              </w:rPr>
              <w:t xml:space="preserve">De acordo com a Lei Federal N° 8.078/90, Decreto Estadual N° 18.606/98 e Legislação Complementar, fica o autuado intimado ao cumprimento da obrigação abaixo descrita no prazo de ________ dia(s) a partir da lavratura do presente Auto.</w:t>
            </w:r>
          </w:p>
        </w:tc>
      </w:tr>
      <w:tr>
        <w:trPr>
          <w:cantSplit w:val="0"/>
          <w:trHeight w:val="1052" w:hRule="atLeast"/>
          <w:tblHeader w:val="0"/>
        </w:trPr>
        <w:tc>
          <w:tcPr>
            <w:gridSpan w:val="4"/>
          </w:tcPr>
          <w:p w:rsidR="00000000" w:rsidDel="00000000" w:rsidP="00000000" w:rsidRDefault="00000000" w:rsidRPr="00000000" w14:paraId="00000041">
            <w:pPr>
              <w:spacing w:after="0" w:lineRule="auto"/>
              <w:jc w:val="both"/>
              <w:rPr>
                <w:rFonts w:ascii="Times New Roman" w:cs="Times New Roman" w:eastAsia="Times New Roman" w:hAnsi="Times New Roman"/>
                <w:b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2">
            <w:pPr>
              <w:spacing w:after="0" w:lineRule="auto"/>
              <w:rPr>
                <w:rFonts w:ascii="Times New Roman" w:cs="Times New Roman" w:eastAsia="Times New Roman" w:hAnsi="Times New Roman"/>
                <w:b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2"/>
                <w:szCs w:val="22"/>
                <w:rtl w:val="0"/>
              </w:rPr>
              <w:t xml:space="preserve">OUTRAS IRREGULARIDADES CONSTATADAS/OUTRAS COMINAÇÕES LEGAIS:</w:t>
            </w:r>
          </w:p>
          <w:p w:rsidR="00000000" w:rsidDel="00000000" w:rsidP="00000000" w:rsidRDefault="00000000" w:rsidRPr="00000000" w14:paraId="00000043">
            <w:pPr>
              <w:pBdr>
                <w:bottom w:color="000000" w:space="1" w:sz="12" w:val="single"/>
                <w:between w:color="000000" w:space="1" w:sz="12" w:val="single"/>
              </w:pBdr>
              <w:spacing w:after="0" w:lineRule="auto"/>
              <w:jc w:val="both"/>
              <w:rPr>
                <w:rFonts w:ascii="Times New Roman" w:cs="Times New Roman" w:eastAsia="Times New Roman" w:hAnsi="Times New Roman"/>
                <w:b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4">
            <w:pPr>
              <w:spacing w:after="0" w:lineRule="auto"/>
              <w:rPr>
                <w:rFonts w:ascii="Times New Roman" w:cs="Times New Roman" w:eastAsia="Times New Roman" w:hAnsi="Times New Roman"/>
                <w:b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2"/>
                <w:szCs w:val="22"/>
                <w:rtl w:val="0"/>
              </w:rPr>
              <w:t xml:space="preserve">NARRATIVA DOS FATOS</w:t>
            </w:r>
          </w:p>
          <w:p w:rsidR="00000000" w:rsidDel="00000000" w:rsidP="00000000" w:rsidRDefault="00000000" w:rsidRPr="00000000" w14:paraId="00000045">
            <w:pPr>
              <w:pBdr>
                <w:bottom w:color="000000" w:space="1" w:sz="12" w:val="single"/>
                <w:between w:color="000000" w:space="1" w:sz="12" w:val="single"/>
              </w:pBdr>
              <w:spacing w:after="0" w:lineRule="auto"/>
              <w:jc w:val="both"/>
              <w:rPr>
                <w:rFonts w:ascii="Times New Roman" w:cs="Times New Roman" w:eastAsia="Times New Roman" w:hAnsi="Times New Roman"/>
                <w:b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6">
            <w:pPr>
              <w:pBdr>
                <w:bottom w:color="000000" w:space="1" w:sz="12" w:val="single"/>
                <w:between w:color="000000" w:space="1" w:sz="12" w:val="single"/>
              </w:pBdr>
              <w:spacing w:after="0" w:lineRule="auto"/>
              <w:jc w:val="both"/>
              <w:rPr>
                <w:rFonts w:ascii="Times New Roman" w:cs="Times New Roman" w:eastAsia="Times New Roman" w:hAnsi="Times New Roman"/>
                <w:b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7">
            <w:pPr>
              <w:pBdr>
                <w:bottom w:color="000000" w:space="1" w:sz="12" w:val="single"/>
                <w:between w:color="000000" w:space="1" w:sz="12" w:val="single"/>
              </w:pBdr>
              <w:spacing w:after="0" w:lineRule="auto"/>
              <w:jc w:val="both"/>
              <w:rPr>
                <w:rFonts w:ascii="Times New Roman" w:cs="Times New Roman" w:eastAsia="Times New Roman" w:hAnsi="Times New Roman"/>
                <w:b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8">
            <w:pPr>
              <w:pBdr>
                <w:bottom w:color="000000" w:space="1" w:sz="12" w:val="single"/>
                <w:between w:color="000000" w:space="1" w:sz="12" w:val="single"/>
              </w:pBdr>
              <w:spacing w:after="0" w:lineRule="auto"/>
              <w:jc w:val="both"/>
              <w:rPr>
                <w:rFonts w:ascii="Times New Roman" w:cs="Times New Roman" w:eastAsia="Times New Roman" w:hAnsi="Times New Roman"/>
                <w:b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6" w:hRule="atLeast"/>
          <w:tblHeader w:val="0"/>
        </w:trPr>
        <w:tc>
          <w:tcPr>
            <w:gridSpan w:val="4"/>
          </w:tcPr>
          <w:p w:rsidR="00000000" w:rsidDel="00000000" w:rsidP="00000000" w:rsidRDefault="00000000" w:rsidRPr="00000000" w14:paraId="0000004C">
            <w:pPr>
              <w:spacing w:after="0" w:lineRule="auto"/>
              <w:jc w:val="both"/>
              <w:rPr>
                <w:rFonts w:ascii="Times New Roman" w:cs="Times New Roman" w:eastAsia="Times New Roman" w:hAnsi="Times New Roman"/>
                <w:b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2"/>
                <w:szCs w:val="22"/>
                <w:rtl w:val="0"/>
              </w:rPr>
              <w:t xml:space="preserve">POSSUI ANEXO: SIM (    ) NÃO  (    ) </w:t>
            </w:r>
          </w:p>
          <w:p w:rsidR="00000000" w:rsidDel="00000000" w:rsidP="00000000" w:rsidRDefault="00000000" w:rsidRPr="00000000" w14:paraId="0000004D">
            <w:pPr>
              <w:spacing w:after="0" w:lineRule="auto"/>
              <w:jc w:val="both"/>
              <w:rPr>
                <w:rFonts w:ascii="Times New Roman" w:cs="Times New Roman" w:eastAsia="Times New Roman" w:hAnsi="Times New Roman"/>
                <w:b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2"/>
                <w:szCs w:val="22"/>
                <w:rtl w:val="0"/>
              </w:rPr>
              <w:t xml:space="preserve">POSSUI AUTO DE APREENSÃO / INUTILIZAÇÃO    SIM (   ) NÃO (  )  Nº____________</w:t>
            </w:r>
          </w:p>
        </w:tc>
      </w:tr>
      <w:tr>
        <w:trPr>
          <w:cantSplit w:val="0"/>
          <w:trHeight w:val="571" w:hRule="atLeast"/>
          <w:tblHeader w:val="0"/>
        </w:trPr>
        <w:tc>
          <w:tcPr>
            <w:gridSpan w:val="4"/>
            <w:shd w:fill="d9d9d9" w:val="clear"/>
          </w:tcPr>
          <w:p w:rsidR="00000000" w:rsidDel="00000000" w:rsidP="00000000" w:rsidRDefault="00000000" w:rsidRPr="00000000" w14:paraId="00000051">
            <w:pPr>
              <w:spacing w:after="0" w:lineRule="auto"/>
              <w:jc w:val="both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O procedimento administrativo será regulado nos termos do Decreto Estadual 43.614/21 para afins de prazos e impugnações.</w:t>
            </w:r>
          </w:p>
          <w:p w:rsidR="00000000" w:rsidDel="00000000" w:rsidP="00000000" w:rsidRDefault="00000000" w:rsidRPr="00000000" w14:paraId="00000052">
            <w:pPr>
              <w:spacing w:after="0" w:lineRule="auto"/>
              <w:jc w:val="both"/>
              <w:rPr>
                <w:rFonts w:ascii="Times New Roman" w:cs="Times New Roman" w:eastAsia="Times New Roman" w:hAnsi="Times New Roman"/>
                <w:b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2"/>
                <w:szCs w:val="22"/>
                <w:rtl w:val="0"/>
              </w:rPr>
              <w:t xml:space="preserve">Os itens apreendidos e ou descartados necessitam de perícia; (    ) SIM  (    ) NÃO, todos os vícios que os tornam impróprios estavam aparentes.</w:t>
            </w:r>
          </w:p>
          <w:p w:rsidR="00000000" w:rsidDel="00000000" w:rsidP="00000000" w:rsidRDefault="00000000" w:rsidRPr="00000000" w14:paraId="00000053">
            <w:pPr>
              <w:spacing w:after="0" w:lineRule="auto"/>
              <w:jc w:val="both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781.0" w:type="dxa"/>
        <w:jc w:val="left"/>
        <w:tblInd w:w="-601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283"/>
        <w:gridCol w:w="4679"/>
        <w:gridCol w:w="283"/>
        <w:gridCol w:w="283"/>
        <w:gridCol w:w="3828"/>
        <w:gridCol w:w="425"/>
        <w:tblGridChange w:id="0">
          <w:tblGrid>
            <w:gridCol w:w="283"/>
            <w:gridCol w:w="4679"/>
            <w:gridCol w:w="283"/>
            <w:gridCol w:w="283"/>
            <w:gridCol w:w="3828"/>
            <w:gridCol w:w="42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058">
            <w:pPr>
              <w:spacing w:after="22" w:lineRule="auto"/>
              <w:jc w:val="center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59">
            <w:pPr>
              <w:spacing w:after="22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AUTORIDADE FISCALIZADORA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0" w:space="0" w:sz="4" w:val="single"/>
            </w:tcBorders>
          </w:tcPr>
          <w:p w:rsidR="00000000" w:rsidDel="00000000" w:rsidP="00000000" w:rsidRDefault="00000000" w:rsidRPr="00000000" w14:paraId="0000005A">
            <w:pPr>
              <w:spacing w:after="22" w:lineRule="auto"/>
              <w:jc w:val="center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5B">
            <w:pPr>
              <w:spacing w:after="22" w:lineRule="auto"/>
              <w:jc w:val="center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</w:tcBorders>
          </w:tcPr>
          <w:p w:rsidR="00000000" w:rsidDel="00000000" w:rsidP="00000000" w:rsidRDefault="00000000" w:rsidRPr="00000000" w14:paraId="0000005C">
            <w:pPr>
              <w:spacing w:after="22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ESTABELECIMENTO FISCALIZADO</w:t>
            </w:r>
          </w:p>
        </w:tc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05D">
            <w:pPr>
              <w:spacing w:after="22" w:lineRule="auto"/>
              <w:jc w:val="center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E">
            <w:pPr>
              <w:spacing w:after="22" w:lineRule="auto"/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5F">
            <w:pPr>
              <w:spacing w:after="22" w:lineRule="auto"/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</w:tcPr>
          <w:p w:rsidR="00000000" w:rsidDel="00000000" w:rsidP="00000000" w:rsidRDefault="00000000" w:rsidRPr="00000000" w14:paraId="00000060">
            <w:pPr>
              <w:spacing w:after="22" w:lineRule="auto"/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61">
            <w:pPr>
              <w:spacing w:after="22" w:lineRule="auto"/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bottom w:color="000000" w:space="0" w:sz="0" w:val="nil"/>
            </w:tcBorders>
          </w:tcPr>
          <w:p w:rsidR="00000000" w:rsidDel="00000000" w:rsidP="00000000" w:rsidRDefault="00000000" w:rsidRPr="00000000" w14:paraId="00000062">
            <w:pPr>
              <w:spacing w:after="22" w:lineRule="auto"/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3">
            <w:pPr>
              <w:spacing w:after="22" w:lineRule="auto"/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4">
            <w:pPr>
              <w:spacing w:after="22" w:lineRule="auto"/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65">
            <w:pPr>
              <w:spacing w:after="22" w:lineRule="auto"/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</w:tcPr>
          <w:p w:rsidR="00000000" w:rsidDel="00000000" w:rsidP="00000000" w:rsidRDefault="00000000" w:rsidRPr="00000000" w14:paraId="00000066">
            <w:pPr>
              <w:spacing w:after="22" w:lineRule="auto"/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67">
            <w:pPr>
              <w:spacing w:after="22" w:lineRule="auto"/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</w:tcBorders>
          </w:tcPr>
          <w:p w:rsidR="00000000" w:rsidDel="00000000" w:rsidP="00000000" w:rsidRDefault="00000000" w:rsidRPr="00000000" w14:paraId="00000068">
            <w:pPr>
              <w:spacing w:after="22" w:lineRule="auto"/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9">
            <w:pPr>
              <w:spacing w:after="22" w:lineRule="auto"/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A">
            <w:pPr>
              <w:spacing w:after="22" w:lineRule="auto"/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6B">
            <w:pPr>
              <w:spacing w:after="22" w:lineRule="auto"/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Fiscal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</w:tcPr>
          <w:p w:rsidR="00000000" w:rsidDel="00000000" w:rsidP="00000000" w:rsidRDefault="00000000" w:rsidRPr="00000000" w14:paraId="0000006C">
            <w:pPr>
              <w:spacing w:after="22" w:lineRule="auto"/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6D">
            <w:pPr>
              <w:spacing w:after="22" w:lineRule="auto"/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0" w:val="nil"/>
            </w:tcBorders>
          </w:tcPr>
          <w:p w:rsidR="00000000" w:rsidDel="00000000" w:rsidP="00000000" w:rsidRDefault="00000000" w:rsidRPr="00000000" w14:paraId="0000006E">
            <w:pPr>
              <w:spacing w:after="22" w:lineRule="auto"/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Nome do Responsável</w:t>
            </w:r>
          </w:p>
          <w:p w:rsidR="00000000" w:rsidDel="00000000" w:rsidP="00000000" w:rsidRDefault="00000000" w:rsidRPr="00000000" w14:paraId="0000006F">
            <w:pPr>
              <w:spacing w:after="22" w:lineRule="auto"/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0">
            <w:pPr>
              <w:spacing w:after="22" w:lineRule="auto"/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1">
            <w:pPr>
              <w:spacing w:after="22" w:lineRule="auto"/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72">
            <w:pPr>
              <w:spacing w:after="22" w:lineRule="auto"/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</w:tcPr>
          <w:p w:rsidR="00000000" w:rsidDel="00000000" w:rsidP="00000000" w:rsidRDefault="00000000" w:rsidRPr="00000000" w14:paraId="00000073">
            <w:pPr>
              <w:spacing w:after="22" w:lineRule="auto"/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74">
            <w:pPr>
              <w:spacing w:after="22" w:lineRule="auto"/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</w:tcBorders>
          </w:tcPr>
          <w:p w:rsidR="00000000" w:rsidDel="00000000" w:rsidP="00000000" w:rsidRDefault="00000000" w:rsidRPr="00000000" w14:paraId="00000075">
            <w:pPr>
              <w:spacing w:after="22" w:lineRule="auto"/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6">
            <w:pPr>
              <w:spacing w:after="22" w:lineRule="auto"/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77">
            <w:pPr>
              <w:spacing w:after="22" w:lineRule="auto"/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78">
            <w:pPr>
              <w:spacing w:after="22" w:lineRule="auto"/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Fiscal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9">
            <w:pPr>
              <w:spacing w:after="22" w:lineRule="auto"/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7A">
            <w:pPr>
              <w:spacing w:after="22" w:lineRule="auto"/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</w:tcBorders>
          </w:tcPr>
          <w:p w:rsidR="00000000" w:rsidDel="00000000" w:rsidP="00000000" w:rsidRDefault="00000000" w:rsidRPr="00000000" w14:paraId="0000007B">
            <w:pPr>
              <w:spacing w:after="22" w:lineRule="auto"/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CPF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7C">
            <w:pPr>
              <w:spacing w:after="22" w:lineRule="auto"/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D">
      <w:pPr>
        <w:spacing w:after="0" w:lineRule="auto"/>
        <w:ind w:hanging="567"/>
        <w:jc w:val="both"/>
        <w:rPr>
          <w:rFonts w:ascii="Times New Roman" w:cs="Times New Roman" w:eastAsia="Times New Roman" w:hAnsi="Times New Roman"/>
          <w:b w:val="1"/>
          <w:u w:val="single"/>
        </w:rPr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headerReference r:id="rId9" w:type="even"/>
      <w:footerReference r:id="rId10" w:type="default"/>
      <w:footerReference r:id="rId11" w:type="first"/>
      <w:footerReference r:id="rId12" w:type="even"/>
      <w:pgSz w:h="16838" w:w="11906" w:orient="portrait"/>
      <w:pgMar w:bottom="2410" w:top="2552" w:left="1701" w:right="1701" w:header="705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  <w:font w:name="Montserra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1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2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Montserrat" w:cs="Montserrat" w:eastAsia="Montserrat" w:hAnsi="Montserrat"/>
        <w:b w:val="0"/>
        <w:i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</w:pPr>
    <w:r w:rsidDel="00000000" w:rsidR="00000000" w:rsidRPr="00000000">
      <w:rPr>
        <w:rFonts w:ascii="Montserrat" w:cs="Montserrat" w:eastAsia="Montserrat" w:hAnsi="Montserrat"/>
        <w:b w:val="0"/>
        <w:i w:val="0"/>
        <w:smallCaps w:val="1"/>
        <w:strike w:val="0"/>
        <w:color w:val="4472c4"/>
        <w:sz w:val="18"/>
        <w:szCs w:val="18"/>
        <w:u w:val="none"/>
        <w:shd w:fill="auto" w:val="clear"/>
        <w:vertAlign w:val="baseline"/>
        <w:rtl w:val="0"/>
      </w:rPr>
      <w:t xml:space="preserve"> </w:t>
    </w: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3688020</wp:posOffset>
          </wp:positionH>
          <wp:positionV relativeFrom="paragraph">
            <wp:posOffset>-672464</wp:posOffset>
          </wp:positionV>
          <wp:extent cx="201930" cy="257175"/>
          <wp:effectExtent b="0" l="0" r="0" t="0"/>
          <wp:wrapNone/>
          <wp:docPr id="1799562094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01930" cy="257175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3532398</wp:posOffset>
          </wp:positionH>
          <wp:positionV relativeFrom="paragraph">
            <wp:posOffset>-656218</wp:posOffset>
          </wp:positionV>
          <wp:extent cx="93345" cy="680720"/>
          <wp:effectExtent b="0" l="0" r="0" t="0"/>
          <wp:wrapNone/>
          <wp:docPr id="179956209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93345" cy="68072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1480700</wp:posOffset>
          </wp:positionH>
          <wp:positionV relativeFrom="paragraph">
            <wp:posOffset>-642475</wp:posOffset>
          </wp:positionV>
          <wp:extent cx="93345" cy="680720"/>
          <wp:effectExtent b="0" l="0" r="0" t="0"/>
          <wp:wrapNone/>
          <wp:docPr id="1799562093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93345" cy="68072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mc:AlternateContent>
        <mc:Choice Requires="wpg">
          <w:drawing>
            <wp:anchor allowOverlap="1" behindDoc="0" distB="45720" distT="45720" distL="114300" distR="114300" hidden="0" layoutInCell="1" locked="0" relativeHeight="0" simplePos="0">
              <wp:simplePos x="0" y="0"/>
              <wp:positionH relativeFrom="column">
                <wp:posOffset>-520699</wp:posOffset>
              </wp:positionH>
              <wp:positionV relativeFrom="paragraph">
                <wp:posOffset>-703579</wp:posOffset>
              </wp:positionV>
              <wp:extent cx="1924050" cy="1414145"/>
              <wp:effectExtent b="0" l="0" r="0" t="0"/>
              <wp:wrapSquare wrapText="bothSides" distB="45720" distT="45720" distL="114300" distR="114300"/>
              <wp:docPr id="1799562089" name=""/>
              <a:graphic>
                <a:graphicData uri="http://schemas.microsoft.com/office/word/2010/wordprocessingShape">
                  <wps:wsp>
                    <wps:cNvSpPr/>
                    <wps:cNvPr id="3" name="Shape 3"/>
                    <wps:spPr>
                      <a:xfrm>
                        <a:off x="4388738" y="3077690"/>
                        <a:ext cx="1914525" cy="14046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75.9999942779541"/>
                            <w:ind w:left="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1b335d"/>
                              <w:sz w:val="18"/>
                              <w:vertAlign w:val="baseline"/>
                            </w:rPr>
                            <w:t xml:space="preserve">www.procon.am.gov.br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75.9999942779541"/>
                            <w:ind w:left="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1b335d"/>
                              <w:sz w:val="18"/>
                              <w:vertAlign w:val="baseline"/>
                            </w:rPr>
                          </w: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1b335d"/>
                              <w:sz w:val="18"/>
                              <w:vertAlign w:val="baseline"/>
                            </w:rPr>
                            <w:t xml:space="preserve">twitter.com/ProconAM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75.9999942779541"/>
                            <w:ind w:left="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1b335d"/>
                              <w:sz w:val="18"/>
                              <w:vertAlign w:val="baseline"/>
                            </w:rPr>
                          </w: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1b335d"/>
                              <w:sz w:val="18"/>
                              <w:vertAlign w:val="baseline"/>
                            </w:rPr>
                            <w:t xml:space="preserve">instagram.com/procon_amazonas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75.9999942779541"/>
                            <w:ind w:left="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1b335d"/>
                              <w:sz w:val="18"/>
                              <w:vertAlign w:val="baseline"/>
                            </w:rPr>
                          </w: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1b335d"/>
                              <w:sz w:val="18"/>
                              <w:vertAlign w:val="baseline"/>
                            </w:rPr>
                            <w:t xml:space="preserve">facebook.com/ProconAmazonas</w:t>
                          </w:r>
                        </w:p>
                      </w:txbxContent>
                    </wps:txbx>
                    <wps:bodyPr anchorCtr="0" anchor="t" bIns="45700" lIns="91425" spcFirstLastPara="1" rIns="91425" wrap="square" tIns="4570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45720" distT="45720" distL="114300" distR="114300" hidden="0" layoutInCell="1" locked="0" relativeHeight="0" simplePos="0">
              <wp:simplePos x="0" y="0"/>
              <wp:positionH relativeFrom="column">
                <wp:posOffset>-520699</wp:posOffset>
              </wp:positionH>
              <wp:positionV relativeFrom="paragraph">
                <wp:posOffset>-703579</wp:posOffset>
              </wp:positionV>
              <wp:extent cx="1924050" cy="1414145"/>
              <wp:effectExtent b="0" l="0" r="0" t="0"/>
              <wp:wrapSquare wrapText="bothSides" distB="45720" distT="45720" distL="114300" distR="114300"/>
              <wp:docPr id="1799562089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3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924050" cy="141414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mc:AlternateContent>
        <mc:Choice Requires="wpg">
          <w:drawing>
            <wp:anchor allowOverlap="1" behindDoc="0" distB="45720" distT="45720" distL="114300" distR="114300" hidden="0" layoutInCell="1" locked="0" relativeHeight="0" simplePos="0">
              <wp:simplePos x="0" y="0"/>
              <wp:positionH relativeFrom="column">
                <wp:posOffset>1485900</wp:posOffset>
              </wp:positionH>
              <wp:positionV relativeFrom="paragraph">
                <wp:posOffset>-690879</wp:posOffset>
              </wp:positionV>
              <wp:extent cx="2143125" cy="933450"/>
              <wp:effectExtent b="0" l="0" r="0" t="0"/>
              <wp:wrapSquare wrapText="bothSides" distB="45720" distT="45720" distL="114300" distR="114300"/>
              <wp:docPr id="1799562090" name=""/>
              <a:graphic>
                <a:graphicData uri="http://schemas.microsoft.com/office/word/2010/wordprocessingShape">
                  <wps:wsp>
                    <wps:cNvSpPr/>
                    <wps:cNvPr id="4" name="Shape 4"/>
                    <wps:spPr>
                      <a:xfrm>
                        <a:off x="4279200" y="3318038"/>
                        <a:ext cx="2133600" cy="9239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1b335d"/>
                              <w:sz w:val="18"/>
                              <w:vertAlign w:val="baseline"/>
                            </w:rPr>
                            <w:t xml:space="preserve">Gabsec.procon@procon.am.gov.br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1b335d"/>
                              <w:sz w:val="18"/>
                              <w:vertAlign w:val="baseline"/>
                            </w:rPr>
                          </w: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1b335d"/>
                              <w:sz w:val="18"/>
                              <w:vertAlign w:val="baseline"/>
                            </w:rPr>
                            <w:t xml:space="preserve">Fone: (92) 3215-4010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1b335d"/>
                              <w:sz w:val="18"/>
                              <w:vertAlign w:val="baseline"/>
                            </w:rPr>
                          </w: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1b335d"/>
                              <w:sz w:val="18"/>
                              <w:vertAlign w:val="baseline"/>
                            </w:rPr>
                            <w:t xml:space="preserve">Avenida André Araújo, 1500 – Aleixo. Manaus-AM.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1b335d"/>
                              <w:sz w:val="18"/>
                              <w:vertAlign w:val="baseline"/>
                            </w:rPr>
                          </w: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1b335d"/>
                              <w:sz w:val="18"/>
                              <w:vertAlign w:val="baseline"/>
                            </w:rPr>
                            <w:t xml:space="preserve">CEP: 69060-000</w:t>
                          </w:r>
                        </w:p>
                      </w:txbxContent>
                    </wps:txbx>
                    <wps:bodyPr anchorCtr="0" anchor="t" bIns="45700" lIns="91425" spcFirstLastPara="1" rIns="91425" wrap="square" tIns="4570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45720" distT="45720" distL="114300" distR="114300" hidden="0" layoutInCell="1" locked="0" relativeHeight="0" simplePos="0">
              <wp:simplePos x="0" y="0"/>
              <wp:positionH relativeFrom="column">
                <wp:posOffset>1485900</wp:posOffset>
              </wp:positionH>
              <wp:positionV relativeFrom="paragraph">
                <wp:posOffset>-690879</wp:posOffset>
              </wp:positionV>
              <wp:extent cx="2143125" cy="933450"/>
              <wp:effectExtent b="0" l="0" r="0" t="0"/>
              <wp:wrapSquare wrapText="bothSides" distB="45720" distT="45720" distL="114300" distR="114300"/>
              <wp:docPr id="1799562090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3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143125" cy="93345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mc:AlternateContent>
        <mc:Choice Requires="wpg">
          <w:drawing>
            <wp:anchor allowOverlap="1" behindDoc="0" distB="45720" distT="45720" distL="114300" distR="114300" hidden="0" layoutInCell="1" locked="0" relativeHeight="0" simplePos="0">
              <wp:simplePos x="0" y="0"/>
              <wp:positionH relativeFrom="column">
                <wp:posOffset>3911600</wp:posOffset>
              </wp:positionH>
              <wp:positionV relativeFrom="paragraph">
                <wp:posOffset>-716279</wp:posOffset>
              </wp:positionV>
              <wp:extent cx="2447925" cy="828675"/>
              <wp:effectExtent b="0" l="0" r="0" t="0"/>
              <wp:wrapSquare wrapText="bothSides" distB="45720" distT="45720" distL="114300" distR="114300"/>
              <wp:docPr id="1799562088" name=""/>
              <a:graphic>
                <a:graphicData uri="http://schemas.microsoft.com/office/word/2010/wordprocessingShape">
                  <wps:wsp>
                    <wps:cNvSpPr/>
                    <wps:cNvPr id="2" name="Shape 2"/>
                    <wps:spPr>
                      <a:xfrm>
                        <a:off x="4126800" y="3370425"/>
                        <a:ext cx="2438400" cy="8191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1b335d"/>
                              <w:sz w:val="28"/>
                              <w:vertAlign w:val="baseline"/>
                            </w:rPr>
                            <w:t xml:space="preserve">Instituto de 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1b335d"/>
                              <w:sz w:val="28"/>
                              <w:vertAlign w:val="baseline"/>
                            </w:rPr>
                          </w: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1b335d"/>
                              <w:sz w:val="28"/>
                              <w:vertAlign w:val="baseline"/>
                            </w:rPr>
                            <w:t xml:space="preserve">Defesa do Consumidor PROCON-AM</w:t>
                          </w:r>
                        </w:p>
                      </w:txbxContent>
                    </wps:txbx>
                    <wps:bodyPr anchorCtr="0" anchor="t" bIns="45700" lIns="91425" spcFirstLastPara="1" rIns="91425" wrap="square" tIns="4570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45720" distT="45720" distL="114300" distR="114300" hidden="0" layoutInCell="1" locked="0" relativeHeight="0" simplePos="0">
              <wp:simplePos x="0" y="0"/>
              <wp:positionH relativeFrom="column">
                <wp:posOffset>3911600</wp:posOffset>
              </wp:positionH>
              <wp:positionV relativeFrom="paragraph">
                <wp:posOffset>-716279</wp:posOffset>
              </wp:positionV>
              <wp:extent cx="2447925" cy="828675"/>
              <wp:effectExtent b="0" l="0" r="0" t="0"/>
              <wp:wrapSquare wrapText="bothSides" distB="45720" distT="45720" distL="114300" distR="114300"/>
              <wp:docPr id="1799562088" name="image3.png"/>
              <a:graphic>
                <a:graphicData uri="http://schemas.openxmlformats.org/drawingml/2006/picture">
                  <pic:pic>
                    <pic:nvPicPr>
                      <pic:cNvPr id="0" name="image3.png"/>
                      <pic:cNvPicPr preferRelativeResize="0"/>
                    </pic:nvPicPr>
                    <pic:blipFill>
                      <a:blip r:embed="rId3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447925" cy="82867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3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E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F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-1175384</wp:posOffset>
          </wp:positionH>
          <wp:positionV relativeFrom="paragraph">
            <wp:posOffset>-391794</wp:posOffset>
          </wp:positionV>
          <wp:extent cx="7972425" cy="11273332"/>
          <wp:effectExtent b="0" l="0" r="0" t="0"/>
          <wp:wrapNone/>
          <wp:docPr id="1799562092" name="image6.png"/>
          <a:graphic>
            <a:graphicData uri="http://schemas.openxmlformats.org/drawingml/2006/picture">
              <pic:pic>
                <pic:nvPicPr>
                  <pic:cNvPr id="0" name="image6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972425" cy="11273332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0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pt_BR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character" w:styleId="Fontepargpadro" w:default="1">
    <w:name w:val="Default Paragraph Font"/>
    <w:uiPriority w:val="1"/>
    <w:semiHidden w:val="1"/>
    <w:unhideWhenUsed w:val="1"/>
  </w:style>
  <w:style w:type="table" w:styleId="Tabe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emlista" w:default="1">
    <w:name w:val="No List"/>
    <w:uiPriority w:val="99"/>
    <w:semiHidden w:val="1"/>
    <w:unhideWhenUsed w:val="1"/>
  </w:style>
  <w:style w:type="paragraph" w:styleId="Cabealho">
    <w:name w:val="header"/>
    <w:basedOn w:val="Normal"/>
    <w:link w:val="CabealhoChar"/>
    <w:uiPriority w:val="99"/>
    <w:unhideWhenUsed w:val="1"/>
    <w:rsid w:val="00F94EB2"/>
    <w:pPr>
      <w:tabs>
        <w:tab w:val="center" w:pos="4252"/>
        <w:tab w:val="right" w:pos="8504"/>
      </w:tabs>
      <w:spacing w:after="0" w:line="240" w:lineRule="auto"/>
    </w:pPr>
    <w:rPr>
      <w:kern w:val="2"/>
    </w:rPr>
  </w:style>
  <w:style w:type="character" w:styleId="CabealhoChar" w:customStyle="1">
    <w:name w:val="Cabeçalho Char"/>
    <w:basedOn w:val="Fontepargpadro"/>
    <w:link w:val="Cabealho"/>
    <w:uiPriority w:val="99"/>
    <w:rsid w:val="00F94EB2"/>
  </w:style>
  <w:style w:type="paragraph" w:styleId="Rodap">
    <w:name w:val="footer"/>
    <w:basedOn w:val="Normal"/>
    <w:link w:val="RodapChar"/>
    <w:uiPriority w:val="99"/>
    <w:unhideWhenUsed w:val="1"/>
    <w:rsid w:val="00F94EB2"/>
    <w:pPr>
      <w:tabs>
        <w:tab w:val="center" w:pos="4252"/>
        <w:tab w:val="right" w:pos="8504"/>
      </w:tabs>
      <w:spacing w:after="0" w:line="240" w:lineRule="auto"/>
    </w:pPr>
    <w:rPr>
      <w:kern w:val="2"/>
    </w:rPr>
  </w:style>
  <w:style w:type="character" w:styleId="RodapChar" w:customStyle="1">
    <w:name w:val="Rodapé Char"/>
    <w:basedOn w:val="Fontepargpadro"/>
    <w:link w:val="Rodap"/>
    <w:uiPriority w:val="99"/>
    <w:rsid w:val="00F94EB2"/>
  </w:style>
  <w:style w:type="paragraph" w:styleId="PargrafodaLista">
    <w:name w:val="List Paragraph"/>
    <w:basedOn w:val="Normal"/>
    <w:uiPriority w:val="34"/>
    <w:qFormat w:val="1"/>
    <w:rsid w:val="00263732"/>
    <w:pPr>
      <w:spacing w:after="160" w:line="259" w:lineRule="auto"/>
      <w:ind w:left="720"/>
      <w:contextualSpacing w:val="1"/>
    </w:pPr>
    <w:rPr>
      <w:kern w:val="2"/>
    </w:rPr>
  </w:style>
  <w:style w:type="character" w:styleId="Hyperlink">
    <w:name w:val="Hyperlink"/>
    <w:basedOn w:val="Fontepargpadro"/>
    <w:uiPriority w:val="99"/>
    <w:unhideWhenUsed w:val="1"/>
    <w:rsid w:val="003E32CB"/>
    <w:rPr>
      <w:color w:val="0563c1" w:themeColor="hyperlink"/>
      <w:u w:val="single"/>
    </w:rPr>
  </w:style>
  <w:style w:type="character" w:styleId="MenoPendente1" w:customStyle="1">
    <w:name w:val="Menção Pendente1"/>
    <w:basedOn w:val="Fontepargpadro"/>
    <w:uiPriority w:val="99"/>
    <w:semiHidden w:val="1"/>
    <w:unhideWhenUsed w:val="1"/>
    <w:rsid w:val="003E32CB"/>
    <w:rPr>
      <w:color w:val="605e5c"/>
      <w:shd w:color="auto" w:fill="e1dfdd" w:val="clear"/>
    </w:rPr>
  </w:style>
  <w:style w:type="paragraph" w:styleId="NormalWeb">
    <w:name w:val="Normal (Web)"/>
    <w:basedOn w:val="Normal"/>
    <w:uiPriority w:val="99"/>
    <w:unhideWhenUsed w:val="1"/>
    <w:rsid w:val="00F566B7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pt-BR"/>
    </w:rPr>
  </w:style>
  <w:style w:type="table" w:styleId="Tabelacomgrade">
    <w:name w:val="Table Grid"/>
    <w:basedOn w:val="Tabelanormal"/>
    <w:uiPriority w:val="59"/>
    <w:rsid w:val="00F566B7"/>
    <w:pPr>
      <w:spacing w:after="0" w:line="240" w:lineRule="auto"/>
    </w:pPr>
    <w:rPr>
      <w:rFonts w:ascii="Calibri" w:cs="Times New Roman" w:eastAsia="Calibri" w:hAnsi="Calibri"/>
      <w:kern w:val="0"/>
      <w:sz w:val="20"/>
      <w:szCs w:val="20"/>
      <w:lang w:eastAsia="pt-BR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Standard" w:customStyle="1">
    <w:name w:val="Standard"/>
    <w:rsid w:val="00F566B7"/>
    <w:pPr>
      <w:widowControl w:val="0"/>
      <w:suppressAutoHyphens w:val="1"/>
      <w:autoSpaceDN w:val="0"/>
      <w:spacing w:after="0" w:line="240" w:lineRule="auto"/>
    </w:pPr>
    <w:rPr>
      <w:rFonts w:ascii="Times New Roman" w:cs="Mangal" w:eastAsia="SimSun" w:hAnsi="Times New Roman"/>
      <w:kern w:val="3"/>
      <w:sz w:val="24"/>
      <w:szCs w:val="24"/>
      <w:lang w:bidi="hi-IN" w:eastAsia="zh-CN"/>
    </w:rPr>
  </w:style>
  <w:style w:type="table" w:styleId="Tabelacomgrade1" w:customStyle="1">
    <w:name w:val="Tabela com grade1"/>
    <w:basedOn w:val="Tabelanormal"/>
    <w:next w:val="Tabelacomgrade"/>
    <w:uiPriority w:val="39"/>
    <w:rsid w:val="002A64EB"/>
    <w:pPr>
      <w:spacing w:after="0" w:line="240" w:lineRule="auto"/>
    </w:pPr>
    <w:rPr>
      <w:rFonts w:eastAsiaTheme="minorEastAsia"/>
      <w:lang w:eastAsia="pt-BR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3.xml"/><Relationship Id="rId10" Type="http://schemas.openxmlformats.org/officeDocument/2006/relationships/footer" Target="footer2.xml"/><Relationship Id="rId12" Type="http://schemas.openxmlformats.org/officeDocument/2006/relationships/footer" Target="footer1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2.xml"/><Relationship Id="rId8" Type="http://schemas.openxmlformats.org/officeDocument/2006/relationships/header" Target="header3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ontserrat-regular.ttf"/><Relationship Id="rId2" Type="http://schemas.openxmlformats.org/officeDocument/2006/relationships/font" Target="fonts/Montserrat-bold.ttf"/><Relationship Id="rId3" Type="http://schemas.openxmlformats.org/officeDocument/2006/relationships/font" Target="fonts/Montserrat-italic.ttf"/><Relationship Id="rId4" Type="http://schemas.openxmlformats.org/officeDocument/2006/relationships/font" Target="fonts/Montserrat-boldItalic.ttf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1.png"/><Relationship Id="rId3" Type="http://schemas.openxmlformats.org/officeDocument/2006/relationships/image" Target="media/image4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eubOT7pbBWaKxnEjX5hxOZanMlQ==">CgMxLjA4AHIhMWF3S0VaMTRuVi16OURGcEpkWUI0cG83NHFFMi1FdVRt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2025-05-16T15:59:00Z</dcterms:created>
  <dc:creator>Design</dc:creator>
</cp:coreProperties>
</file>