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58"/>
        </w:tabs>
        <w:spacing w:after="0" w:before="263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 DE         APREENSÃO              INUTILIZAÇÃO Nº</w:t>
        <w:tab/>
        <w:t xml:space="preserve">         /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368300</wp:posOffset>
                </wp:positionV>
                <wp:extent cx="6151245" cy="4508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9575" y="3763450"/>
                          <a:ext cx="6151245" cy="45085"/>
                          <a:chOff x="2269575" y="3763450"/>
                          <a:chExt cx="6150500" cy="40600"/>
                        </a:xfrm>
                      </wpg:grpSpPr>
                      <wpg:grpSp>
                        <wpg:cNvGrpSpPr/>
                        <wpg:grpSpPr>
                          <a:xfrm flipH="1" rot="10800000">
                            <a:off x="2269594" y="3763469"/>
                            <a:ext cx="6151245" cy="40577"/>
                            <a:chOff x="2032" y="555"/>
                            <a:chExt cx="7842" cy="27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2033" y="556"/>
                              <a:ext cx="782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7978" y="576"/>
                              <a:ext cx="1896" cy="2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5" y="60000"/>
                                  </a:moveTo>
                                  <a:lnTo>
                                    <a:pt x="15" y="60000"/>
                                  </a:lnTo>
                                  <a:cubicBezTo>
                                    <a:pt x="15" y="45996"/>
                                    <a:pt x="6408" y="32572"/>
                                    <a:pt x="17772" y="22713"/>
                                  </a:cubicBezTo>
                                  <a:cubicBezTo>
                                    <a:pt x="29136" y="12855"/>
                                    <a:pt x="44529" y="7378"/>
                                    <a:pt x="60529" y="7502"/>
                                  </a:cubicBezTo>
                                  <a:lnTo>
                                    <a:pt x="60529" y="7502"/>
                                  </a:lnTo>
                                  <a:lnTo>
                                    <a:pt x="61594" y="15016"/>
                                  </a:lnTo>
                                  <a:lnTo>
                                    <a:pt x="59998" y="22500"/>
                                  </a:lnTo>
                                  <a:lnTo>
                                    <a:pt x="59998" y="22500"/>
                                  </a:lnTo>
                                  <a:lnTo>
                                    <a:pt x="59998" y="22500"/>
                                  </a:lnTo>
                                  <a:cubicBezTo>
                                    <a:pt x="26887" y="22501"/>
                                    <a:pt x="45" y="39290"/>
                                    <a:pt x="45" y="6000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cap="flat" cmpd="sng" w="112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032" y="555"/>
                              <a:ext cx="7841" cy="27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368300</wp:posOffset>
                </wp:positionV>
                <wp:extent cx="6151245" cy="4508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1245" cy="45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127000</wp:posOffset>
                </wp:positionV>
                <wp:extent cx="174625" cy="2032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65038" y="3684750"/>
                          <a:ext cx="161925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127000</wp:posOffset>
                </wp:positionV>
                <wp:extent cx="174625" cy="2032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625" cy="20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127000</wp:posOffset>
                </wp:positionV>
                <wp:extent cx="174625" cy="2032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65038" y="3684750"/>
                          <a:ext cx="161925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127000</wp:posOffset>
                </wp:positionV>
                <wp:extent cx="174625" cy="20320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625" cy="20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1" w:before="5" w:lineRule="auto"/>
        <w:rPr>
          <w:b w:val="0"/>
          <w:sz w:val="17"/>
          <w:szCs w:val="17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26.000000000002" w:type="dxa"/>
        <w:jc w:val="left"/>
        <w:tblInd w:w="1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"/>
        <w:gridCol w:w="621"/>
        <w:gridCol w:w="911"/>
        <w:gridCol w:w="1074"/>
        <w:gridCol w:w="123"/>
        <w:gridCol w:w="2410"/>
        <w:gridCol w:w="3260"/>
        <w:gridCol w:w="1507"/>
        <w:gridCol w:w="110"/>
        <w:tblGridChange w:id="0">
          <w:tblGrid>
            <w:gridCol w:w="110"/>
            <w:gridCol w:w="621"/>
            <w:gridCol w:w="911"/>
            <w:gridCol w:w="1074"/>
            <w:gridCol w:w="123"/>
            <w:gridCol w:w="2410"/>
            <w:gridCol w:w="3260"/>
            <w:gridCol w:w="1507"/>
            <w:gridCol w:w="11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RAZÃO SOCIAL: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 FANTASIA: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ATIVIDADE: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9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ENDEREÇO: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MUNICÍPIO: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ESTADO: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CNPJ: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TELEFONE:  (  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3" w:hRule="atLeast"/>
          <w:tblHeader w:val="0"/>
        </w:trPr>
        <w:tc>
          <w:tcPr>
            <w:gridSpan w:val="9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476"/>
                <w:tab w:val="left" w:leader="none" w:pos="9966"/>
              </w:tabs>
              <w:spacing w:after="0" w:before="1" w:line="276" w:lineRule="auto"/>
              <w:ind w:left="105" w:right="91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 data mencionada abaixo, apreendi e inutilizei no estabelecimento supra, conforme determina o Art. 56, incisos II e III da Lei Nº 8.078/90 c/c Art. 18, incisos II e III do Decreto Federal Nº 2.181/97, infringindo os dispositivos legais do Art. 18, § 6º, incisos I, II e III da Lei Nº 8.078/90 c/c Art. 12, inciso IX, alíneas a, b, c, d do Decreto Federal Nº 2.181/97, conforme descrito 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 de constatação Nº.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produtos relacionados abaixo.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240" w:lineRule="auto"/>
              <w:ind w:left="51" w:right="3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1" w:right="281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38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1245"/>
        </w:tabs>
        <w:rPr>
          <w:sz w:val="20"/>
          <w:szCs w:val="20"/>
          <w:vertAlign w:val="baseline"/>
        </w:rPr>
        <w:sectPr>
          <w:headerReference r:id="rId8" w:type="default"/>
          <w:pgSz w:h="16840" w:w="11910" w:orient="portrait"/>
          <w:pgMar w:bottom="280" w:top="1580" w:left="860" w:right="660" w:header="720" w:footer="720"/>
          <w:pgNumType w:start="1"/>
        </w:sectPr>
      </w:pPr>
      <w:r w:rsidDel="00000000" w:rsidR="00000000" w:rsidRPr="00000000">
        <w:rPr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13C">
      <w:pPr>
        <w:spacing w:before="6" w:lineRule="auto"/>
        <w:rPr>
          <w:b w:val="0"/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b="0" l="0" r="0" t="0"/>
            <wp:wrapNone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" w:right="2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a335d"/>
            <w:sz w:val="18"/>
            <w:szCs w:val="18"/>
            <w:u w:val="none"/>
            <w:shd w:fill="auto" w:val="clear"/>
            <w:vertAlign w:val="baseline"/>
            <w:rtl w:val="0"/>
          </w:rPr>
          <w:t xml:space="preserve">www.procon.am.gov.br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335d"/>
          <w:sz w:val="18"/>
          <w:szCs w:val="18"/>
          <w:u w:val="none"/>
          <w:shd w:fill="auto" w:val="clear"/>
          <w:vertAlign w:val="baseline"/>
          <w:rtl w:val="0"/>
        </w:rPr>
        <w:t xml:space="preserve"> twitter.com/ProconAM instagram.com/procon_amazonas facebook.com/ProconAmazonas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3" w:lineRule="auto"/>
        <w:rPr>
          <w:rFonts w:ascii="Arial" w:cs="Arial" w:eastAsia="Arial" w:hAnsi="Arial"/>
          <w:sz w:val="25"/>
          <w:szCs w:val="25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" w:right="2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a335d"/>
            <w:sz w:val="18"/>
            <w:szCs w:val="18"/>
            <w:u w:val="none"/>
            <w:shd w:fill="auto" w:val="clear"/>
            <w:vertAlign w:val="baseline"/>
            <w:rtl w:val="0"/>
          </w:rPr>
          <w:t xml:space="preserve">Gabsec.procon@procon.am.gov.br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335d"/>
          <w:sz w:val="18"/>
          <w:szCs w:val="18"/>
          <w:u w:val="none"/>
          <w:shd w:fill="auto" w:val="clear"/>
          <w:vertAlign w:val="baseline"/>
          <w:rtl w:val="0"/>
        </w:rPr>
        <w:t xml:space="preserve"> Fone: (92) 3215-4010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" w:right="3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580" w:left="860" w:right="660" w:header="720" w:footer="720"/>
          <w:cols w:equalWidth="0" w:num="3">
            <w:col w:space="284" w:w="3274.0000000000005"/>
            <w:col w:space="284" w:w="3274.0000000000005"/>
            <w:col w:space="0" w:w="3274.000000000000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335d"/>
          <w:sz w:val="18"/>
          <w:szCs w:val="18"/>
          <w:u w:val="none"/>
          <w:shd w:fill="auto" w:val="clear"/>
          <w:vertAlign w:val="baseline"/>
          <w:rtl w:val="0"/>
        </w:rPr>
        <w:t xml:space="preserve">Avenida André Araújo, 1500 – Aleixo. Manaus-AM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44.0" w:type="dxa"/>
        <w:jc w:val="left"/>
        <w:tblInd w:w="-8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"/>
        <w:gridCol w:w="615"/>
        <w:gridCol w:w="902"/>
        <w:gridCol w:w="1064"/>
        <w:gridCol w:w="7233"/>
        <w:gridCol w:w="111"/>
        <w:tblGridChange w:id="0">
          <w:tblGrid>
            <w:gridCol w:w="119"/>
            <w:gridCol w:w="615"/>
            <w:gridCol w:w="902"/>
            <w:gridCol w:w="1064"/>
            <w:gridCol w:w="7233"/>
            <w:gridCol w:w="11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gridSpan w:val="6"/>
            <w:tcBorders>
              <w:top w:color="000000" w:space="0" w:sz="8" w:val="single"/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ind w:left="288" w:firstLine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ind w:left="288" w:firstLine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Os itens apreendidos e ou descartados necessitam de perícia:                   (       ) SIM             (       ) NÃO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ind w:left="288" w:firstLine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Pois todos os vícios que os tornam impróprios estavam aparentes.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ind w:left="288" w:firstLine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ind w:left="288" w:firstLine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ind w:left="0" w:firstLine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LOCAL:  _________________________________________    DATA:  ________/________/__________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ind w:left="288" w:firstLine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ind w:left="0" w:firstLine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HORA DO INÍCIO: __________:__________h.          HORA DO TÉRMINO: __________:__________h.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ind w:left="288" w:firstLine="0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6.0" w:type="dxa"/>
        <w:jc w:val="left"/>
        <w:tblInd w:w="-8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38"/>
        <w:gridCol w:w="4282"/>
        <w:gridCol w:w="284"/>
        <w:gridCol w:w="679"/>
        <w:gridCol w:w="3828"/>
        <w:gridCol w:w="425"/>
        <w:tblGridChange w:id="0">
          <w:tblGrid>
            <w:gridCol w:w="538"/>
            <w:gridCol w:w="4282"/>
            <w:gridCol w:w="284"/>
            <w:gridCol w:w="679"/>
            <w:gridCol w:w="3828"/>
            <w:gridCol w:w="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E6">
            <w:pPr>
              <w:spacing w:after="22" w:lineRule="auto"/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7">
            <w:pPr>
              <w:spacing w:after="22" w:lineRule="auto"/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AUTORIDADE FISCALIZADORA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8">
            <w:pPr>
              <w:spacing w:after="22" w:lineRule="auto"/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9">
            <w:pPr>
              <w:spacing w:after="22" w:lineRule="auto"/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top"/>
          </w:tcPr>
          <w:p w:rsidR="00000000" w:rsidDel="00000000" w:rsidP="00000000" w:rsidRDefault="00000000" w:rsidRPr="00000000" w14:paraId="000001EA">
            <w:pPr>
              <w:spacing w:after="22" w:lineRule="auto"/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ESTABELECIMENTO FISCALIZADO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1EB">
            <w:pPr>
              <w:spacing w:after="22" w:lineRule="auto"/>
              <w:jc w:val="center"/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D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E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EF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F0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3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4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5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6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9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1FB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1FC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Nome do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0">
            <w:pPr>
              <w:spacing w:after="22" w:lineRule="auto"/>
              <w:ind w:lef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1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2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3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4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6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7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8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209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A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B">
            <w:pPr>
              <w:spacing w:after="22" w:lineRule="auto"/>
              <w:jc w:val="center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ind w:left="0" w:firstLine="0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type w:val="nextPage"/>
      <w:pgSz w:h="16840" w:w="11910" w:orient="portrait"/>
      <w:pgMar w:bottom="2410" w:top="2552" w:left="1701" w:right="1701" w:header="705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" w:right="1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" w:right="1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" w:right="1" w:firstLine="0"/>
      <w:jc w:val="left"/>
      <w:rPr>
        <w:rFonts w:ascii="Montserrat" w:cs="Montserrat" w:eastAsia="Montserrat" w:hAnsi="Montserrat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i w:val="0"/>
        <w:smallCaps w:val="1"/>
        <w:strike w:val="0"/>
        <w:color w:val="4472c4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3688079</wp:posOffset>
          </wp:positionH>
          <wp:positionV relativeFrom="paragraph">
            <wp:posOffset>-672464</wp:posOffset>
          </wp:positionV>
          <wp:extent cx="201930" cy="257175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3532504</wp:posOffset>
          </wp:positionH>
          <wp:positionV relativeFrom="paragraph">
            <wp:posOffset>-655954</wp:posOffset>
          </wp:positionV>
          <wp:extent cx="93345" cy="680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1480820</wp:posOffset>
          </wp:positionH>
          <wp:positionV relativeFrom="paragraph">
            <wp:posOffset>-642619</wp:posOffset>
          </wp:positionV>
          <wp:extent cx="93345" cy="68072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1549400</wp:posOffset>
              </wp:positionH>
              <wp:positionV relativeFrom="paragraph">
                <wp:posOffset>-678179</wp:posOffset>
              </wp:positionV>
              <wp:extent cx="2000250" cy="933450"/>
              <wp:effectExtent b="0" l="0" r="0" t="0"/>
              <wp:wrapSquare wrapText="bothSides" distB="45720" distT="45720" distL="114300" distR="114300"/>
              <wp:docPr id="5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350638" y="3318038"/>
                        <a:ext cx="1990725" cy="923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gabsec.procon@procon.am.gov.br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Fone: (92) 3215-4010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Avenida André Araújo, 1500 – Aleixo. Manaus-AM.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CEP: 69060-000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1549400</wp:posOffset>
              </wp:positionH>
              <wp:positionV relativeFrom="paragraph">
                <wp:posOffset>-678179</wp:posOffset>
              </wp:positionV>
              <wp:extent cx="2000250" cy="933450"/>
              <wp:effectExtent b="0" l="0" r="0" t="0"/>
              <wp:wrapSquare wrapText="bothSides" distB="45720" distT="45720" distL="114300" distR="11430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00250" cy="933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3911600</wp:posOffset>
              </wp:positionH>
              <wp:positionV relativeFrom="paragraph">
                <wp:posOffset>-716279</wp:posOffset>
              </wp:positionV>
              <wp:extent cx="2447925" cy="828675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126800" y="3370425"/>
                        <a:ext cx="2438400" cy="819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28"/>
                              <w:vertAlign w:val="baseline"/>
                            </w:rPr>
                            <w:t xml:space="preserve">Instituto de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1b335d"/>
                              <w:sz w:val="28"/>
                              <w:vertAlign w:val="baseline"/>
                            </w:rPr>
                            <w:t xml:space="preserve">Defesa do Consumidor PROCON-AM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1b335d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3911600</wp:posOffset>
              </wp:positionH>
              <wp:positionV relativeFrom="paragraph">
                <wp:posOffset>-716279</wp:posOffset>
              </wp:positionV>
              <wp:extent cx="2447925" cy="828675"/>
              <wp:effectExtent b="0" l="0" r="0" t="0"/>
              <wp:wrapSquare wrapText="bothSides" distB="45720" distT="45720" distL="114300" distR="11430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828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-520699</wp:posOffset>
              </wp:positionH>
              <wp:positionV relativeFrom="paragraph">
                <wp:posOffset>-703579</wp:posOffset>
              </wp:positionV>
              <wp:extent cx="2114550" cy="141414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93488" y="3077690"/>
                        <a:ext cx="210502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www.procon.am.gov.br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twitter.com/ProconAM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instagram.com/procon_amazonas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facebook.com/ProconAmazonas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10" w:right="1.0000000149011612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-520699</wp:posOffset>
              </wp:positionH>
              <wp:positionV relativeFrom="paragraph">
                <wp:posOffset>-703579</wp:posOffset>
              </wp:positionV>
              <wp:extent cx="2114550" cy="141414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4550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" w:right="1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" w:right="1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" w:right="1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" w:right="1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-1213484</wp:posOffset>
          </wp:positionH>
          <wp:positionV relativeFrom="paragraph">
            <wp:posOffset>-715644</wp:posOffset>
          </wp:positionV>
          <wp:extent cx="7972425" cy="11273155"/>
          <wp:effectExtent b="0" l="0" r="0" t="0"/>
          <wp:wrapNone/>
          <wp:docPr id="8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72425" cy="112731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44" w:lineRule="auto"/>
        <w:ind w:left="10" w:right="1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widowControl w:val="0"/>
      <w:suppressAutoHyphens w:val="1"/>
      <w:autoSpaceDE w:val="0"/>
      <w:autoSpaceDN w:val="0"/>
      <w:spacing w:line="240" w:lineRule="auto"/>
      <w:ind w:left="160" w:right="151" w:leftChars="-1" w:rightChars="0" w:firstLine="0" w:firstLineChars="-1"/>
      <w:jc w:val="left"/>
      <w:textDirection w:val="btLr"/>
      <w:textAlignment w:val="top"/>
      <w:outlineLvl w:val="0"/>
    </w:pPr>
    <w:rPr>
      <w:rFonts w:ascii="Arial" w:cs="Arial" w:eastAsia="Arial" w:hAnsi="Arial"/>
      <w:b w:val="1"/>
      <w:bCs w:val="1"/>
      <w:color w:val="auto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1"/>
    <w:pPr>
      <w:suppressAutoHyphens w:val="1"/>
      <w:spacing w:line="24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Calibri" w:cs="Times New Roman" w:eastAsia="Calibri" w:hAnsi="Calibri"/>
      <w:color w:val="auto"/>
      <w:w w:val="100"/>
      <w:kern w:val="2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1"/>
    <w:pPr>
      <w:suppressAutoHyphens w:val="1"/>
      <w:spacing w:line="24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Calibri" w:cs="Times New Roman" w:eastAsia="Calibri" w:hAnsi="Calibri"/>
      <w:color w:val="auto"/>
      <w:w w:val="100"/>
      <w:kern w:val="2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after="160" w:line="259" w:lineRule="auto"/>
      <w:ind w:left="720" w:right="0" w:leftChars="-1" w:rightChars="0" w:firstLine="0" w:firstLineChars="-1"/>
      <w:contextualSpacing w:val="1"/>
      <w:jc w:val="left"/>
      <w:textDirection w:val="btLr"/>
      <w:textAlignment w:val="top"/>
      <w:outlineLvl w:val="0"/>
    </w:pPr>
    <w:rPr>
      <w:rFonts w:ascii="Calibri" w:cs="Times New Roman" w:eastAsia="Calibri" w:hAnsi="Calibri"/>
      <w:color w:val="auto"/>
      <w:w w:val="100"/>
      <w:kern w:val="2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ítulo1Char">
    <w:name w:val="Título 1 Char"/>
    <w:next w:val="Título1Char"/>
    <w:autoRedefine w:val="0"/>
    <w:hidden w:val="0"/>
    <w:qFormat w:val="0"/>
    <w:rPr>
      <w:rFonts w:ascii="Arial" w:cs="Arial" w:eastAsia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table" w:styleId="TableNormal">
    <w:name w:val="Table Normal"/>
    <w:next w:val="TableNormal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  <w:tblPr>
      <w:tblStyle w:val="TableNormal"/>
      <w:jc w:val="left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1"/>
      <w:autoSpaceDE w:val="0"/>
      <w:autoSpaceDN w:val="0"/>
      <w:spacing w:line="24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Arial" w:cs="Arial" w:eastAsia="Arial" w:hAnsi="Arial"/>
      <w:color w:val="auto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pt-BR"/>
    </w:rPr>
  </w:style>
  <w:style w:type="character" w:styleId="CorpodetextoChar">
    <w:name w:val="Corpo de texto Char"/>
    <w:next w:val="CorpodetextoChar"/>
    <w:autoRedefine w:val="0"/>
    <w:hidden w:val="0"/>
    <w:qFormat w:val="0"/>
    <w:rPr>
      <w:rFonts w:ascii="Arial" w:cs="Arial" w:eastAsia="Arial" w:hAnsi="Arial"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0"/>
      <w:suppressAutoHyphens w:val="1"/>
      <w:autoSpaceDE w:val="0"/>
      <w:autoSpaceDN w:val="0"/>
      <w:spacing w:line="24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Times New Roman" w:eastAsia="Times New Roman" w:hAnsi="Times New Roman"/>
      <w:color w:val="auto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table" w:styleId="Tabelacomgrade1">
    <w:name w:val="Tabela com grade1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kern w:val="2"/>
      <w:position w:val="-1"/>
      <w:sz w:val="22"/>
      <w:szCs w:val="22"/>
      <w:effect w:val="none"/>
      <w:vertAlign w:val="baseline"/>
      <w:cs w:val="0"/>
      <w:em w:val="none"/>
      <w:lang/>
    </w:rPr>
    <w:tblPr>
      <w:tblStyle w:val="Tabelacomgrade1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Gabsec.procon@procon.am.gov.br" TargetMode="External"/><Relationship Id="rId10" Type="http://schemas.openxmlformats.org/officeDocument/2006/relationships/hyperlink" Target="http://www.procon.am.gov.br/" TargetMode="External"/><Relationship Id="rId13" Type="http://schemas.openxmlformats.org/officeDocument/2006/relationships/header" Target="header2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footer" Target="footer3.xml"/><Relationship Id="rId14" Type="http://schemas.openxmlformats.org/officeDocument/2006/relationships/header" Target="header3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7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7xNE/sKZ8LrCwuBhhv1eGdRfAw==">CgMxLjA4AHIhMUNIb0RUN3ozTHR5aWl3WmVsbjZueG4yLWg2WlB4T0d2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2025-05-19T18:17:00Z</dcterms:created>
  <dc:creator>Design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