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5642B" w14:textId="77777777" w:rsidR="00F5297A" w:rsidRDefault="00A713F2">
      <w:pPr>
        <w:pStyle w:val="BodyA"/>
        <w:spacing w:line="360" w:lineRule="auto"/>
        <w:rPr>
          <w:rFonts w:ascii="Times New Roman" w:eastAsia="Times New Roman" w:hAnsi="Times New Roman" w:cs="Times New Roman"/>
          <w:sz w:val="22"/>
          <w:szCs w:val="22"/>
        </w:rPr>
      </w:pPr>
      <w:r>
        <w:rPr>
          <w:rFonts w:ascii="Times New Roman" w:hAnsi="Times New Roman"/>
          <w:sz w:val="22"/>
          <w:szCs w:val="22"/>
        </w:rPr>
        <w:t>Steven Sousa</w:t>
      </w:r>
    </w:p>
    <w:p w14:paraId="65707F50" w14:textId="77777777" w:rsidR="00F5297A" w:rsidRDefault="00A713F2">
      <w:pPr>
        <w:pStyle w:val="BodyA"/>
        <w:spacing w:line="360" w:lineRule="auto"/>
        <w:rPr>
          <w:rFonts w:ascii="Times New Roman" w:eastAsia="Times New Roman" w:hAnsi="Times New Roman" w:cs="Times New Roman"/>
          <w:sz w:val="22"/>
          <w:szCs w:val="22"/>
        </w:rPr>
      </w:pPr>
      <w:r>
        <w:rPr>
          <w:rFonts w:ascii="Times New Roman" w:hAnsi="Times New Roman"/>
          <w:sz w:val="22"/>
          <w:szCs w:val="22"/>
        </w:rPr>
        <w:t>Prof. Joseph Matta</w:t>
      </w:r>
    </w:p>
    <w:p w14:paraId="27D11B06" w14:textId="77777777" w:rsidR="00F5297A" w:rsidRDefault="00A713F2">
      <w:pPr>
        <w:pStyle w:val="BodyA"/>
        <w:spacing w:line="360" w:lineRule="auto"/>
        <w:rPr>
          <w:rFonts w:ascii="Times New Roman" w:eastAsia="Times New Roman" w:hAnsi="Times New Roman" w:cs="Times New Roman"/>
          <w:sz w:val="22"/>
          <w:szCs w:val="22"/>
        </w:rPr>
      </w:pPr>
      <w:r>
        <w:rPr>
          <w:rFonts w:ascii="Times New Roman" w:hAnsi="Times New Roman"/>
          <w:sz w:val="22"/>
          <w:szCs w:val="22"/>
        </w:rPr>
        <w:t>Bridgewater State University</w:t>
      </w:r>
    </w:p>
    <w:p w14:paraId="1C066B6E" w14:textId="77777777" w:rsidR="00F5297A" w:rsidRDefault="00A713F2">
      <w:pPr>
        <w:pStyle w:val="BodyA"/>
        <w:spacing w:line="360" w:lineRule="auto"/>
        <w:rPr>
          <w:rFonts w:ascii="Times New Roman" w:eastAsia="Times New Roman" w:hAnsi="Times New Roman" w:cs="Times New Roman"/>
          <w:sz w:val="22"/>
          <w:szCs w:val="22"/>
        </w:rPr>
      </w:pPr>
      <w:r>
        <w:rPr>
          <w:rFonts w:ascii="Times New Roman" w:hAnsi="Times New Roman"/>
          <w:sz w:val="22"/>
          <w:szCs w:val="22"/>
        </w:rPr>
        <w:t>COMP390-002</w:t>
      </w:r>
    </w:p>
    <w:p w14:paraId="3D5421EB" w14:textId="6579494B" w:rsidR="00F5297A" w:rsidRDefault="00A713F2">
      <w:pPr>
        <w:pStyle w:val="BodyA"/>
        <w:spacing w:line="360" w:lineRule="auto"/>
        <w:rPr>
          <w:rFonts w:ascii="Times New Roman" w:eastAsia="Times New Roman" w:hAnsi="Times New Roman" w:cs="Times New Roman"/>
          <w:sz w:val="22"/>
          <w:szCs w:val="22"/>
        </w:rPr>
      </w:pPr>
      <w:r>
        <w:rPr>
          <w:rFonts w:ascii="Times New Roman" w:hAnsi="Times New Roman"/>
          <w:sz w:val="22"/>
          <w:szCs w:val="22"/>
        </w:rPr>
        <w:t xml:space="preserve">December </w:t>
      </w:r>
      <w:r w:rsidR="005C1A94">
        <w:rPr>
          <w:rFonts w:ascii="Times New Roman" w:hAnsi="Times New Roman"/>
          <w:sz w:val="22"/>
          <w:szCs w:val="22"/>
        </w:rPr>
        <w:t>21</w:t>
      </w:r>
      <w:r>
        <w:rPr>
          <w:rFonts w:ascii="Times New Roman" w:hAnsi="Times New Roman"/>
          <w:sz w:val="22"/>
          <w:szCs w:val="22"/>
        </w:rPr>
        <w:t>th, 2023</w:t>
      </w:r>
    </w:p>
    <w:p w14:paraId="5FA60EBC" w14:textId="77777777" w:rsidR="00F5297A" w:rsidRDefault="00F5297A">
      <w:pPr>
        <w:pStyle w:val="BodyA"/>
        <w:spacing w:line="360" w:lineRule="auto"/>
        <w:rPr>
          <w:rFonts w:ascii="Times New Roman" w:eastAsia="Times New Roman" w:hAnsi="Times New Roman" w:cs="Times New Roman"/>
          <w:sz w:val="22"/>
          <w:szCs w:val="22"/>
        </w:rPr>
      </w:pPr>
    </w:p>
    <w:p w14:paraId="00901E63" w14:textId="77777777" w:rsidR="00F5297A" w:rsidRDefault="00A713F2">
      <w:pPr>
        <w:pStyle w:val="Default"/>
        <w:spacing w:before="0" w:after="400" w:line="360" w:lineRule="auto"/>
        <w:jc w:val="center"/>
        <w:rPr>
          <w:rFonts w:ascii="Times New Roman" w:eastAsia="Times New Roman" w:hAnsi="Times New Roman" w:cs="Times New Roman"/>
          <w:b/>
          <w:bCs/>
          <w:sz w:val="22"/>
          <w:szCs w:val="22"/>
        </w:rPr>
      </w:pPr>
      <w:r>
        <w:rPr>
          <w:rFonts w:ascii="Times New Roman" w:hAnsi="Times New Roman"/>
          <w:b/>
          <w:bCs/>
          <w:sz w:val="22"/>
          <w:szCs w:val="22"/>
        </w:rPr>
        <w:t>Intellectual Property Protections for Generative AI Resume Startup</w:t>
      </w:r>
    </w:p>
    <w:p w14:paraId="2039266B" w14:textId="09492F44" w:rsidR="00203E29" w:rsidRDefault="00203E29" w:rsidP="00203E29">
      <w:pPr>
        <w:pStyle w:val="Default"/>
        <w:spacing w:before="0" w:after="400" w:line="360" w:lineRule="auto"/>
        <w:rPr>
          <w:rFonts w:ascii="Times New Roman" w:hAnsi="Times New Roman"/>
          <w:sz w:val="22"/>
          <w:szCs w:val="22"/>
        </w:rPr>
      </w:pPr>
      <w:r>
        <w:rPr>
          <w:rFonts w:ascii="Times New Roman" w:hAnsi="Times New Roman"/>
          <w:sz w:val="22"/>
          <w:szCs w:val="22"/>
        </w:rPr>
        <w:t xml:space="preserve">There are many intellectual property (IP) challenges that a startup </w:t>
      </w:r>
      <w:r w:rsidR="00B915B2">
        <w:rPr>
          <w:rFonts w:ascii="Times New Roman" w:hAnsi="Times New Roman"/>
          <w:sz w:val="22"/>
          <w:szCs w:val="22"/>
        </w:rPr>
        <w:t>in</w:t>
      </w:r>
      <w:r w:rsidR="00E0561C">
        <w:rPr>
          <w:rFonts w:ascii="Times New Roman" w:hAnsi="Times New Roman"/>
          <w:sz w:val="22"/>
          <w:szCs w:val="22"/>
        </w:rPr>
        <w:t xml:space="preserve"> the business of generating resu</w:t>
      </w:r>
      <w:r w:rsidR="00B915B2">
        <w:rPr>
          <w:rFonts w:ascii="Times New Roman" w:hAnsi="Times New Roman"/>
          <w:sz w:val="22"/>
          <w:szCs w:val="22"/>
        </w:rPr>
        <w:t>me</w:t>
      </w:r>
      <w:r w:rsidR="00E0561C">
        <w:rPr>
          <w:rFonts w:ascii="Times New Roman" w:hAnsi="Times New Roman"/>
          <w:sz w:val="22"/>
          <w:szCs w:val="22"/>
        </w:rPr>
        <w:t>s</w:t>
      </w:r>
      <w:r w:rsidR="00B915B2">
        <w:rPr>
          <w:rFonts w:ascii="Times New Roman" w:hAnsi="Times New Roman"/>
          <w:sz w:val="22"/>
          <w:szCs w:val="22"/>
        </w:rPr>
        <w:t xml:space="preserve"> using artificial intelligence (AI) can face. The purpose of this essay to explore some these challenges,</w:t>
      </w:r>
      <w:r w:rsidR="00E0561C">
        <w:rPr>
          <w:rFonts w:ascii="Times New Roman" w:hAnsi="Times New Roman"/>
          <w:sz w:val="22"/>
          <w:szCs w:val="22"/>
        </w:rPr>
        <w:t xml:space="preserve"> </w:t>
      </w:r>
      <w:r w:rsidR="00B915B2">
        <w:rPr>
          <w:rFonts w:ascii="Times New Roman" w:hAnsi="Times New Roman"/>
          <w:sz w:val="22"/>
          <w:szCs w:val="22"/>
        </w:rPr>
        <w:t xml:space="preserve">both in the United States of America and abroad, and the IP protections that these </w:t>
      </w:r>
      <w:r w:rsidR="00E0561C">
        <w:rPr>
          <w:rFonts w:ascii="Times New Roman" w:hAnsi="Times New Roman"/>
          <w:sz w:val="22"/>
          <w:szCs w:val="22"/>
        </w:rPr>
        <w:t>businesses</w:t>
      </w:r>
      <w:r w:rsidR="00B915B2">
        <w:rPr>
          <w:rFonts w:ascii="Times New Roman" w:hAnsi="Times New Roman"/>
          <w:sz w:val="22"/>
          <w:szCs w:val="22"/>
        </w:rPr>
        <w:t xml:space="preserve"> can use for their name and logo, the product made by their generative AI, and the revolutionary process used for auto-generating the resumes. </w:t>
      </w:r>
    </w:p>
    <w:p w14:paraId="3C8854A7" w14:textId="77777777" w:rsidR="00255DE7" w:rsidRDefault="00B915B2">
      <w:pPr>
        <w:pStyle w:val="Default"/>
        <w:spacing w:before="0" w:after="400" w:line="360" w:lineRule="auto"/>
        <w:rPr>
          <w:rFonts w:ascii="Times New Roman" w:hAnsi="Times New Roman" w:cs="Times New Roman"/>
          <w:color w:val="auto"/>
          <w:sz w:val="22"/>
          <w:szCs w:val="22"/>
        </w:rPr>
      </w:pPr>
      <w:r>
        <w:rPr>
          <w:rFonts w:ascii="Times New Roman" w:hAnsi="Times New Roman"/>
          <w:sz w:val="22"/>
          <w:szCs w:val="22"/>
        </w:rPr>
        <w:t>Company names and logos are vital for business as they serve as identifiers for the company</w:t>
      </w:r>
      <w:r w:rsidR="00E0561C">
        <w:rPr>
          <w:rFonts w:ascii="Times New Roman" w:hAnsi="Times New Roman"/>
          <w:sz w:val="22"/>
          <w:szCs w:val="22"/>
        </w:rPr>
        <w:t xml:space="preserve"> and for</w:t>
      </w:r>
      <w:r>
        <w:rPr>
          <w:rFonts w:ascii="Times New Roman" w:hAnsi="Times New Roman"/>
          <w:sz w:val="22"/>
          <w:szCs w:val="22"/>
        </w:rPr>
        <w:t xml:space="preserve"> </w:t>
      </w:r>
      <w:r w:rsidR="00E0561C">
        <w:rPr>
          <w:rFonts w:ascii="Times New Roman" w:hAnsi="Times New Roman"/>
          <w:sz w:val="22"/>
          <w:szCs w:val="22"/>
        </w:rPr>
        <w:t xml:space="preserve">their </w:t>
      </w:r>
      <w:r>
        <w:rPr>
          <w:rFonts w:ascii="Times New Roman" w:hAnsi="Times New Roman"/>
          <w:sz w:val="22"/>
          <w:szCs w:val="22"/>
        </w:rPr>
        <w:t>products</w:t>
      </w:r>
      <w:r w:rsidR="00E0561C">
        <w:rPr>
          <w:rFonts w:ascii="Times New Roman" w:hAnsi="Times New Roman"/>
          <w:sz w:val="22"/>
          <w:szCs w:val="22"/>
        </w:rPr>
        <w:t xml:space="preserve"> </w:t>
      </w:r>
      <w:r>
        <w:rPr>
          <w:rFonts w:ascii="Times New Roman" w:hAnsi="Times New Roman"/>
          <w:sz w:val="22"/>
          <w:szCs w:val="22"/>
        </w:rPr>
        <w:t>and services.</w:t>
      </w:r>
      <w:r w:rsidR="00E0561C">
        <w:rPr>
          <w:rFonts w:ascii="Times New Roman" w:hAnsi="Times New Roman"/>
          <w:sz w:val="22"/>
          <w:szCs w:val="22"/>
        </w:rPr>
        <w:t xml:space="preserve"> In the United States of America,</w:t>
      </w:r>
      <w:r w:rsidR="00E0561C">
        <w:rPr>
          <w:rFonts w:ascii="Times New Roman" w:hAnsi="Times New Roman"/>
          <w:sz w:val="22"/>
          <w:szCs w:val="22"/>
        </w:rPr>
        <w:t xml:space="preserve"> in accordance with Trademark laws, which is a legal framework responsible for governing the use of a device (which includes word, phrases, symbols, shapes, and logos)</w:t>
      </w:r>
      <w:r w:rsidR="00255DE7">
        <w:rPr>
          <w:rFonts w:ascii="Times New Roman" w:hAnsi="Times New Roman"/>
          <w:sz w:val="22"/>
          <w:szCs w:val="22"/>
          <w:vertAlign w:val="superscript"/>
        </w:rPr>
        <w:t>1</w:t>
      </w:r>
      <w:r w:rsidR="00E0561C">
        <w:rPr>
          <w:rFonts w:ascii="Times New Roman" w:hAnsi="Times New Roman"/>
          <w:sz w:val="22"/>
          <w:szCs w:val="22"/>
        </w:rPr>
        <w:t>, to register a company name and logo businesses need to register with the United States Patent and Trademark Office (USPTO) to legally gain exclusive rights to use these identifiers in the exercise of their business.</w:t>
      </w:r>
      <w:r w:rsidR="00255DE7">
        <w:rPr>
          <w:rFonts w:ascii="Times New Roman" w:hAnsi="Times New Roman"/>
          <w:sz w:val="22"/>
          <w:szCs w:val="22"/>
        </w:rPr>
        <w:t xml:space="preserve"> Once the USPTO approves the petition, companies can apply the famous “</w:t>
      </w:r>
      <w:r w:rsidR="00255DE7">
        <w:rPr>
          <w:rFonts w:ascii="Open Sans" w:hAnsi="Open Sans" w:cs="Open Sans"/>
          <w:color w:val="08203B"/>
          <w:sz w:val="27"/>
          <w:szCs w:val="27"/>
        </w:rPr>
        <w:t>®</w:t>
      </w:r>
      <w:r w:rsidR="00255DE7">
        <w:rPr>
          <w:rFonts w:ascii="Times New Roman" w:hAnsi="Times New Roman" w:cs="Times New Roman"/>
          <w:color w:val="08203B"/>
          <w:sz w:val="22"/>
          <w:szCs w:val="22"/>
        </w:rPr>
        <w:t xml:space="preserve">” </w:t>
      </w:r>
      <w:r w:rsidR="00255DE7" w:rsidRPr="00255DE7">
        <w:rPr>
          <w:rFonts w:ascii="Times New Roman" w:hAnsi="Times New Roman" w:cs="Times New Roman"/>
          <w:color w:val="auto"/>
          <w:sz w:val="22"/>
          <w:szCs w:val="22"/>
        </w:rPr>
        <w:t>to their product or service.</w:t>
      </w:r>
      <w:r w:rsidR="00255DE7">
        <w:rPr>
          <w:rFonts w:ascii="Times New Roman" w:hAnsi="Times New Roman" w:cs="Times New Roman"/>
          <w:color w:val="auto"/>
          <w:sz w:val="22"/>
          <w:szCs w:val="22"/>
        </w:rPr>
        <w:t xml:space="preserve"> However, when it comes to doing business internationally, companies need to adhere to different laws due to trademark protections being inherently territorial. </w:t>
      </w:r>
    </w:p>
    <w:p w14:paraId="424B74A6" w14:textId="77777777" w:rsidR="000A788B" w:rsidRDefault="009C4F97">
      <w:pPr>
        <w:pStyle w:val="Default"/>
        <w:spacing w:before="0" w:after="400" w:line="360"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When a business decides to extend its practices abroad, they need to register with each country’s “Patent Office” where they intend to work in. This can be very expensive in both fees associated with registration, but also in terms of manpower to navigate through all the legalities. </w:t>
      </w:r>
      <w:r w:rsidR="00255DE7">
        <w:rPr>
          <w:rFonts w:ascii="Times New Roman" w:hAnsi="Times New Roman" w:cs="Times New Roman"/>
          <w:color w:val="auto"/>
          <w:sz w:val="22"/>
          <w:szCs w:val="22"/>
        </w:rPr>
        <w:t xml:space="preserve">Because of the different laws that different countries employ, </w:t>
      </w:r>
      <w:r>
        <w:rPr>
          <w:rFonts w:ascii="Times New Roman" w:hAnsi="Times New Roman" w:cs="Times New Roman"/>
          <w:color w:val="auto"/>
          <w:sz w:val="22"/>
          <w:szCs w:val="22"/>
        </w:rPr>
        <w:t xml:space="preserve">international treaties and agreements exist to facilitate this process. One famous agreement is the Madrid Protocol, where a business can file a single petition and, if approved, can </w:t>
      </w:r>
      <w:r w:rsidR="002A12B2">
        <w:rPr>
          <w:rFonts w:ascii="Times New Roman" w:hAnsi="Times New Roman" w:cs="Times New Roman"/>
          <w:color w:val="auto"/>
          <w:sz w:val="22"/>
          <w:szCs w:val="22"/>
        </w:rPr>
        <w:t>utilize their trademark</w:t>
      </w:r>
      <w:r>
        <w:rPr>
          <w:rFonts w:ascii="Times New Roman" w:hAnsi="Times New Roman" w:cs="Times New Roman"/>
          <w:color w:val="auto"/>
          <w:sz w:val="22"/>
          <w:szCs w:val="22"/>
        </w:rPr>
        <w:t xml:space="preserve"> in up to 130 countrie</w:t>
      </w:r>
      <w:r w:rsidR="002A12B2">
        <w:rPr>
          <w:rFonts w:ascii="Times New Roman" w:hAnsi="Times New Roman" w:cs="Times New Roman"/>
          <w:color w:val="auto"/>
          <w:sz w:val="22"/>
          <w:szCs w:val="22"/>
        </w:rPr>
        <w:t>s</w:t>
      </w:r>
      <w:r>
        <w:rPr>
          <w:rFonts w:ascii="Times New Roman" w:hAnsi="Times New Roman" w:cs="Times New Roman"/>
          <w:color w:val="auto"/>
          <w:sz w:val="22"/>
          <w:szCs w:val="22"/>
        </w:rPr>
        <w:t>.</w:t>
      </w:r>
      <w:r>
        <w:rPr>
          <w:rFonts w:ascii="Times New Roman" w:hAnsi="Times New Roman" w:cs="Times New Roman"/>
          <w:color w:val="auto"/>
          <w:sz w:val="22"/>
          <w:szCs w:val="22"/>
          <w:vertAlign w:val="superscript"/>
        </w:rPr>
        <w:t>2</w:t>
      </w:r>
      <w:r>
        <w:rPr>
          <w:rFonts w:ascii="Times New Roman" w:hAnsi="Times New Roman" w:cs="Times New Roman"/>
          <w:color w:val="auto"/>
          <w:sz w:val="22"/>
          <w:szCs w:val="22"/>
        </w:rPr>
        <w:t xml:space="preserve"> </w:t>
      </w:r>
      <w:r w:rsidR="002A12B2">
        <w:rPr>
          <w:rFonts w:ascii="Times New Roman" w:hAnsi="Times New Roman" w:cs="Times New Roman"/>
          <w:color w:val="auto"/>
          <w:sz w:val="22"/>
          <w:szCs w:val="22"/>
        </w:rPr>
        <w:t>Although the Madrid Protocol does facilitate trademark registration, there are still plenty of challenges that businesses need to endure such as each countries’ legal system, language barriers, and culture. It is vital that companies take into consideration the cultural and linguistic implications of their brand so that it resonates positively in diverse markets. It is also important to stay up to date on legal nuances in trademark laws across all countries where business is being done</w:t>
      </w:r>
      <w:r w:rsidR="000A788B">
        <w:rPr>
          <w:rFonts w:ascii="Times New Roman" w:hAnsi="Times New Roman" w:cs="Times New Roman"/>
          <w:color w:val="auto"/>
          <w:sz w:val="22"/>
          <w:szCs w:val="22"/>
        </w:rPr>
        <w:t xml:space="preserve"> so that compliance can be upheld.</w:t>
      </w:r>
    </w:p>
    <w:p w14:paraId="3779CFA2" w14:textId="0F7661B0" w:rsidR="00E139B1" w:rsidRDefault="000A788B">
      <w:pPr>
        <w:pStyle w:val="Default"/>
        <w:spacing w:before="0" w:after="400" w:line="360" w:lineRule="auto"/>
        <w:rPr>
          <w:rFonts w:ascii="Times New Roman" w:hAnsi="Times New Roman" w:cs="Times New Roman"/>
          <w:sz w:val="22"/>
          <w:szCs w:val="22"/>
        </w:rPr>
      </w:pPr>
      <w:r>
        <w:rPr>
          <w:rFonts w:ascii="Times New Roman" w:hAnsi="Times New Roman" w:cs="Times New Roman"/>
          <w:sz w:val="22"/>
          <w:szCs w:val="22"/>
        </w:rPr>
        <w:t>When it comes to the resumes generated by AI, they may contain original and creative content eligible for copyright protection. The USPTO states that copyright can only be applied to work created by human beings</w:t>
      </w:r>
      <w:r w:rsidR="00AB57CB">
        <w:rPr>
          <w:rFonts w:ascii="Times New Roman" w:hAnsi="Times New Roman" w:cs="Times New Roman"/>
          <w:sz w:val="22"/>
          <w:szCs w:val="22"/>
        </w:rPr>
        <w:t>. As of November 2023, the USPTO and Federal Circuit determined in Thaler v. Vidal that conception is not presumed and that the USPTO does not see machines as being capable of conception. However, the United States Copyright Office (</w:t>
      </w:r>
      <w:proofErr w:type="spellStart"/>
      <w:r w:rsidR="00AB57CB">
        <w:rPr>
          <w:rFonts w:ascii="Times New Roman" w:hAnsi="Times New Roman" w:cs="Times New Roman"/>
          <w:sz w:val="22"/>
          <w:szCs w:val="22"/>
        </w:rPr>
        <w:t>USCO</w:t>
      </w:r>
      <w:proofErr w:type="spellEnd"/>
      <w:r w:rsidR="00AB57CB">
        <w:rPr>
          <w:rFonts w:ascii="Times New Roman" w:hAnsi="Times New Roman" w:cs="Times New Roman"/>
          <w:sz w:val="22"/>
          <w:szCs w:val="22"/>
        </w:rPr>
        <w:t xml:space="preserve">) position on AI authorship conflicts with the USPTO’s view. </w:t>
      </w:r>
      <w:proofErr w:type="spellStart"/>
      <w:r w:rsidR="00AB57CB">
        <w:rPr>
          <w:rFonts w:ascii="Times New Roman" w:hAnsi="Times New Roman" w:cs="Times New Roman"/>
          <w:sz w:val="22"/>
          <w:szCs w:val="22"/>
        </w:rPr>
        <w:t>USCO</w:t>
      </w:r>
      <w:proofErr w:type="spellEnd"/>
      <w:r w:rsidR="00AB57CB">
        <w:rPr>
          <w:rFonts w:ascii="Times New Roman" w:hAnsi="Times New Roman" w:cs="Times New Roman"/>
          <w:sz w:val="22"/>
          <w:szCs w:val="22"/>
        </w:rPr>
        <w:t xml:space="preserve"> adopts a “de minimis test that automatically precludes copyrightability to any portion of work in which the AI’s contribution is determined to be more than de minimis” </w:t>
      </w:r>
      <w:r w:rsidR="00AB57CB">
        <w:rPr>
          <w:rFonts w:ascii="Times New Roman" w:hAnsi="Times New Roman" w:cs="Times New Roman"/>
          <w:sz w:val="22"/>
          <w:szCs w:val="22"/>
          <w:vertAlign w:val="superscript"/>
        </w:rPr>
        <w:t>3</w:t>
      </w:r>
      <w:r w:rsidR="00AB57CB">
        <w:rPr>
          <w:rFonts w:ascii="Times New Roman" w:hAnsi="Times New Roman" w:cs="Times New Roman"/>
          <w:sz w:val="22"/>
          <w:szCs w:val="22"/>
        </w:rPr>
        <w:t xml:space="preserve">. </w:t>
      </w:r>
      <w:r w:rsidR="00EA1680">
        <w:rPr>
          <w:rFonts w:ascii="Times New Roman" w:hAnsi="Times New Roman" w:cs="Times New Roman"/>
          <w:sz w:val="22"/>
          <w:szCs w:val="22"/>
        </w:rPr>
        <w:t xml:space="preserve">A case can also be made that there is creative human work in AI generated resumes because the AI was designed, trained, and received input to generate the resume by humans. Internationally speaking, the situation doesn’t get any easier. The UK has provisions that grants protection and ownership to the person who made the arrangements for the work’s creation by AI </w:t>
      </w:r>
      <w:r w:rsidR="00EA1680">
        <w:rPr>
          <w:rFonts w:ascii="Times New Roman" w:hAnsi="Times New Roman" w:cs="Times New Roman"/>
          <w:sz w:val="22"/>
          <w:szCs w:val="22"/>
          <w:vertAlign w:val="superscript"/>
        </w:rPr>
        <w:t>4</w:t>
      </w:r>
      <w:r w:rsidR="00EA1680">
        <w:rPr>
          <w:rFonts w:ascii="Times New Roman" w:hAnsi="Times New Roman" w:cs="Times New Roman"/>
          <w:sz w:val="22"/>
          <w:szCs w:val="22"/>
        </w:rPr>
        <w:t xml:space="preserve">. Other countries like Spain and Germany </w:t>
      </w:r>
      <w:r w:rsidR="00F943EB">
        <w:rPr>
          <w:rFonts w:ascii="Times New Roman" w:hAnsi="Times New Roman" w:cs="Times New Roman"/>
          <w:sz w:val="22"/>
          <w:szCs w:val="22"/>
        </w:rPr>
        <w:t>currently</w:t>
      </w:r>
      <w:r w:rsidR="00F943EB">
        <w:rPr>
          <w:rFonts w:ascii="Times New Roman" w:hAnsi="Times New Roman" w:cs="Times New Roman"/>
          <w:sz w:val="22"/>
          <w:szCs w:val="22"/>
        </w:rPr>
        <w:t xml:space="preserve"> </w:t>
      </w:r>
      <w:r w:rsidR="00EA1680">
        <w:rPr>
          <w:rFonts w:ascii="Times New Roman" w:hAnsi="Times New Roman" w:cs="Times New Roman"/>
          <w:sz w:val="22"/>
          <w:szCs w:val="22"/>
        </w:rPr>
        <w:t>do not recognize AI authorship much like the USPTO</w:t>
      </w:r>
      <w:r w:rsidR="00F943EB">
        <w:rPr>
          <w:rFonts w:ascii="Times New Roman" w:hAnsi="Times New Roman" w:cs="Times New Roman"/>
          <w:sz w:val="22"/>
          <w:szCs w:val="22"/>
        </w:rPr>
        <w:t xml:space="preserve"> </w:t>
      </w:r>
      <w:r w:rsidR="00EA1680">
        <w:rPr>
          <w:rFonts w:ascii="Times New Roman" w:hAnsi="Times New Roman" w:cs="Times New Roman"/>
          <w:sz w:val="22"/>
          <w:szCs w:val="22"/>
          <w:vertAlign w:val="superscript"/>
        </w:rPr>
        <w:t>5</w:t>
      </w:r>
      <w:r w:rsidR="00EA1680">
        <w:rPr>
          <w:rFonts w:ascii="Times New Roman" w:hAnsi="Times New Roman" w:cs="Times New Roman"/>
          <w:sz w:val="22"/>
          <w:szCs w:val="22"/>
        </w:rPr>
        <w:t xml:space="preserve">. Putting this all together, legal challenges rise for the startup as these topics simply haven’t been worked out in every country’s legal system. </w:t>
      </w:r>
    </w:p>
    <w:p w14:paraId="5040F6B6" w14:textId="77777777" w:rsidR="005C1A94" w:rsidRDefault="00F1619D">
      <w:pPr>
        <w:pStyle w:val="Default"/>
        <w:spacing w:before="0" w:after="400" w:line="360" w:lineRule="auto"/>
        <w:rPr>
          <w:rFonts w:ascii="Times New Roman" w:hAnsi="Times New Roman" w:cs="Times New Roman"/>
          <w:sz w:val="22"/>
          <w:szCs w:val="22"/>
        </w:rPr>
      </w:pPr>
      <w:r>
        <w:rPr>
          <w:rFonts w:ascii="Times New Roman" w:hAnsi="Times New Roman" w:cs="Times New Roman"/>
          <w:sz w:val="22"/>
          <w:szCs w:val="22"/>
        </w:rPr>
        <w:t>The new idea for AI auto-generating resumes represents the invention that the startup would like to patent. The USPTO and Federal Circuit’s opinion is that inventions made by humans with the aid of AI are eligible for patent protection. However, it is still uncertain as to how much of the work was done by the AI</w:t>
      </w:r>
      <w:r w:rsidR="005C1A94">
        <w:rPr>
          <w:rFonts w:ascii="Times New Roman" w:hAnsi="Times New Roman" w:cs="Times New Roman"/>
          <w:sz w:val="22"/>
          <w:szCs w:val="22"/>
        </w:rPr>
        <w:t xml:space="preserve"> for it be patentable</w:t>
      </w:r>
      <w:r>
        <w:rPr>
          <w:rFonts w:ascii="Times New Roman" w:hAnsi="Times New Roman" w:cs="Times New Roman"/>
          <w:sz w:val="22"/>
          <w:szCs w:val="22"/>
        </w:rPr>
        <w:t xml:space="preserve">. If the AI assists too much, then the idea may not be eligible for patentability </w:t>
      </w:r>
      <w:r>
        <w:rPr>
          <w:rFonts w:ascii="Times New Roman" w:hAnsi="Times New Roman" w:cs="Times New Roman"/>
          <w:sz w:val="22"/>
          <w:szCs w:val="22"/>
          <w:vertAlign w:val="superscript"/>
        </w:rPr>
        <w:t>6</w:t>
      </w:r>
      <w:r>
        <w:rPr>
          <w:rFonts w:ascii="Times New Roman" w:hAnsi="Times New Roman" w:cs="Times New Roman"/>
          <w:sz w:val="22"/>
          <w:szCs w:val="22"/>
        </w:rPr>
        <w:t xml:space="preserve">. The startup must also weigh the pros and cons of patenting compared to alternatives such as trade secrets which offers indefinite protection without registering with the USPTO but </w:t>
      </w:r>
      <w:r w:rsidR="005C1A94">
        <w:rPr>
          <w:rFonts w:ascii="Times New Roman" w:hAnsi="Times New Roman" w:cs="Times New Roman"/>
          <w:sz w:val="22"/>
          <w:szCs w:val="22"/>
        </w:rPr>
        <w:t>also makes the idea or, in this case, the algorithm/model used by the startup,</w:t>
      </w:r>
      <w:r>
        <w:rPr>
          <w:rFonts w:ascii="Times New Roman" w:hAnsi="Times New Roman" w:cs="Times New Roman"/>
          <w:sz w:val="22"/>
          <w:szCs w:val="22"/>
        </w:rPr>
        <w:t xml:space="preserve"> vulnerable to competition discovery or reverse engineering.</w:t>
      </w:r>
    </w:p>
    <w:p w14:paraId="0D1FD462" w14:textId="369A15BE" w:rsidR="00F1619D" w:rsidRPr="005C1A94" w:rsidRDefault="00F1619D">
      <w:pPr>
        <w:pStyle w:val="Default"/>
        <w:spacing w:before="0" w:after="400" w:line="360" w:lineRule="auto"/>
        <w:rPr>
          <w:rFonts w:ascii="Times New Roman" w:hAnsi="Times New Roman" w:cs="Times New Roman"/>
          <w:sz w:val="22"/>
          <w:szCs w:val="22"/>
        </w:rPr>
      </w:pPr>
      <w:r w:rsidRPr="00F1619D">
        <w:rPr>
          <w:rFonts w:ascii="Times New Roman" w:hAnsi="Times New Roman" w:cs="Times New Roman"/>
          <w:sz w:val="22"/>
          <w:szCs w:val="22"/>
        </w:rPr>
        <w:t xml:space="preserve">In conclusion, venturing into the business of AI-generated resumes </w:t>
      </w:r>
      <w:r w:rsidR="005C1A94">
        <w:rPr>
          <w:rFonts w:ascii="Times New Roman" w:hAnsi="Times New Roman" w:cs="Times New Roman"/>
          <w:sz w:val="22"/>
          <w:szCs w:val="22"/>
        </w:rPr>
        <w:t>has</w:t>
      </w:r>
      <w:r w:rsidRPr="00F1619D">
        <w:rPr>
          <w:rFonts w:ascii="Times New Roman" w:hAnsi="Times New Roman" w:cs="Times New Roman"/>
          <w:sz w:val="22"/>
          <w:szCs w:val="22"/>
        </w:rPr>
        <w:t xml:space="preserve"> several intellectual property challenges for startups. From securing trademarks for company names and logos to navigating the complex landscape of international trademark laws, businesses face a multifaceted journey. The </w:t>
      </w:r>
      <w:r w:rsidR="005C1A94">
        <w:rPr>
          <w:rFonts w:ascii="Times New Roman" w:hAnsi="Times New Roman" w:cs="Times New Roman"/>
          <w:sz w:val="22"/>
          <w:szCs w:val="22"/>
        </w:rPr>
        <w:t>challenges also</w:t>
      </w:r>
      <w:r w:rsidRPr="00F1619D">
        <w:rPr>
          <w:rFonts w:ascii="Times New Roman" w:hAnsi="Times New Roman" w:cs="Times New Roman"/>
          <w:sz w:val="22"/>
          <w:szCs w:val="22"/>
        </w:rPr>
        <w:t xml:space="preserve"> extend to</w:t>
      </w:r>
      <w:r w:rsidR="005C1A94">
        <w:rPr>
          <w:rFonts w:ascii="Times New Roman" w:hAnsi="Times New Roman" w:cs="Times New Roman"/>
          <w:sz w:val="22"/>
          <w:szCs w:val="22"/>
        </w:rPr>
        <w:t xml:space="preserve"> </w:t>
      </w:r>
      <w:r w:rsidRPr="00F1619D">
        <w:rPr>
          <w:rFonts w:ascii="Times New Roman" w:hAnsi="Times New Roman" w:cs="Times New Roman"/>
          <w:sz w:val="22"/>
          <w:szCs w:val="22"/>
        </w:rPr>
        <w:t>copyright protection for AI-generated content, with conflicting perspectives between the USPTO</w:t>
      </w:r>
      <w:r w:rsidR="005C1A94">
        <w:rPr>
          <w:rFonts w:ascii="Times New Roman" w:hAnsi="Times New Roman" w:cs="Times New Roman"/>
          <w:sz w:val="22"/>
          <w:szCs w:val="22"/>
        </w:rPr>
        <w:t xml:space="preserve"> and </w:t>
      </w:r>
      <w:proofErr w:type="spellStart"/>
      <w:r w:rsidR="005C1A94">
        <w:rPr>
          <w:rFonts w:ascii="Times New Roman" w:hAnsi="Times New Roman" w:cs="Times New Roman"/>
          <w:sz w:val="22"/>
          <w:szCs w:val="22"/>
        </w:rPr>
        <w:t>USCO</w:t>
      </w:r>
      <w:proofErr w:type="spellEnd"/>
      <w:r w:rsidRPr="00F1619D">
        <w:rPr>
          <w:rFonts w:ascii="Times New Roman" w:hAnsi="Times New Roman" w:cs="Times New Roman"/>
          <w:sz w:val="22"/>
          <w:szCs w:val="22"/>
        </w:rPr>
        <w:t xml:space="preserve">, further complicated by varying international stances. Additionally, the innovative concept of AI auto-generating resumes introduces patent considerations, with uncertainties surrounding the level of AI involvement and the choice between patenting and alternative protection methods. As startups navigate this </w:t>
      </w:r>
      <w:r w:rsidR="005C1A94">
        <w:rPr>
          <w:rFonts w:ascii="Times New Roman" w:hAnsi="Times New Roman" w:cs="Times New Roman"/>
          <w:sz w:val="22"/>
          <w:szCs w:val="22"/>
        </w:rPr>
        <w:t xml:space="preserve">young and quickly </w:t>
      </w:r>
      <w:r w:rsidRPr="00F1619D">
        <w:rPr>
          <w:rFonts w:ascii="Times New Roman" w:hAnsi="Times New Roman" w:cs="Times New Roman"/>
          <w:sz w:val="22"/>
          <w:szCs w:val="22"/>
        </w:rPr>
        <w:t xml:space="preserve">evolving landscape, it becomes </w:t>
      </w:r>
      <w:r w:rsidR="005C1A94">
        <w:rPr>
          <w:rFonts w:ascii="Times New Roman" w:hAnsi="Times New Roman" w:cs="Times New Roman"/>
          <w:sz w:val="22"/>
          <w:szCs w:val="22"/>
        </w:rPr>
        <w:t>critical</w:t>
      </w:r>
      <w:r w:rsidRPr="00F1619D">
        <w:rPr>
          <w:rFonts w:ascii="Times New Roman" w:hAnsi="Times New Roman" w:cs="Times New Roman"/>
          <w:sz w:val="22"/>
          <w:szCs w:val="22"/>
        </w:rPr>
        <w:t xml:space="preserve"> to not only adhere to legal frameworks but also to anticipate and adapt to the dynamic intersection of technology, creativity, and intellectual property laws on a global scale</w:t>
      </w:r>
      <w:r>
        <w:rPr>
          <w:rFonts w:ascii="Times New Roman" w:hAnsi="Times New Roman" w:cs="Times New Roman"/>
          <w:sz w:val="22"/>
          <w:szCs w:val="22"/>
        </w:rPr>
        <w:t xml:space="preserve">. </w:t>
      </w:r>
    </w:p>
    <w:p w14:paraId="6D4A2541" w14:textId="135A5FF4" w:rsidR="00255DE7" w:rsidRDefault="00255DE7">
      <w:pPr>
        <w:pStyle w:val="Default"/>
        <w:spacing w:before="0" w:after="400" w:line="360" w:lineRule="auto"/>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Sources:</w:t>
      </w:r>
    </w:p>
    <w:p w14:paraId="17D20ED4" w14:textId="01EE10E0" w:rsidR="00255DE7" w:rsidRDefault="00255DE7">
      <w:pPr>
        <w:pStyle w:val="Default"/>
        <w:spacing w:before="0" w:after="400" w:line="360" w:lineRule="auto"/>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1 - </w:t>
      </w:r>
      <w:hyperlink r:id="rId6" w:anchor=":~:text=Trademark%20law%20governs%20the%20use,made%20or%20sold%20by%20another." w:history="1">
        <w:r w:rsidRPr="00255DE7">
          <w:rPr>
            <w:rStyle w:val="Hyperlink"/>
            <w:rFonts w:ascii="Times New Roman" w:eastAsia="Times New Roman" w:hAnsi="Times New Roman" w:cs="Times New Roman"/>
            <w:b/>
            <w:bCs/>
            <w:sz w:val="22"/>
            <w:szCs w:val="22"/>
          </w:rPr>
          <w:t>Tradema</w:t>
        </w:r>
        <w:r w:rsidRPr="00255DE7">
          <w:rPr>
            <w:rStyle w:val="Hyperlink"/>
            <w:rFonts w:ascii="Times New Roman" w:eastAsia="Times New Roman" w:hAnsi="Times New Roman" w:cs="Times New Roman"/>
            <w:b/>
            <w:bCs/>
            <w:sz w:val="22"/>
            <w:szCs w:val="22"/>
          </w:rPr>
          <w:t>r</w:t>
        </w:r>
        <w:r w:rsidRPr="00255DE7">
          <w:rPr>
            <w:rStyle w:val="Hyperlink"/>
            <w:rFonts w:ascii="Times New Roman" w:eastAsia="Times New Roman" w:hAnsi="Times New Roman" w:cs="Times New Roman"/>
            <w:b/>
            <w:bCs/>
            <w:sz w:val="22"/>
            <w:szCs w:val="22"/>
          </w:rPr>
          <w:t>k Law (</w:t>
        </w:r>
        <w:proofErr w:type="spellStart"/>
        <w:r w:rsidRPr="00255DE7">
          <w:rPr>
            <w:rStyle w:val="Hyperlink"/>
            <w:rFonts w:ascii="Times New Roman" w:eastAsia="Times New Roman" w:hAnsi="Times New Roman" w:cs="Times New Roman"/>
            <w:b/>
            <w:bCs/>
            <w:sz w:val="22"/>
            <w:szCs w:val="22"/>
          </w:rPr>
          <w:t>BitLaw</w:t>
        </w:r>
        <w:proofErr w:type="spellEnd"/>
        <w:r w:rsidRPr="00255DE7">
          <w:rPr>
            <w:rStyle w:val="Hyperlink"/>
            <w:rFonts w:ascii="Times New Roman" w:eastAsia="Times New Roman" w:hAnsi="Times New Roman" w:cs="Times New Roman"/>
            <w:b/>
            <w:bCs/>
            <w:sz w:val="22"/>
            <w:szCs w:val="22"/>
          </w:rPr>
          <w:t>)</w:t>
        </w:r>
      </w:hyperlink>
    </w:p>
    <w:p w14:paraId="78953376" w14:textId="1837781C" w:rsidR="009C4F97" w:rsidRDefault="009C4F97">
      <w:pPr>
        <w:pStyle w:val="Default"/>
        <w:spacing w:before="0" w:after="400" w:line="360" w:lineRule="auto"/>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2 - </w:t>
      </w:r>
      <w:hyperlink r:id="rId7" w:history="1">
        <w:r w:rsidRPr="009C4F97">
          <w:rPr>
            <w:rStyle w:val="Hyperlink"/>
            <w:rFonts w:ascii="Times New Roman" w:eastAsia="Times New Roman" w:hAnsi="Times New Roman" w:cs="Times New Roman"/>
            <w:b/>
            <w:bCs/>
            <w:sz w:val="22"/>
            <w:szCs w:val="22"/>
          </w:rPr>
          <w:t>WIPO Madrid System – International Trademark Protection</w:t>
        </w:r>
      </w:hyperlink>
    </w:p>
    <w:p w14:paraId="2A0A0BA7" w14:textId="30DED9CB" w:rsidR="00AB57CB" w:rsidRDefault="00AB57CB">
      <w:pPr>
        <w:pStyle w:val="Default"/>
        <w:spacing w:before="0" w:after="400" w:line="360" w:lineRule="auto"/>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3 - </w:t>
      </w:r>
      <w:hyperlink r:id="rId8" w:anchor=":~:text=However%2C%20the%20U.S.%20Copyright%20Office%27s,be%20more%20than%20de%20minimis." w:history="1">
        <w:r w:rsidRPr="00AB57CB">
          <w:rPr>
            <w:rStyle w:val="Hyperlink"/>
            <w:rFonts w:ascii="Times New Roman" w:eastAsia="Times New Roman" w:hAnsi="Times New Roman" w:cs="Times New Roman"/>
            <w:b/>
            <w:bCs/>
            <w:sz w:val="22"/>
            <w:szCs w:val="22"/>
          </w:rPr>
          <w:t xml:space="preserve">The USPTO and the </w:t>
        </w:r>
        <w:proofErr w:type="spellStart"/>
        <w:r w:rsidRPr="00AB57CB">
          <w:rPr>
            <w:rStyle w:val="Hyperlink"/>
            <w:rFonts w:ascii="Times New Roman" w:eastAsia="Times New Roman" w:hAnsi="Times New Roman" w:cs="Times New Roman"/>
            <w:b/>
            <w:bCs/>
            <w:sz w:val="22"/>
            <w:szCs w:val="22"/>
          </w:rPr>
          <w:t>USCO</w:t>
        </w:r>
        <w:proofErr w:type="spellEnd"/>
        <w:r w:rsidRPr="00AB57CB">
          <w:rPr>
            <w:rStyle w:val="Hyperlink"/>
            <w:rFonts w:ascii="Times New Roman" w:eastAsia="Times New Roman" w:hAnsi="Times New Roman" w:cs="Times New Roman"/>
            <w:b/>
            <w:bCs/>
            <w:sz w:val="22"/>
            <w:szCs w:val="22"/>
          </w:rPr>
          <w:t xml:space="preserve"> Must Resolve Their Disparate Approaches to AI Inventorship and Copyrightability (ipwatchdog.com)</w:t>
        </w:r>
      </w:hyperlink>
    </w:p>
    <w:p w14:paraId="0A414F93" w14:textId="0E323B27" w:rsidR="00EA1680" w:rsidRDefault="00EA1680">
      <w:pPr>
        <w:pStyle w:val="Default"/>
        <w:spacing w:before="0" w:after="400" w:line="360" w:lineRule="auto"/>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4 - </w:t>
      </w:r>
      <w:hyperlink r:id="rId9" w:history="1">
        <w:r w:rsidRPr="00EA1680">
          <w:rPr>
            <w:rStyle w:val="Hyperlink"/>
            <w:rFonts w:ascii="Times New Roman" w:eastAsia="Times New Roman" w:hAnsi="Times New Roman" w:cs="Times New Roman"/>
            <w:b/>
            <w:bCs/>
            <w:sz w:val="22"/>
            <w:szCs w:val="22"/>
          </w:rPr>
          <w:t>UK set to decide on copyright protection of creative works generated by AI (pinsentmasons.com)</w:t>
        </w:r>
      </w:hyperlink>
    </w:p>
    <w:p w14:paraId="57711289" w14:textId="7508F0F0" w:rsidR="00EA1680" w:rsidRDefault="00EA1680">
      <w:pPr>
        <w:pStyle w:val="Default"/>
        <w:spacing w:before="0" w:after="400" w:line="360" w:lineRule="auto"/>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5 - </w:t>
      </w:r>
      <w:hyperlink r:id="rId10" w:history="1">
        <w:r w:rsidRPr="00EA1680">
          <w:rPr>
            <w:rStyle w:val="Hyperlink"/>
            <w:rFonts w:ascii="Times New Roman" w:eastAsia="Times New Roman" w:hAnsi="Times New Roman" w:cs="Times New Roman"/>
            <w:b/>
            <w:bCs/>
            <w:sz w:val="22"/>
            <w:szCs w:val="22"/>
          </w:rPr>
          <w:t>Artificial intelligence and copyright (wipo.int)</w:t>
        </w:r>
      </w:hyperlink>
    </w:p>
    <w:p w14:paraId="4E027121" w14:textId="6BD8665D" w:rsidR="00F1619D" w:rsidRPr="00255DE7" w:rsidRDefault="00F1619D">
      <w:pPr>
        <w:pStyle w:val="Default"/>
        <w:spacing w:before="0" w:after="400" w:line="360" w:lineRule="auto"/>
      </w:pPr>
      <w:r>
        <w:rPr>
          <w:rFonts w:ascii="Times New Roman" w:eastAsia="Times New Roman" w:hAnsi="Times New Roman" w:cs="Times New Roman"/>
          <w:b/>
          <w:bCs/>
          <w:sz w:val="22"/>
          <w:szCs w:val="22"/>
        </w:rPr>
        <w:t xml:space="preserve">6 - </w:t>
      </w:r>
      <w:hyperlink r:id="rId11" w:anchor=":~:text=The%20USPTO%20and%20Federal%20Circuit%27s,is%20too%20much%20for%20patentability." w:history="1">
        <w:r w:rsidRPr="00F1619D">
          <w:rPr>
            <w:rStyle w:val="Hyperlink"/>
            <w:rFonts w:ascii="Times New Roman" w:eastAsia="Times New Roman" w:hAnsi="Times New Roman" w:cs="Times New Roman"/>
            <w:b/>
            <w:bCs/>
            <w:sz w:val="22"/>
            <w:szCs w:val="22"/>
          </w:rPr>
          <w:t>AI and Patent Law: Balancing Innovation and Inventorship | Insights | Skadden, Arps, Slate, Meagher &amp; Flom LLP</w:t>
        </w:r>
      </w:hyperlink>
    </w:p>
    <w:sectPr w:rsidR="00F1619D" w:rsidRPr="00255DE7">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8DCD7" w14:textId="77777777" w:rsidR="00A713F2" w:rsidRDefault="00A713F2">
      <w:r>
        <w:separator/>
      </w:r>
    </w:p>
  </w:endnote>
  <w:endnote w:type="continuationSeparator" w:id="0">
    <w:p w14:paraId="00320605" w14:textId="77777777" w:rsidR="00A713F2" w:rsidRDefault="00A71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F1AC0" w14:textId="77777777" w:rsidR="00F5297A" w:rsidRDefault="00F5297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0222F" w14:textId="77777777" w:rsidR="00A713F2" w:rsidRDefault="00A713F2">
      <w:r>
        <w:separator/>
      </w:r>
    </w:p>
  </w:footnote>
  <w:footnote w:type="continuationSeparator" w:id="0">
    <w:p w14:paraId="3CF22EA1" w14:textId="77777777" w:rsidR="00A713F2" w:rsidRDefault="00A71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6DCF3" w14:textId="77777777" w:rsidR="00F5297A" w:rsidRDefault="00A713F2">
    <w:pPr>
      <w:pStyle w:val="HeaderFooterA"/>
      <w:tabs>
        <w:tab w:val="clear" w:pos="9020"/>
        <w:tab w:val="center" w:pos="4680"/>
        <w:tab w:val="right" w:pos="9340"/>
      </w:tabs>
    </w:pPr>
    <w:r>
      <w:rPr>
        <w:rFonts w:ascii="Times New Roman" w:hAnsi="Times New Roman"/>
        <w:sz w:val="24"/>
        <w:szCs w:val="24"/>
      </w:rPr>
      <w:t>IP Protections for Generative AI Resume Startup</w:t>
    </w:r>
    <w:r>
      <w:rPr>
        <w:rFonts w:ascii="Times New Roman" w:hAnsi="Times New Roman"/>
        <w:sz w:val="24"/>
        <w:szCs w:val="24"/>
      </w:rPr>
      <w:tab/>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PAGE </w:instrText>
    </w:r>
    <w:r>
      <w:rPr>
        <w:rFonts w:ascii="Times New Roman" w:eastAsia="Times New Roman" w:hAnsi="Times New Roman" w:cs="Times New Roman"/>
        <w:sz w:val="24"/>
        <w:szCs w:val="24"/>
      </w:rPr>
      <w:fldChar w:fldCharType="separate"/>
    </w:r>
    <w:r w:rsidR="00203E29">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97A"/>
    <w:rsid w:val="000A788B"/>
    <w:rsid w:val="00203E29"/>
    <w:rsid w:val="00245658"/>
    <w:rsid w:val="00255DE7"/>
    <w:rsid w:val="002A12B2"/>
    <w:rsid w:val="005C1A94"/>
    <w:rsid w:val="009C4F97"/>
    <w:rsid w:val="00A41A87"/>
    <w:rsid w:val="00A713F2"/>
    <w:rsid w:val="00AB57CB"/>
    <w:rsid w:val="00B915B2"/>
    <w:rsid w:val="00E0561C"/>
    <w:rsid w:val="00E139B1"/>
    <w:rsid w:val="00EA1680"/>
    <w:rsid w:val="00F1619D"/>
    <w:rsid w:val="00F5297A"/>
    <w:rsid w:val="00F9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4B92"/>
  <w15:docId w15:val="{F95E55E8-BB48-4AC9-AA8A-6A75C38D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Neue" w:hAnsi="Helvetica Neue" w:cs="Arial Unicode MS"/>
      <w:color w:val="000000"/>
      <w:sz w:val="26"/>
      <w:szCs w:val="26"/>
      <w:u w:color="000000"/>
      <w14:textOutline w14:w="12700" w14:cap="flat" w14:cmpd="sng" w14:algn="ctr">
        <w14:noFill/>
        <w14:prstDash w14:val="solid"/>
        <w14:miter w14:lim="400000"/>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6"/>
      <w:szCs w:val="26"/>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Default">
    <w:name w:val="Default"/>
    <w:pPr>
      <w:spacing w:before="160" w:line="288" w:lineRule="auto"/>
    </w:pPr>
    <w:rPr>
      <w:rFonts w:ascii="Helvetica Neue" w:hAnsi="Helvetica Neue" w:cs="Arial Unicode MS"/>
      <w:color w:val="000000"/>
      <w:sz w:val="26"/>
      <w:szCs w:val="26"/>
      <w:u w:color="000000"/>
      <w14:textOutline w14:w="12700" w14:cap="flat" w14:cmpd="sng" w14:algn="ctr">
        <w14:noFill/>
        <w14:prstDash w14:val="solid"/>
        <w14:miter w14:lim="400000"/>
      </w14:textOutline>
    </w:rPr>
  </w:style>
  <w:style w:type="character" w:styleId="UnresolvedMention">
    <w:name w:val="Unresolved Mention"/>
    <w:basedOn w:val="DefaultParagraphFont"/>
    <w:uiPriority w:val="99"/>
    <w:semiHidden/>
    <w:unhideWhenUsed/>
    <w:rsid w:val="00255DE7"/>
    <w:rPr>
      <w:color w:val="605E5C"/>
      <w:shd w:val="clear" w:color="auto" w:fill="E1DFDD"/>
    </w:rPr>
  </w:style>
  <w:style w:type="character" w:styleId="FollowedHyperlink">
    <w:name w:val="FollowedHyperlink"/>
    <w:basedOn w:val="DefaultParagraphFont"/>
    <w:uiPriority w:val="99"/>
    <w:semiHidden/>
    <w:unhideWhenUsed/>
    <w:rsid w:val="00255DE7"/>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pwatchdog.com/2023/11/12/uspto-usco-must-resolve-disparate-approaches-ai-inventorship-copyrightability/id=169540/"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wipo.int/madrid/en/"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tlaw.com/trademark/index.html" TargetMode="External"/><Relationship Id="rId11" Type="http://schemas.openxmlformats.org/officeDocument/2006/relationships/hyperlink" Target="https://www.skadden.com/insights/publications/2023/04/quarterly-insights/ai-and-patent-law"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wipo.int/wipo_magazine/en/2017/05/article_0003.html" TargetMode="External"/><Relationship Id="rId4" Type="http://schemas.openxmlformats.org/officeDocument/2006/relationships/footnotes" Target="footnotes.xml"/><Relationship Id="rId9" Type="http://schemas.openxmlformats.org/officeDocument/2006/relationships/hyperlink" Target="https://www.pinsentmasons.com/out-law/analysis/uk-to-decide-copyright-protection-creative-works-generated-ai"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Sousa, Steven</dc:creator>
  <cp:lastModifiedBy>Sousa, Steven</cp:lastModifiedBy>
  <cp:revision>7</cp:revision>
  <dcterms:created xsi:type="dcterms:W3CDTF">2023-12-20T14:41:00Z</dcterms:created>
  <dcterms:modified xsi:type="dcterms:W3CDTF">2023-12-21T16:13:00Z</dcterms:modified>
</cp:coreProperties>
</file>