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DFKai-SB" w:cs="DFKai-SB" w:eastAsia="DFKai-SB" w:hAnsi="DFKai-SB"/>
          <w:b/>
          <w:bCs/>
          <w:sz w:val="48"/>
          <w:szCs w:val="48"/>
        </w:rPr>
        <w:t xml:space="preserve">第六屆台灣尤努斯創新獎</w:t>
      </w:r>
    </w:p>
    <w:p>
      <w:pPr>
        <w:spacing w:after="1000"/>
        <w:jc w:val="center"/>
      </w:pPr>
      <w:r>
        <w:rPr>
          <w:rFonts w:ascii="DFKai-SB" w:cs="DFKai-SB" w:eastAsia="DFKai-SB" w:hAnsi="DFKai-SB"/>
          <w:b/>
          <w:bCs/>
          <w:sz w:val="36"/>
          <w:szCs w:val="36"/>
        </w:rPr>
        <w:t xml:space="preserve">創業計畫書 — ReLoop 循環餐具系統</w:t>
      </w:r>
    </w:p>
    <w:p>
      <w:pPr>
        <w:spacing w:after="80" w:before="80" w:line="360"/>
        <w:jc w:val="center"/>
      </w:pPr>
      <w:r>
        <w:rPr>
          <w:rFonts w:ascii="DFKai-SB" w:cs="DFKai-SB" w:eastAsia="DFKai-SB" w:hAnsi="DFKai-SB"/>
          <w:sz w:val="24"/>
          <w:szCs w:val="24"/>
        </w:rPr>
        <w:t xml:space="preserve">團隊名稱：[請填寫團隊名稱]</w:t>
      </w:r>
    </w:p>
    <w:p>
      <w:pPr>
        <w:spacing w:after="80" w:before="80" w:line="360"/>
        <w:jc w:val="center"/>
      </w:pPr>
      <w:r>
        <w:rPr>
          <w:rFonts w:ascii="DFKai-SB" w:cs="DFKai-SB" w:eastAsia="DFKai-SB" w:hAnsi="DFKai-SB"/>
          <w:sz w:val="24"/>
          <w:szCs w:val="24"/>
        </w:rPr>
        <w:t xml:space="preserve">計畫名稱：ReLoop 循環餐飲服務系統</w:t>
      </w:r>
    </w:p>
    <w:p>
      <w:pPr>
        <w:spacing w:after="80" w:before="80" w:line="360"/>
        <w:jc w:val="center"/>
      </w:pPr>
      <w:r>
        <w:rPr>
          <w:rFonts w:ascii="DFKai-SB" w:cs="DFKai-SB" w:eastAsia="DFKai-SB" w:hAnsi="DFKai-SB"/>
          <w:sz w:val="24"/>
          <w:szCs w:val="24"/>
        </w:rPr>
        <w:t xml:space="preserve">團隊成員：Steven Tanardi [及其餘成員]</w:t>
      </w:r>
    </w:p>
    <w:p>
      <w:pPr>
        <w:spacing w:after="80" w:before="80" w:line="360"/>
        <w:jc w:val="center"/>
      </w:pPr>
      <w:r>
        <w:rPr>
          <w:rFonts w:ascii="DFKai-SB" w:cs="DFKai-SB" w:eastAsia="DFKai-SB" w:hAnsi="DFKai-SB"/>
          <w:sz w:val="24"/>
          <w:szCs w:val="24"/>
        </w:rPr>
        <w:t xml:space="preserve">報名組別：學生組 (Student Group)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一、社會問題 (Social Problem)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b/>
          <w:bCs/>
          <w:sz w:val="24"/>
          <w:szCs w:val="24"/>
        </w:rPr>
        <w:t xml:space="preserve">1.1 台灣與金門的便當垃圾危機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台灣每年消耗約 80 億個一次性餐盒。在金門，由於缺乏焚化爐，所有廢棄物皆需船運回台，造成極高的物流成本與碳排放。根據現狀，學餐購買一次性餐具成本約為 NT$4-6/份。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二、公司目標、願景與服務內容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願景：讓每一個便當盒都能回家，並再次出發。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我們提供「餐具即服務 (UaaS)」模式，透過 Airtight CPET 耐用餐具與智慧歸還網絡，徹底取代一次性包材。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三、計畫可行性及其商業模式 (BMC)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核心商業模式為「服務費制」。下表顯示 ReLoop 在小規模試點與大規模運作下，皆能為學餐節省成本：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3C5E" w:val="solid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日服務量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一次性餐盒總成本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ReLoop 服務成本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每日節省額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100 份 (試點)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NT$520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NT$400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NT$120 💰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1,000 份 (規模)</w:t>
            </w:r>
          </w:p>
        </w:tc>
        <w:tc>
          <w:tcPr>
            <w:shd w:color="FFFFFF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NT$5,200</w:t>
            </w:r>
          </w:p>
        </w:tc>
        <w:tc>
          <w:tcPr>
            <w:shd w:color="FFFFFF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NT$4,000</w:t>
            </w:r>
          </w:p>
        </w:tc>
        <w:tc>
          <w:tcPr>
            <w:shd w:color="FFFFFF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NT$1,200 🚀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年節省 (300天)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NT$1,560,000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NT$1,200,000</w:t>
            </w:r>
          </w:p>
        </w:tc>
        <w:tc>
          <w:tcPr>
            <w:shd w:color="F7FBFA" w:val="solid"/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NT$360,000 🥇</w:t>
            </w:r>
          </w:p>
        </w:tc>
      </w:tr>
    </w:tbl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在 NQU 試點（100 份/日）的規模下，每餐運作成本約 NT$3.3，具備高度經濟可行性與財務自給自足能力。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四、計畫創新性與獨特性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本專案具備「甲借乙還」的 YouBike 模式，並與校內 [03 智慧垃圾掃描器] 連動。若資產被誤丟入一般垃圾桶，系統將自動觸發救援機制，大幅降低資產流失率。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五、預期社會效益與社會影響力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預計年減 30,000+ 一次性餐盒，減少 1,950kg 二氧化碳。並優先聘任經濟弱勢學生，落實尤努斯零貧窮與零失業願景。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六、財務永續性規劃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Phase 0 試點預計內部報酬率 (IRR) 達 42%，淨現值 (NPV) 為正值。財務體質健全，具備跨校複製潛力。</w:t>
      </w:r>
    </w:p>
    <w:p>
      <w:pPr>
        <w:pStyle w:val="Heading1"/>
        <w:spacing w:after="120" w:before="240" w:line="360"/>
      </w:pPr>
      <w:r>
        <w:rPr>
          <w:rFonts w:ascii="DFKai-SB" w:cs="DFKai-SB" w:eastAsia="DFKai-SB" w:hAnsi="DFKai-SB"/>
          <w:b/>
          <w:bCs/>
          <w:sz w:val="32"/>
          <w:szCs w:val="32"/>
        </w:rPr>
        <w:t xml:space="preserve">七、人力規畫</w:t>
      </w:r>
    </w:p>
    <w:p>
      <w:pPr>
        <w:spacing w:after="80" w:before="80" w:line="360"/>
        <w:jc w:val="left"/>
      </w:pPr>
      <w:r>
        <w:rPr>
          <w:rFonts w:ascii="DFKai-SB" w:cs="DFKai-SB" w:eastAsia="DFKai-SB" w:hAnsi="DFKai-SB"/>
          <w:sz w:val="24"/>
          <w:szCs w:val="24"/>
        </w:rPr>
        <w:t xml:space="preserve">負責人：Steven Tanardi 負責策略與財務學面。另設有技術總監負責 IoT 系統，及營運主管負責物流行動。</w:t>
      </w:r>
    </w:p>
    <w:sectPr>
      <w:headerReference w:type="default" r:id="rId7"/>
      <w:footerReference w:type="default" r:id="rId8"/>
      <w:pgSz w:w="11906" w:h="16838" w:orient="portrait"/>
      <w:pgMar w:top="1727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© 2026 Steven Tanardi | Yunus Vision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第六屆台灣尤努斯創新獎 - 計畫書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2026-04-08T09:03:11.297Z</dcterms:created>
  <dcterms:modified xsi:type="dcterms:W3CDTF">2026-04-08T09:03:11.298Z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