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52885" w14:textId="77777777" w:rsidR="00AC4531" w:rsidRPr="00AC4531" w:rsidRDefault="00AC4531" w:rsidP="00AC4531">
      <w:pPr>
        <w:jc w:val="center"/>
        <w:rPr>
          <w:b/>
          <w:bCs/>
        </w:rPr>
      </w:pPr>
      <w:r w:rsidRPr="00AC4531">
        <w:rPr>
          <w:b/>
          <w:bCs/>
        </w:rPr>
        <w:t>ANÁLISIS EJECUTIVO DE RENDIMIENTO DEL NEGOCIO</w:t>
      </w:r>
    </w:p>
    <w:p w14:paraId="0A606656" w14:textId="77777777" w:rsidR="00AC4531" w:rsidRPr="00AC4531" w:rsidRDefault="00AC4531" w:rsidP="00AC4531">
      <w:r w:rsidRPr="00AC4531">
        <w:rPr>
          <w:b/>
          <w:bCs/>
        </w:rPr>
        <w:t>Ingresos totales</w:t>
      </w:r>
      <w:r w:rsidRPr="00AC4531">
        <w:t xml:space="preserve"> Facturación total: 39,85M€. Notable volumen comercial que requiere análisis de factores de éxito para replicar resultados.</w:t>
      </w:r>
    </w:p>
    <w:p w14:paraId="2F42B9ED" w14:textId="77777777" w:rsidR="00AC4531" w:rsidRPr="00AC4531" w:rsidRDefault="00AC4531" w:rsidP="00AC4531">
      <w:r w:rsidRPr="00AC4531">
        <w:rPr>
          <w:b/>
          <w:bCs/>
        </w:rPr>
        <w:t>Evolución temporal</w:t>
      </w:r>
      <w:r w:rsidRPr="00AC4531">
        <w:t xml:space="preserve"> Caída progresiva desde enero (6,67M€) hasta diciembre (1,18M€). Urgente identificar causas de este deterioro para implementar correcciones.</w:t>
      </w:r>
    </w:p>
    <w:p w14:paraId="2DE373EB" w14:textId="77777777" w:rsidR="00AC4531" w:rsidRPr="00AC4531" w:rsidRDefault="00AC4531" w:rsidP="00AC4531">
      <w:r w:rsidRPr="00AC4531">
        <w:rPr>
          <w:b/>
          <w:bCs/>
        </w:rPr>
        <w:t>Distribución por departamentos</w:t>
      </w:r>
      <w:r w:rsidRPr="00AC4531">
        <w:t xml:space="preserve"> Concentración crítica en Departamento 4 (37M€, 93%). Riesgo operativo elevado. Necesario potenciar departamentos secundarios (16, 20 y 7) para equilibrar estructura.</w:t>
      </w:r>
    </w:p>
    <w:p w14:paraId="09E2C867" w14:textId="77777777" w:rsidR="00AC4531" w:rsidRPr="00AC4531" w:rsidRDefault="00AC4531" w:rsidP="00AC4531">
      <w:r w:rsidRPr="00AC4531">
        <w:rPr>
          <w:b/>
          <w:bCs/>
        </w:rPr>
        <w:t>Análisis por secciones</w:t>
      </w:r>
      <w:r w:rsidRPr="00AC4531">
        <w:t xml:space="preserve"> Sección 24 domina ventas (21M€). Otras contribuyentes: secciones 123 y 83. Examinar secciones de bajo rendimiento para redistribución de recursos.</w:t>
      </w:r>
    </w:p>
    <w:p w14:paraId="5C2EDC93" w14:textId="77777777" w:rsidR="00AC4531" w:rsidRPr="00AC4531" w:rsidRDefault="00AC4531" w:rsidP="00AC4531">
      <w:r w:rsidRPr="00AC4531">
        <w:rPr>
          <w:b/>
          <w:bCs/>
        </w:rPr>
        <w:t>Productos más vendidos</w:t>
      </w:r>
      <w:r w:rsidRPr="00AC4531">
        <w:t xml:space="preserve"> Banana lidera en volumen (2,4M unidades), seguida por Bolsa de Bananas Orgánicas y Fresas Orgánicas. Productos frescos dominan preferencias. Ajustar inventario según demanda.</w:t>
      </w:r>
    </w:p>
    <w:p w14:paraId="0CD0E659" w14:textId="77777777" w:rsidR="00AC4531" w:rsidRPr="00AC4531" w:rsidRDefault="00AC4531" w:rsidP="00AC4531">
      <w:r w:rsidRPr="00AC4531">
        <w:rPr>
          <w:b/>
          <w:bCs/>
        </w:rPr>
        <w:t>Productos más rentables</w:t>
      </w:r>
      <w:r w:rsidRPr="00AC4531">
        <w:t xml:space="preserve"> Bolsa de Bananas Orgánicas genera mayor ingreso (4,8M€). Optimizar estrategias para otros productos con potencial.</w:t>
      </w:r>
    </w:p>
    <w:p w14:paraId="452189DF" w14:textId="77777777" w:rsidR="00AC4531" w:rsidRPr="00AC4531" w:rsidRDefault="00AC4531" w:rsidP="00AC4531">
      <w:r w:rsidRPr="00AC4531">
        <w:rPr>
          <w:b/>
          <w:bCs/>
        </w:rPr>
        <w:t>Clientes principales</w:t>
      </w:r>
      <w:r w:rsidRPr="00AC4531">
        <w:t xml:space="preserve"> Top 20 clientes: gasto individual 3.700-4.800€. Desarrollar programa de fidelización específico para este segmento.</w:t>
      </w:r>
    </w:p>
    <w:p w14:paraId="32B309ED" w14:textId="77777777" w:rsidR="00AC4531" w:rsidRPr="00AC4531" w:rsidRDefault="00AC4531" w:rsidP="00AC4531">
      <w:r w:rsidRPr="00AC4531">
        <w:rPr>
          <w:b/>
          <w:bCs/>
        </w:rPr>
        <w:t>Valor cliente promedio</w:t>
      </w:r>
      <w:r w:rsidRPr="00AC4531">
        <w:t xml:space="preserve"> </w:t>
      </w:r>
      <w:proofErr w:type="gramStart"/>
      <w:r w:rsidRPr="00AC4531">
        <w:t>Ticket</w:t>
      </w:r>
      <w:proofErr w:type="gramEnd"/>
      <w:r w:rsidRPr="00AC4531">
        <w:t xml:space="preserve"> medio: 219,09€. Implementar estrategias de </w:t>
      </w:r>
      <w:proofErr w:type="spellStart"/>
      <w:r w:rsidRPr="00AC4531">
        <w:t>upselling</w:t>
      </w:r>
      <w:proofErr w:type="spellEnd"/>
      <w:r w:rsidRPr="00AC4531">
        <w:t xml:space="preserve"> para incrementar este valor.</w:t>
      </w:r>
    </w:p>
    <w:p w14:paraId="1990A1BE" w14:textId="77777777" w:rsidR="00AC4531" w:rsidRPr="00AC4531" w:rsidRDefault="00AC4531" w:rsidP="00AC4531">
      <w:r w:rsidRPr="00AC4531">
        <w:rPr>
          <w:b/>
          <w:bCs/>
        </w:rPr>
        <w:t>Volumen transaccional</w:t>
      </w:r>
      <w:r w:rsidRPr="00AC4531">
        <w:t xml:space="preserve"> 2,06M pedidos procesados. Explorar opciones para aumentar frecuencia de compra.</w:t>
      </w:r>
    </w:p>
    <w:p w14:paraId="5C99A4ED" w14:textId="77777777" w:rsidR="00AC4531" w:rsidRPr="00AC4531" w:rsidRDefault="00AC4531" w:rsidP="00AC4531">
      <w:r w:rsidRPr="00AC4531">
        <w:rPr>
          <w:b/>
          <w:bCs/>
        </w:rPr>
        <w:t>Valor pedido promedio</w:t>
      </w:r>
      <w:r w:rsidRPr="00AC4531">
        <w:t xml:space="preserve"> </w:t>
      </w:r>
      <w:proofErr w:type="gramStart"/>
      <w:r w:rsidRPr="00AC4531">
        <w:t>Ticket</w:t>
      </w:r>
      <w:proofErr w:type="gramEnd"/>
      <w:r w:rsidRPr="00AC4531">
        <w:t xml:space="preserve"> por pedido: 19,34€. Característico de compras frecuentes de consumibles. Evaluar tácticas para incrementar unidades por transacción.</w:t>
      </w:r>
    </w:p>
    <w:p w14:paraId="127916EF" w14:textId="77777777" w:rsidR="00AC4531" w:rsidRDefault="00AC4531"/>
    <w:sectPr w:rsidR="00AC45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31"/>
    <w:rsid w:val="00AC4531"/>
    <w:rsid w:val="00BE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EFF0"/>
  <w15:chartTrackingRefBased/>
  <w15:docId w15:val="{B71F79EA-2357-423D-93DE-7A4F413D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5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5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5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5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5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5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4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4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5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5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5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5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4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Garcia Zapata</dc:creator>
  <cp:keywords/>
  <dc:description/>
  <cp:lastModifiedBy>Natali Garcia Zapata</cp:lastModifiedBy>
  <cp:revision>1</cp:revision>
  <dcterms:created xsi:type="dcterms:W3CDTF">2025-03-12T22:47:00Z</dcterms:created>
  <dcterms:modified xsi:type="dcterms:W3CDTF">2025-03-12T22:48:00Z</dcterms:modified>
</cp:coreProperties>
</file>