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1D0D" w14:textId="77777777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首先让我们来看一条</w:t>
      </w:r>
      <w:r>
        <w:rPr>
          <w:noProof/>
        </w:rPr>
        <w:t>2010</w:t>
      </w:r>
      <w:r>
        <w:rPr>
          <w:noProof/>
        </w:rPr>
        <w:t>年杭州《都市快报》曝光的乌龙新闻</w:t>
      </w:r>
    </w:p>
    <w:p w14:paraId="5B5D9EA8" w14:textId="35C73D0E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云顶山泉检测报告出来了</w:t>
      </w:r>
      <w:r>
        <w:rPr>
          <w:noProof/>
        </w:rPr>
        <w:t xml:space="preserve"> pH</w:t>
      </w:r>
      <w:r>
        <w:rPr>
          <w:noProof/>
        </w:rPr>
        <w:t>值（酸碱度）</w:t>
      </w:r>
      <w:r>
        <w:rPr>
          <w:noProof/>
        </w:rPr>
        <w:t xml:space="preserve">4.31 </w:t>
      </w:r>
      <w:r>
        <w:rPr>
          <w:noProof/>
        </w:rPr>
        <w:t>相当于强酸雨</w:t>
      </w:r>
      <w:r>
        <w:rPr>
          <w:noProof/>
        </w:rPr>
        <w:t xml:space="preserve"> </w:t>
      </w:r>
      <w:hyperlink r:id="rId4" w:history="1">
        <w:r w:rsidRPr="006669FD">
          <w:rPr>
            <w:rStyle w:val="a5"/>
            <w:noProof/>
          </w:rPr>
          <w:t>https://hznews.hangzhou.com.cn/chengshi/content/2010-07/20/content_3365226.htm</w:t>
        </w:r>
      </w:hyperlink>
    </w:p>
    <w:p w14:paraId="60015001" w14:textId="77777777" w:rsidR="00E14FD1" w:rsidRPr="00E14FD1" w:rsidRDefault="00E14FD1" w:rsidP="00E14FD1">
      <w:pPr>
        <w:ind w:firstLineChars="0" w:firstLine="0"/>
        <w:rPr>
          <w:rFonts w:hint="eastAsia"/>
          <w:noProof/>
        </w:rPr>
      </w:pPr>
    </w:p>
    <w:p w14:paraId="5A2EB6F4" w14:textId="72720DD4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当时，杭州云顶饮品有限公司的总经理立刻出来向《都市快报》澄清“此云顶山泉</w:t>
      </w:r>
      <w:r>
        <w:rPr>
          <w:rFonts w:hint="eastAsia"/>
          <w:noProof/>
        </w:rPr>
        <w:t>非</w:t>
      </w:r>
      <w:r>
        <w:rPr>
          <w:rFonts w:hint="eastAsia"/>
          <w:noProof/>
        </w:rPr>
        <w:t>彼云顶山泉”</w:t>
      </w:r>
    </w:p>
    <w:p w14:paraId="4D2DA806" w14:textId="399F8408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那个云顶山泉酸性太强</w:t>
      </w:r>
      <w:r>
        <w:rPr>
          <w:noProof/>
        </w:rPr>
        <w:t xml:space="preserve"> </w:t>
      </w:r>
      <w:r>
        <w:rPr>
          <w:noProof/>
        </w:rPr>
        <w:t>我们这个云顶山泉可是好水啊</w:t>
      </w:r>
      <w:r>
        <w:rPr>
          <w:noProof/>
        </w:rPr>
        <w:t xml:space="preserve"> </w:t>
      </w:r>
      <w:hyperlink r:id="rId5" w:history="1">
        <w:r w:rsidRPr="006669FD">
          <w:rPr>
            <w:rStyle w:val="a5"/>
            <w:noProof/>
          </w:rPr>
          <w:t>https://hznews.hangzhou.com.cn/chengshi/content/2010-07/27/content_3372510.htm</w:t>
        </w:r>
      </w:hyperlink>
    </w:p>
    <w:p w14:paraId="3798FA27" w14:textId="21221783" w:rsidR="00E14FD1" w:rsidRPr="00E14FD1" w:rsidRDefault="00E14FD1" w:rsidP="00E14FD1">
      <w:pPr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B6E3F20" wp14:editId="2B0685CF">
            <wp:extent cx="5575300" cy="5027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94" cy="535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91E385" w14:textId="34483223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然而这位丁先生何许人也？让我们接着往下看</w:t>
      </w:r>
    </w:p>
    <w:p w14:paraId="50B83DAF" w14:textId="0FCF66C8" w:rsidR="00E14FD1" w:rsidRDefault="00E14FD1" w:rsidP="00E14FD1">
      <w:pPr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2BEF8CE" wp14:editId="6A2F4B2A">
            <wp:extent cx="5829300" cy="757990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277" cy="77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8EDB1" w14:textId="77777777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可以看到，不少</w:t>
      </w:r>
      <w:r>
        <w:rPr>
          <w:noProof/>
        </w:rPr>
        <w:t>zjuer</w:t>
      </w:r>
      <w:r>
        <w:rPr>
          <w:noProof/>
        </w:rPr>
        <w:t>熟悉的经营主体赫然在列，譬如杭州启真成均商业管理有限公司（正是启真教育超市的经营主体，不知道我在说啥的话请点开</w:t>
      </w:r>
      <w:r>
        <w:rPr>
          <w:noProof/>
        </w:rPr>
        <w:t>“</w:t>
      </w:r>
      <w:r>
        <w:rPr>
          <w:noProof/>
        </w:rPr>
        <w:t>浙大校园卡</w:t>
      </w:r>
      <w:r>
        <w:rPr>
          <w:noProof/>
        </w:rPr>
        <w:t>”app</w:t>
      </w:r>
      <w:r>
        <w:rPr>
          <w:noProof/>
        </w:rPr>
        <w:t>，点击</w:t>
      </w:r>
      <w:r>
        <w:rPr>
          <w:noProof/>
        </w:rPr>
        <w:t>“</w:t>
      </w:r>
      <w:r>
        <w:rPr>
          <w:noProof/>
        </w:rPr>
        <w:t>账单</w:t>
      </w:r>
      <w:r>
        <w:rPr>
          <w:noProof/>
        </w:rPr>
        <w:t>”</w:t>
      </w:r>
      <w:r>
        <w:rPr>
          <w:noProof/>
        </w:rPr>
        <w:t>看看）</w:t>
      </w:r>
    </w:p>
    <w:p w14:paraId="0CE900DC" w14:textId="61D2C219" w:rsidR="00E14FD1" w:rsidRDefault="00E14FD1" w:rsidP="00E14FD1">
      <w:pPr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你可能会说，都过去十几年了，这人应该早就退休了——请看嘉兴学院发表的新闻，足以证明此人</w:t>
      </w:r>
      <w:r>
        <w:rPr>
          <w:noProof/>
        </w:rPr>
        <w:t>2020</w:t>
      </w:r>
      <w:r>
        <w:rPr>
          <w:noProof/>
        </w:rPr>
        <w:t>年仍在活跃</w:t>
      </w:r>
    </w:p>
    <w:p w14:paraId="718CC530" w14:textId="5B518DF9" w:rsidR="00E14FD1" w:rsidRDefault="00E14FD1" w:rsidP="00E14FD1">
      <w:pPr>
        <w:ind w:firstLineChars="0" w:firstLine="0"/>
        <w:rPr>
          <w:noProof/>
        </w:rPr>
      </w:pPr>
      <w:hyperlink r:id="rId8" w:history="1">
        <w:r w:rsidRPr="008831C1">
          <w:rPr>
            <w:rStyle w:val="a5"/>
            <w:noProof/>
          </w:rPr>
          <w:t>https://www.chinacacm.org/content/6914.html</w:t>
        </w:r>
      </w:hyperlink>
    </w:p>
    <w:p w14:paraId="1138C2D5" w14:textId="351C83C2" w:rsidR="00E14FD1" w:rsidRPr="00E14FD1" w:rsidRDefault="00E14FD1" w:rsidP="00E14FD1">
      <w:pPr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A847521" wp14:editId="67C167C1">
            <wp:extent cx="5274310" cy="35159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51E8" w14:textId="77777777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事已至此，不用我多说什么了吧？</w:t>
      </w:r>
    </w:p>
    <w:p w14:paraId="25C77193" w14:textId="07F38A5F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补充：</w:t>
      </w:r>
      <w:r>
        <w:rPr>
          <w:noProof/>
        </w:rPr>
        <w:t>2023</w:t>
      </w:r>
      <w:r>
        <w:rPr>
          <w:noProof/>
        </w:rPr>
        <w:t>年嘉兴大学（原嘉兴学院）官网新闻</w:t>
      </w:r>
      <w:r>
        <w:rPr>
          <w:noProof/>
        </w:rPr>
        <w:t xml:space="preserve"> </w:t>
      </w:r>
      <w:hyperlink r:id="rId10" w:history="1">
        <w:r w:rsidRPr="008831C1">
          <w:rPr>
            <w:rStyle w:val="a5"/>
            <w:noProof/>
          </w:rPr>
          <w:t>https://hqfw.zjxu.edu.cn/info/1008/3924.htm</w:t>
        </w:r>
      </w:hyperlink>
      <w:r>
        <w:rPr>
          <w:noProof/>
        </w:rPr>
        <w:t xml:space="preserve"> </w:t>
      </w:r>
    </w:p>
    <w:p w14:paraId="017D76B1" w14:textId="60DC1ED5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lastRenderedPageBreak/>
        <w:t>再次补充：</w:t>
      </w:r>
      <w:r>
        <w:rPr>
          <w:noProof/>
        </w:rPr>
        <w:t>07</w:t>
      </w:r>
      <w:r>
        <w:rPr>
          <w:noProof/>
        </w:rPr>
        <w:t>年的</w:t>
      </w:r>
      <w:r>
        <w:rPr>
          <w:noProof/>
        </w:rPr>
        <w:t>“</w:t>
      </w:r>
      <w:r>
        <w:rPr>
          <w:noProof/>
        </w:rPr>
        <w:t>葛岭泉</w:t>
      </w:r>
      <w:r>
        <w:rPr>
          <w:noProof/>
        </w:rPr>
        <w:t>”</w:t>
      </w:r>
      <w:r>
        <w:rPr>
          <w:noProof/>
        </w:rPr>
        <w:t>就已经出过类似问题了，结果呢？陈继红继续在新宇任高管，孙央春则换个马甲继续经营桶装水</w:t>
      </w:r>
      <w:r>
        <w:rPr>
          <w:noProof/>
        </w:rPr>
        <w:t>——</w:t>
      </w:r>
      <w:r>
        <w:rPr>
          <w:noProof/>
        </w:rPr>
        <w:t>日光之下，并无新事</w:t>
      </w:r>
    </w:p>
    <w:p w14:paraId="7797B555" w14:textId="0EA5C1C4" w:rsidR="00E14FD1" w:rsidRPr="00E14FD1" w:rsidRDefault="00E14FD1" w:rsidP="00E14FD1">
      <w:pPr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C01CD6E" wp14:editId="06CE9EF4">
            <wp:extent cx="5737567" cy="312293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279" cy="3130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F0D96" w14:textId="3EE7F455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顺藤摸瓜找到一篇新闻，发现新宇商业之前还和浙大新宇发生过“内讧”</w:t>
      </w:r>
      <w:r>
        <w:rPr>
          <w:noProof/>
        </w:rPr>
        <w:t xml:space="preserve"> </w:t>
      </w:r>
      <w:hyperlink r:id="rId12" w:history="1">
        <w:r w:rsidRPr="008831C1">
          <w:rPr>
            <w:rStyle w:val="a5"/>
            <w:noProof/>
          </w:rPr>
          <w:t>https://k.sina.com.cn/article_5055342581_12d5267f502000yr4o.html</w:t>
        </w:r>
      </w:hyperlink>
      <w:r>
        <w:rPr>
          <w:noProof/>
        </w:rPr>
        <w:t xml:space="preserve"> </w:t>
      </w:r>
    </w:p>
    <w:p w14:paraId="292E5B20" w14:textId="3AF627AF" w:rsidR="00E14FD1" w:rsidRDefault="00E14FD1" w:rsidP="00E14FD1">
      <w:pPr>
        <w:ind w:firstLineChars="0" w:firstLine="0"/>
        <w:rPr>
          <w:noProof/>
        </w:rPr>
      </w:pPr>
      <w:r>
        <w:rPr>
          <w:rFonts w:hint="eastAsia"/>
          <w:noProof/>
        </w:rPr>
        <w:t>找到新宇商业母公司启真实业的股东表，发现正是云顶事件中揭露出的财阀“封神榜”</w:t>
      </w:r>
    </w:p>
    <w:p w14:paraId="105D39FF" w14:textId="1F3EC862" w:rsidR="00E14FD1" w:rsidRDefault="00E14FD1" w:rsidP="00E14FD1">
      <w:pPr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FC03819" wp14:editId="7E3EB238">
            <wp:extent cx="5352760" cy="2076106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206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9308E" w14:textId="726AA83F" w:rsidR="00CB315D" w:rsidRPr="00E14FD1" w:rsidRDefault="00E14FD1" w:rsidP="00E14FD1">
      <w:pPr>
        <w:ind w:firstLineChars="0" w:firstLine="0"/>
      </w:pPr>
      <w:r>
        <w:rPr>
          <w:rFonts w:hint="eastAsia"/>
          <w:noProof/>
        </w:rPr>
        <w:t>顿时，世界线收束了</w:t>
      </w:r>
    </w:p>
    <w:sectPr w:rsidR="00CB315D" w:rsidRPr="00E1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5D"/>
    <w:rsid w:val="001C3BE4"/>
    <w:rsid w:val="00237F14"/>
    <w:rsid w:val="00260E31"/>
    <w:rsid w:val="00436677"/>
    <w:rsid w:val="005237ED"/>
    <w:rsid w:val="007F43B5"/>
    <w:rsid w:val="009E0685"/>
    <w:rsid w:val="00AC122B"/>
    <w:rsid w:val="00C53AEC"/>
    <w:rsid w:val="00CB315D"/>
    <w:rsid w:val="00D00876"/>
    <w:rsid w:val="00E14FD1"/>
    <w:rsid w:val="00F5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B9FD"/>
  <w15:chartTrackingRefBased/>
  <w15:docId w15:val="{E2BE7106-484C-4A39-9A58-67B7025B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929"/>
    <w:pPr>
      <w:adjustRightInd w:val="0"/>
      <w:snapToGrid w:val="0"/>
      <w:jc w:val="left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9E0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参考文献"/>
    <w:uiPriority w:val="1"/>
    <w:qFormat/>
    <w:rsid w:val="005237ED"/>
    <w:pPr>
      <w:widowControl w:val="0"/>
      <w:ind w:firstLineChars="0" w:firstLine="0"/>
      <w:contextualSpacing/>
      <w:jc w:val="left"/>
    </w:pPr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9E0685"/>
    <w:rPr>
      <w:rFonts w:eastAsia="宋体"/>
      <w:b/>
      <w:bCs/>
      <w:kern w:val="44"/>
      <w:sz w:val="44"/>
      <w:szCs w:val="44"/>
    </w:rPr>
  </w:style>
  <w:style w:type="character" w:styleId="a4">
    <w:name w:val="Strong"/>
    <w:qFormat/>
    <w:rsid w:val="00237F14"/>
    <w:rPr>
      <w:rFonts w:ascii="黑体" w:eastAsia="黑体" w:hAnsi="黑体" w:cs="Arial"/>
      <w:b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E14F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cacm.org/content/6914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k.sina.com.cn/article_5055342581_12d5267f502000yr4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hznews.hangzhou.com.cn/chengshi/content/2010-07/27/content_3372510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qfw.zjxu.edu.cn/info/1008/3924.htm" TargetMode="External"/><Relationship Id="rId4" Type="http://schemas.openxmlformats.org/officeDocument/2006/relationships/hyperlink" Target="https://hznews.hangzhou.com.cn/chengshi/content/2010-07/20/content_3365226.htm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2673804177@qq.com</dc:creator>
  <cp:keywords/>
  <dc:description/>
  <cp:lastModifiedBy>2673804177@qq.com</cp:lastModifiedBy>
  <cp:revision>2</cp:revision>
  <dcterms:created xsi:type="dcterms:W3CDTF">2024-11-26T08:30:00Z</dcterms:created>
  <dcterms:modified xsi:type="dcterms:W3CDTF">2024-11-26T08:30:00Z</dcterms:modified>
</cp:coreProperties>
</file>