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在线音乐播放平台</w:t>
      </w: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b/>
          <w:bCs/>
          <w:sz w:val="44"/>
          <w:szCs w:val="44"/>
        </w:rPr>
      </w:pPr>
      <w:r>
        <w:rPr>
          <w:rFonts w:hint="eastAsia" w:ascii="Times New Roman" w:hAnsi="Times New Roman" w:eastAsia="华文中宋" w:cs="华文中宋"/>
          <w:b/>
          <w:bCs/>
          <w:sz w:val="44"/>
          <w:szCs w:val="44"/>
        </w:rPr>
        <w:t>[</w:t>
      </w:r>
      <w:r>
        <w:rPr>
          <w:rFonts w:hint="eastAsia" w:ascii="Times New Roman" w:hAnsi="Times New Roman" w:eastAsia="华文中宋" w:cs="华文中宋"/>
          <w:b/>
          <w:bCs/>
          <w:sz w:val="44"/>
          <w:szCs w:val="44"/>
          <w:lang w:val="en-US" w:eastAsia="zh-CN"/>
        </w:rPr>
        <w:t>部署文档</w:t>
      </w:r>
      <w:r>
        <w:rPr>
          <w:rFonts w:hint="eastAsia" w:ascii="Times New Roman" w:hAnsi="Times New Roman" w:eastAsia="华文中宋" w:cs="华文中宋"/>
          <w:b/>
          <w:bCs/>
          <w:sz w:val="44"/>
          <w:szCs w:val="44"/>
        </w:rPr>
        <w:t>]</w:t>
      </w: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17" w:right="1134" w:bottom="1417" w:left="1701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 w:eastAsia="黑体" w:cs="黑体"/>
          <w:sz w:val="44"/>
          <w:szCs w:val="44"/>
        </w:rPr>
      </w:pPr>
    </w:p>
    <w:sdt>
      <w:sdtPr>
        <w:rPr>
          <w:lang w:val="zh-CN"/>
        </w:rPr>
        <w:id w:val="11580355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jc w:val="center"/>
            <w:textAlignment w:val="auto"/>
            <w:rPr>
              <w:rFonts w:ascii="Times New Roman" w:hAnsi="Times New Roman" w:eastAsia="黑体"/>
              <w:color w:val="000000" w:themeColor="text1"/>
              <w:sz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eastAsia="黑体"/>
              <w:color w:val="000000" w:themeColor="text1"/>
              <w:sz w:val="32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HYPERLINK \l _Toc5203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 xml:space="preserve">一、 </w:t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部署说明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_Toc5203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sz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_Toc23027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>1.1背景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_Toc23027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_Toc19035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 xml:space="preserve">二、 </w:t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部署环境要求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_Toc19035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_Toc26550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>2.1</w:t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后端服务器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_Toc26550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_Toc27806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2.2前端服务器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_Toc27806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_Toc3309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2.3数据库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_Toc3309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1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_Toc3358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 xml:space="preserve">三、 </w:t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后端部署步骤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_Toc3358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2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  <w:bookmarkStart w:id="16" w:name="_GoBack"/>
          <w:bookmarkEnd w:id="16"/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_Toc24223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3.1连接云服务器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_Toc24223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2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_Toc21393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3.2下载项目与准备运行环境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_Toc21393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2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_Toc22864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3.3启动项目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_Toc22864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3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_Toc30594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</w:rPr>
            <w:t xml:space="preserve">四、 </w:t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前端部署步骤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_Toc30594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4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_Toc14093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4.1连接云服务器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_Toc14093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4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_Toc28855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4.2安装项目依赖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_Toc28855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4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_Toc18122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4.3下载项目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_Toc18122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4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_Toc14221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4.4在服务器上构建项目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_Toc14221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5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9071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eastAsia="宋体"/>
              <w:sz w:val="24"/>
            </w:rPr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begin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instrText xml:space="preserve"> HYPERLINK \l _Toc22463 </w:instrText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黑体"/>
              <w:sz w:val="24"/>
              <w:szCs w:val="32"/>
              <w:lang w:val="en-US" w:eastAsia="zh-CN"/>
            </w:rPr>
            <w:t>4.5配置Nginx</w:t>
          </w:r>
          <w:r>
            <w:rPr>
              <w:rFonts w:ascii="Times New Roman" w:hAnsi="Times New Roman" w:eastAsia="宋体"/>
              <w:sz w:val="24"/>
            </w:rPr>
            <w:tab/>
          </w:r>
          <w:r>
            <w:rPr>
              <w:rFonts w:ascii="Times New Roman" w:hAnsi="Times New Roman" w:eastAsia="宋体"/>
              <w:sz w:val="24"/>
            </w:rPr>
            <w:fldChar w:fldCharType="begin"/>
          </w:r>
          <w:r>
            <w:rPr>
              <w:rFonts w:ascii="Times New Roman" w:hAnsi="Times New Roman" w:eastAsia="宋体"/>
              <w:sz w:val="24"/>
            </w:rPr>
            <w:instrText xml:space="preserve"> PAGEREF _Toc22463 \h </w:instrText>
          </w:r>
          <w:r>
            <w:rPr>
              <w:rFonts w:ascii="Times New Roman" w:hAnsi="Times New Roman" w:eastAsia="宋体"/>
              <w:sz w:val="24"/>
            </w:rPr>
            <w:fldChar w:fldCharType="separate"/>
          </w:r>
          <w:r>
            <w:rPr>
              <w:rFonts w:ascii="Times New Roman" w:hAnsi="Times New Roman" w:eastAsia="宋体"/>
              <w:sz w:val="24"/>
            </w:rPr>
            <w:t>5</w:t>
          </w:r>
          <w:r>
            <w:rPr>
              <w:rFonts w:ascii="Times New Roman" w:hAnsi="Times New Roman" w:eastAsia="宋体"/>
              <w:sz w:val="24"/>
            </w:rPr>
            <w:fldChar w:fldCharType="end"/>
          </w: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ascii="Times New Roman" w:hAnsi="Times New Roman" w:eastAsia="宋体"/>
              <w:bCs/>
              <w:sz w:val="24"/>
              <w:lang w:val="zh-CN"/>
            </w:rPr>
            <w:fldChar w:fldCharType="end"/>
          </w:r>
        </w:p>
      </w:sdtContent>
    </w:sdt>
    <w:p>
      <w:pPr>
        <w:numPr>
          <w:ilvl w:val="0"/>
          <w:numId w:val="0"/>
        </w:numPr>
        <w:spacing w:before="156" w:beforeLines="50" w:after="156" w:afterLines="50"/>
        <w:jc w:val="both"/>
        <w:outlineLvl w:val="0"/>
        <w:rPr>
          <w:rFonts w:ascii="Times New Roman" w:hAnsi="Times New Roman" w:eastAsia="黑体" w:cs="黑体"/>
          <w:sz w:val="32"/>
          <w:szCs w:val="32"/>
        </w:rPr>
      </w:pPr>
    </w:p>
    <w:p>
      <w:pPr>
        <w:numPr>
          <w:ilvl w:val="0"/>
          <w:numId w:val="1"/>
        </w:numPr>
        <w:spacing w:before="156" w:beforeLines="50" w:after="156" w:afterLines="50"/>
        <w:jc w:val="center"/>
        <w:outlineLvl w:val="0"/>
        <w:rPr>
          <w:rFonts w:hint="eastAsia" w:ascii="Times New Roman" w:hAnsi="Times New Roman" w:eastAsia="黑体" w:cs="黑体"/>
          <w:sz w:val="28"/>
          <w:szCs w:val="32"/>
        </w:rPr>
        <w:sectPr>
          <w:headerReference r:id="rId5" w:type="default"/>
          <w:footerReference r:id="rId6" w:type="default"/>
          <w:pgSz w:w="11906" w:h="16838"/>
          <w:pgMar w:top="1417" w:right="1134" w:bottom="1417" w:left="1701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before="156" w:beforeLines="50" w:after="156" w:afterLines="50"/>
        <w:jc w:val="center"/>
        <w:outlineLvl w:val="0"/>
        <w:rPr>
          <w:rFonts w:hint="eastAsia" w:ascii="Times New Roman" w:hAnsi="Times New Roman" w:eastAsia="黑体" w:cs="黑体"/>
          <w:sz w:val="28"/>
          <w:szCs w:val="32"/>
        </w:rPr>
      </w:pPr>
      <w:bookmarkStart w:id="0" w:name="_Toc5203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部署说明</w:t>
      </w:r>
      <w:bookmarkEnd w:id="0"/>
    </w:p>
    <w:p>
      <w:pPr>
        <w:spacing w:before="156" w:beforeLines="50" w:after="156" w:afterLines="50"/>
        <w:jc w:val="left"/>
        <w:outlineLvl w:val="1"/>
        <w:rPr>
          <w:rFonts w:ascii="Times New Roman" w:hAnsi="Times New Roman" w:eastAsia="黑体" w:cs="黑体"/>
          <w:sz w:val="28"/>
          <w:szCs w:val="32"/>
        </w:rPr>
      </w:pPr>
      <w:bookmarkStart w:id="1" w:name="_Toc23027"/>
      <w:r>
        <w:rPr>
          <w:rFonts w:hint="eastAsia" w:ascii="Times New Roman" w:hAnsi="Times New Roman" w:eastAsia="黑体" w:cs="黑体"/>
          <w:sz w:val="28"/>
          <w:szCs w:val="32"/>
        </w:rPr>
        <w:t>1.1背景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本组为在线音乐播放平台租赁了一个服务器与一个数据库，故采用云端部署的形式运行项目。</w:t>
      </w:r>
    </w:p>
    <w:p>
      <w:pPr>
        <w:numPr>
          <w:ilvl w:val="0"/>
          <w:numId w:val="1"/>
        </w:numPr>
        <w:spacing w:before="156" w:beforeLines="50" w:after="156" w:afterLines="50"/>
        <w:jc w:val="center"/>
        <w:outlineLvl w:val="0"/>
        <w:rPr>
          <w:rFonts w:ascii="Times New Roman" w:hAnsi="Times New Roman" w:eastAsia="黑体" w:cs="黑体"/>
          <w:sz w:val="32"/>
          <w:szCs w:val="32"/>
        </w:rPr>
      </w:pPr>
      <w:bookmarkStart w:id="2" w:name="_Toc19035"/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部署环境要求</w:t>
      </w:r>
      <w:bookmarkEnd w:id="2"/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28"/>
          <w:szCs w:val="32"/>
          <w:lang w:val="en-US" w:eastAsia="zh-CN"/>
        </w:rPr>
      </w:pPr>
      <w:bookmarkStart w:id="3" w:name="_Toc26550"/>
      <w:r>
        <w:rPr>
          <w:rFonts w:hint="eastAsia" w:ascii="Times New Roman" w:hAnsi="Times New Roman" w:eastAsia="黑体" w:cs="黑体"/>
          <w:sz w:val="28"/>
          <w:szCs w:val="32"/>
        </w:rPr>
        <w:t>2.1</w:t>
      </w:r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后端服务器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操作系统：Ubuntu22.04 64位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CPU&amp;内存：2核(vCPU) 2 GiB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处理器型号：Intel Pentium 8269CY 2.50Hz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带宽：1Mbps带宽及以上网络适配器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内存：256MB及以上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Nginx版本：1.18.0及以上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Uwsgi版本：2.0.21及以上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Python版本：3.10.6及以上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Django版本：4.2及以上</w:t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28"/>
          <w:szCs w:val="32"/>
          <w:lang w:val="en-US" w:eastAsia="zh-CN"/>
        </w:rPr>
      </w:pPr>
      <w:bookmarkStart w:id="4" w:name="_Toc27806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2.2前端服务器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操作系统：Ubuntu22.04 64位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CPU&amp;内存：2核(vCPU) 2 GiB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处理器型号：Intel Pentium 8269CY 2.50Hz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带宽：1Mbps带宽及以上网络适配器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内存：256MB及以上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Nginx版本：1.18.0及以上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nodejs版本：v14.16.0及以上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npm版本：6.14.11及以上</w:t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28"/>
          <w:szCs w:val="32"/>
          <w:lang w:val="en-US" w:eastAsia="zh-CN"/>
        </w:rPr>
      </w:pPr>
      <w:bookmarkStart w:id="5" w:name="_Toc3309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2.3数据库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数据库版本：Mysql8.0及以上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CPU：1核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内存：1GB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最大连接数：750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总存储规模：10G</w:t>
      </w:r>
    </w:p>
    <w:p>
      <w:pPr>
        <w:numPr>
          <w:ilvl w:val="0"/>
          <w:numId w:val="1"/>
        </w:numPr>
        <w:spacing w:before="156" w:beforeLines="50" w:after="156" w:afterLines="50"/>
        <w:jc w:val="center"/>
        <w:outlineLvl w:val="0"/>
        <w:rPr>
          <w:rFonts w:ascii="Times New Roman" w:hAnsi="Times New Roman" w:eastAsia="黑体" w:cs="黑体"/>
          <w:sz w:val="32"/>
          <w:szCs w:val="32"/>
        </w:rPr>
      </w:pPr>
      <w:bookmarkStart w:id="6" w:name="_Toc3358"/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后端部署步骤</w:t>
      </w:r>
      <w:bookmarkEnd w:id="6"/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7" w:name="_Toc24223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3.1连接云服务器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直接使用系统自带终端登录阿里云服务器。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预先做好ssh的免登录设置。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742305" cy="32302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8" w:name="_Toc21393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3.2下载项目与准备运行环境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登录云服务器后需要下载所有部署需要的软件，包括python3，Django，uwsgi，nginx等。这里由于服务器已经预先装好了，所以跳过配置环境步骤。如图所示，软件为已经安装好的状态。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51195" cy="84137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然后应当使用git将项目文件通过ssh链接clone到本服务器上。同时编写nginx配置以及uwsgi配置，以让后端服务器可以正常启动。编写的nginx配置文件和uwsgi配置文件如下。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42305" cy="3230245"/>
            <wp:effectExtent l="0" t="0" r="317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对于数据库的配置已经写在django文件设置中。而且需要注意在部署进入实际环境时要将全局设置中“DEBUG”项目的设置改为“False”。</w:t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9" w:name="_Toc22864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3.3启动项目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前述准备工作做完后，输入以下命令启动后端。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60085" cy="1314450"/>
            <wp:effectExtent l="0" t="0" r="6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至此，后端部署完成。</w:t>
      </w:r>
    </w:p>
    <w:p>
      <w:pPr>
        <w:numPr>
          <w:ilvl w:val="0"/>
          <w:numId w:val="1"/>
        </w:numPr>
        <w:spacing w:before="156" w:beforeLines="50" w:after="156" w:afterLines="50"/>
        <w:jc w:val="center"/>
        <w:outlineLvl w:val="0"/>
        <w:rPr>
          <w:rFonts w:ascii="Times New Roman" w:hAnsi="Times New Roman" w:eastAsia="黑体" w:cs="黑体"/>
          <w:sz w:val="32"/>
          <w:szCs w:val="32"/>
        </w:rPr>
      </w:pPr>
      <w:bookmarkStart w:id="10" w:name="_Toc30594"/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前端部署步骤</w:t>
      </w:r>
      <w:bookmarkEnd w:id="10"/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11" w:name="_Toc14093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4.1连接云服务器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此项与3.1相同，故不再赘述。</w:t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12" w:name="_Toc28855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4.2安装项目依赖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本服务器已经安装好npm和nodejs等前端相关依赖，故不再赘述。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42305" cy="3230245"/>
            <wp:effectExtent l="0" t="0" r="317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13" w:name="_Toc18122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4.3下载项目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前端成员通过npm run build建立好模型后将模型通过压缩包发给后端，后端再通过scp命令将压缩包传到服务器上，如图，这里的dist.zip即为项目最终文件。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4657725" cy="1628775"/>
            <wp:effectExtent l="0" t="0" r="571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14" w:name="_Toc14221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4.4在服务器上构建项目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新建frontend空文件夹，将dist.zip内的内容解压到此文件夹中即完成前端部署。如图，部署好的前端项目文件夹。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50560" cy="937260"/>
            <wp:effectExtent l="0" t="0" r="1016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outlineLvl w:val="1"/>
        <w:rPr>
          <w:rFonts w:hint="default" w:ascii="Times New Roman" w:hAnsi="Times New Roman" w:eastAsia="黑体" w:cs="黑体"/>
          <w:sz w:val="32"/>
          <w:szCs w:val="32"/>
          <w:lang w:val="en-US"/>
        </w:rPr>
      </w:pPr>
      <w:bookmarkStart w:id="15" w:name="_Toc22463"/>
      <w:r>
        <w:rPr>
          <w:rFonts w:hint="eastAsia" w:ascii="Times New Roman" w:hAnsi="Times New Roman" w:eastAsia="黑体" w:cs="黑体"/>
          <w:sz w:val="28"/>
          <w:szCs w:val="32"/>
          <w:lang w:val="en-US" w:eastAsia="zh-CN"/>
        </w:rPr>
        <w:t>4.5配置Nginx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此条目与3.2相同，故不再赘述。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黑体"/>
          <w:sz w:val="24"/>
          <w:szCs w:val="32"/>
          <w:lang w:val="en-US" w:eastAsia="zh-CN"/>
        </w:rPr>
        <w:t>到此时前后端的部署均已完成，可打开浏览器输入对应地址验证是否部署成功。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20" w:firstLineChars="0"/>
        <w:jc w:val="left"/>
        <w:textAlignment w:val="auto"/>
        <w:outlineLvl w:val="9"/>
        <w:rPr>
          <w:rFonts w:hint="default" w:ascii="Times New Roman" w:hAnsi="Times New Roman" w:eastAsia="宋体" w:cs="黑体"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黑体"/>
          <w:sz w:val="24"/>
          <w:szCs w:val="32"/>
          <w:lang w:val="en-US" w:eastAsia="zh-CN"/>
        </w:rPr>
        <w:drawing>
          <wp:inline distT="0" distB="0" distL="114300" distR="114300">
            <wp:extent cx="5742305" cy="3230245"/>
            <wp:effectExtent l="0" t="0" r="317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7" w:right="1134" w:bottom="1417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1"/>
        <w:szCs w:val="21"/>
      </w:rPr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1"/>
        <w:szCs w:val="21"/>
      </w:rPr>
    </w:pP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sz w:val="21"/>
                              <w:szCs w:val="21"/>
                            </w:rPr>
                            <w:id w:val="1459067819"/>
                          </w:sdtPr>
                          <w:sdtEndPr>
                            <w:rPr>
                              <w:rFonts w:ascii="Times New Roman" w:hAnsi="Times New Roman" w:cs="Times New Roman"/>
                              <w:b/>
                              <w:bCs/>
                              <w:sz w:val="21"/>
                              <w:szCs w:val="21"/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1"/>
                        <w:szCs w:val="21"/>
                      </w:rPr>
                      <w:id w:val="1459067819"/>
                    </w:sdtPr>
                    <w:sdtEndPr>
                      <w:rPr>
                        <w:rFonts w:ascii="Times New Roman" w:hAnsi="Times New Roman" w:cs="Times New Roman"/>
                        <w:b/>
                        <w:bCs/>
                        <w:sz w:val="21"/>
                        <w:szCs w:val="21"/>
                      </w:rPr>
                    </w:sdtEndPr>
                    <w:sdtContent>
                      <w:p>
                        <w:pPr>
                          <w:pStyle w:val="4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instrText xml:space="preserve">PAGE   \* MERGEFORMAT</w:instrTex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  <w:lang w:val="zh-CN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center"/>
      <w:rPr>
        <w:rFonts w:ascii="Times New Roman" w:hAnsi="Times New Roman" w:eastAsia="宋体" w:cs="仿宋_GB2312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center"/>
      <w:rPr>
        <w:rFonts w:ascii="Times New Roman" w:hAnsi="Times New Roman" w:eastAsia="宋体" w:cs="仿宋_GB2312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  <w:rPr>
        <w:rFonts w:hint="default" w:ascii="Times New Roman" w:hAnsi="Times New Roman" w:eastAsia="宋体" w:cs="仿宋_GB2312"/>
        <w:sz w:val="24"/>
        <w:lang w:val="en-US" w:eastAsia="zh-CN"/>
      </w:rPr>
    </w:pPr>
    <w:r>
      <w:rPr>
        <w:rFonts w:hint="eastAsia" w:ascii="Times New Roman" w:hAnsi="Times New Roman" w:eastAsia="宋体" w:cs="仿宋_GB2312"/>
        <w:sz w:val="24"/>
      </w:rPr>
      <w:t>在线音乐播放平台</w:t>
    </w:r>
    <w:r>
      <w:rPr>
        <w:rFonts w:hint="eastAsia" w:ascii="Times New Roman" w:hAnsi="Times New Roman" w:eastAsia="宋体" w:cs="仿宋_GB2312"/>
        <w:sz w:val="24"/>
        <w:lang w:val="en-US" w:eastAsia="zh-CN"/>
      </w:rPr>
      <w:t>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621B4"/>
    <w:multiLevelType w:val="singleLevel"/>
    <w:tmpl w:val="BBC621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DD85759"/>
    <w:multiLevelType w:val="singleLevel"/>
    <w:tmpl w:val="4DD857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068FDA"/>
    <w:multiLevelType w:val="singleLevel"/>
    <w:tmpl w:val="61068F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50D93BA"/>
    <w:multiLevelType w:val="singleLevel"/>
    <w:tmpl w:val="650D93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jY2MxN2Q3OGQ3NGZhNjE1ODM5MjEzMDczZDlhN2EifQ=="/>
  </w:docVars>
  <w:rsids>
    <w:rsidRoot w:val="0098483A"/>
    <w:rsid w:val="003E2EF7"/>
    <w:rsid w:val="005A715B"/>
    <w:rsid w:val="009145D7"/>
    <w:rsid w:val="0098483A"/>
    <w:rsid w:val="00AD43BA"/>
    <w:rsid w:val="00CC7382"/>
    <w:rsid w:val="01662429"/>
    <w:rsid w:val="03BE6474"/>
    <w:rsid w:val="04357D70"/>
    <w:rsid w:val="04595A9F"/>
    <w:rsid w:val="05C01A45"/>
    <w:rsid w:val="06915BC6"/>
    <w:rsid w:val="06E413BA"/>
    <w:rsid w:val="0CB87751"/>
    <w:rsid w:val="0D52226A"/>
    <w:rsid w:val="0F200873"/>
    <w:rsid w:val="12F92927"/>
    <w:rsid w:val="140E7C96"/>
    <w:rsid w:val="173376B5"/>
    <w:rsid w:val="1BF02FCC"/>
    <w:rsid w:val="1C3D63BE"/>
    <w:rsid w:val="1CCF21F1"/>
    <w:rsid w:val="1E7D4518"/>
    <w:rsid w:val="1F3C4E81"/>
    <w:rsid w:val="214E3DC8"/>
    <w:rsid w:val="23241D8E"/>
    <w:rsid w:val="24F306D1"/>
    <w:rsid w:val="252A2082"/>
    <w:rsid w:val="2CC67207"/>
    <w:rsid w:val="325D7E7A"/>
    <w:rsid w:val="366C2DF0"/>
    <w:rsid w:val="37756956"/>
    <w:rsid w:val="380A03AF"/>
    <w:rsid w:val="3B315BF7"/>
    <w:rsid w:val="3CFA3AE8"/>
    <w:rsid w:val="3D254AE0"/>
    <w:rsid w:val="3EEF5FE0"/>
    <w:rsid w:val="43E54ECF"/>
    <w:rsid w:val="44095C00"/>
    <w:rsid w:val="450338D7"/>
    <w:rsid w:val="46E13541"/>
    <w:rsid w:val="490143E8"/>
    <w:rsid w:val="4A8E3EDC"/>
    <w:rsid w:val="4A9B2725"/>
    <w:rsid w:val="4B0D19FB"/>
    <w:rsid w:val="4B3F7086"/>
    <w:rsid w:val="4D283ED4"/>
    <w:rsid w:val="4E86081D"/>
    <w:rsid w:val="4F4B5AE4"/>
    <w:rsid w:val="516E33DF"/>
    <w:rsid w:val="526850F9"/>
    <w:rsid w:val="56E20EE6"/>
    <w:rsid w:val="5B1F2E8F"/>
    <w:rsid w:val="5C523B02"/>
    <w:rsid w:val="5CF51E42"/>
    <w:rsid w:val="5EFB096C"/>
    <w:rsid w:val="624268F1"/>
    <w:rsid w:val="62825FAA"/>
    <w:rsid w:val="64D23DC0"/>
    <w:rsid w:val="65A46463"/>
    <w:rsid w:val="69FD14B4"/>
    <w:rsid w:val="6A0B3A73"/>
    <w:rsid w:val="6CA83959"/>
    <w:rsid w:val="6DEB503F"/>
    <w:rsid w:val="6F1B7502"/>
    <w:rsid w:val="7023779A"/>
    <w:rsid w:val="714247CB"/>
    <w:rsid w:val="71AA1F21"/>
    <w:rsid w:val="71B47BFB"/>
    <w:rsid w:val="722709EF"/>
    <w:rsid w:val="728174C7"/>
    <w:rsid w:val="733C7AE8"/>
    <w:rsid w:val="73903399"/>
    <w:rsid w:val="74305732"/>
    <w:rsid w:val="752A491A"/>
    <w:rsid w:val="76BB2A9F"/>
    <w:rsid w:val="77C21D2F"/>
    <w:rsid w:val="79224A93"/>
    <w:rsid w:val="792425B9"/>
    <w:rsid w:val="795F6892"/>
    <w:rsid w:val="79C560CD"/>
    <w:rsid w:val="7D5845A5"/>
    <w:rsid w:val="7EC11FCF"/>
    <w:rsid w:val="7F9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脚 字符"/>
    <w:basedOn w:val="10"/>
    <w:link w:val="4"/>
    <w:qFormat/>
    <w:uiPriority w:val="99"/>
    <w:rPr>
      <w:kern w:val="2"/>
      <w:sz w:val="18"/>
      <w:szCs w:val="24"/>
    </w:rPr>
  </w:style>
  <w:style w:type="paragraph" w:customStyle="1" w:styleId="1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5">
    <w:name w:val="标题 1 字符"/>
    <w:basedOn w:val="10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919</Words>
  <Characters>1252</Characters>
  <Lines>24</Lines>
  <Paragraphs>6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2023-04-14T09:20:00Z</dcterms:created>
  <dc:creator>15257</dc:creator>
  <cp:lastModifiedBy>一叶飘零</cp:lastModifiedBy>
  <dcterms:modified xsi:type="dcterms:W3CDTF">2023-06-12T13:42:23Z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AEACA8ED1A264FD69B8EC6A50FAFEB0F_12</vt:lpwstr>
  </property>
</Properties>
</file>