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pPr>
      <w:r>
        <w:rPr>
          <w:rFonts w:ascii="Calibri" w:hAnsi="Calibri"/>
          <w:b/>
          <w:color w:val="0E7490"/>
          <w:sz w:val="16"/>
        </w:rPr>
        <w:t>PROJECT CONCEPT PROPOSAL  |  PUBLIC SAFETY &amp; INTELLIGENT TRANSPORTATION</w:t>
      </w:r>
    </w:p>
    <w:p>
      <w:pPr>
        <w:spacing w:before="0" w:after="30"/>
      </w:pPr>
      <w:r>
        <w:rPr>
          <w:rFonts w:ascii="Calibri" w:hAnsi="Calibri"/>
          <w:b/>
          <w:color w:val="0F172A"/>
          <w:sz w:val="30"/>
        </w:rPr>
        <w:t>RAKSHAK-AI: Autonomous Emergency Guardianship &amp; Inter-Agency Emergency Resource Planning (ERP)</w:t>
      </w:r>
    </w:p>
    <w:p>
      <w:pPr>
        <w:spacing w:before="0" w:after="100" w:line="269" w:lineRule="auto"/>
      </w:pPr>
      <w:r>
        <w:rPr>
          <w:rFonts w:ascii="Calibri" w:hAnsi="Calibri"/>
          <w:b w:val="0"/>
          <w:color w:val="64748B"/>
          <w:sz w:val="17"/>
        </w:rPr>
        <w:t>Author: Stevin Joseph B  |  Institution: Kristu Jayanti College (Autonomous), Bengaluru  |  Field: Cybersecurity &amp; Distributed Systems</w:t>
      </w:r>
    </w:p>
    <w:tbl>
      <w:tblPr>
        <w:tblW w:type="auto" w:w="0"/>
        <w:jc w:val="center"/>
        <w:tblLayout w:type="fixed"/>
        <w:tblLook w:firstColumn="1" w:firstRow="1" w:lastColumn="0" w:lastRow="0" w:noHBand="0" w:noVBand="1" w:val="04A0"/>
      </w:tblPr>
      <w:tblGrid>
        <w:gridCol w:w="10368"/>
      </w:tblGrid>
      <w:tr>
        <w:tc>
          <w:tcPr>
            <w:tcW w:type="dxa" w:w="10368"/>
            <w:shd w:val="clear" w:color="auto" w:fill="F1F5F9"/>
            <w:tcMar>
              <w:top w:w="80" w:type="dxa"/>
              <w:bottom w:w="80" w:type="dxa"/>
              <w:left w:w="120" w:type="dxa"/>
              <w:right w:w="120" w:type="dxa"/>
            </w:tcMar>
          </w:tcPr>
          <w:p>
            <w:pPr>
              <w:spacing w:before="20" w:after="20" w:line="269" w:lineRule="auto"/>
            </w:pPr>
            <w:r>
              <w:rPr>
                <w:rFonts w:ascii="Calibri" w:hAnsi="Calibri"/>
                <w:b/>
                <w:color w:val="0F172A"/>
                <w:sz w:val="18"/>
              </w:rPr>
              <w:t xml:space="preserve">Concept Summary: </w:t>
            </w:r>
            <w:r>
              <w:rPr>
                <w:rFonts w:ascii="Calibri" w:hAnsi="Calibri"/>
                <w:color w:val="334155"/>
                <w:sz w:val="18"/>
              </w:rPr>
              <w:t>Rakshak-AI is an end-to-end emergency orchestration platform designed to eliminate the critical 40-minute 'Golden Hour' delay in Indian road crashes. By uniting on-device smartphone edge AI with municipal traffic signal preemption (C-V2X) and Ayushman Bharat (ABHA) medical vaults, the system coordinates victim detection, police dispatch, ambulance navigation, and hospital trauma bay preparation into a single, synchronized emergency workflow.</w:t>
            </w:r>
          </w:p>
        </w:tc>
      </w:tr>
    </w:tbl>
    <w:p>
      <w:pPr>
        <w:keepNext/>
        <w:spacing w:before="140" w:after="40"/>
      </w:pPr>
      <w:r>
        <w:rPr>
          <w:rFonts w:ascii="Calibri" w:hAnsi="Calibri"/>
          <w:b/>
          <w:color w:val="0E7490"/>
          <w:sz w:val="22"/>
        </w:rPr>
        <w:t>1. The Ground Reality: Why I Chose to Build This</w:t>
      </w:r>
    </w:p>
    <w:p>
      <w:pPr>
        <w:spacing w:before="0" w:after="70" w:line="269" w:lineRule="auto"/>
      </w:pPr>
      <w:r>
        <w:rPr>
          <w:rFonts w:ascii="Calibri" w:hAnsi="Calibri"/>
          <w:b w:val="0"/>
          <w:color w:val="334155"/>
          <w:sz w:val="19"/>
        </w:rPr>
        <w:t>During my daily commutes through Bengaluru—whether along Hennur Road, through Kothanur, or past the Outer Ring Road—I have repeatedly seen the exact same tragedy. A two-wheeler skids or is hit. The rider is thrown to the road, knocked unconscious. Bystanders gather, but hesitate to help out of fear of police questioning or hospital liability. It routinely takes 15 to 20 minutes before anyone dials 108. When an ambulance finally arrives, it gets trapped in bumper-to-bumper traffic at intersections like Silk Board, blaring its siren helplessly while the light stays red. When the victim finally reaches the casualty ward, doctors lose critical minutes scrambling to determine their blood group and emergency medical history.</w:t>
      </w:r>
    </w:p>
    <w:p>
      <w:pPr>
        <w:spacing w:before="0" w:after="70" w:line="269" w:lineRule="auto"/>
      </w:pPr>
      <w:r>
        <w:rPr>
          <w:rFonts w:ascii="Calibri" w:hAnsi="Calibri"/>
          <w:b w:val="0"/>
          <w:color w:val="334155"/>
          <w:sz w:val="19"/>
        </w:rPr>
        <w:t>Medical science defines the first 60 minutes after a crash as the 'Golden Hour'. In India, where over 1.53 lakh people die on roads every year (11% of global road deaths with only 1% of the world's vehicles), trauma surgeons state that over 50% of these fatalities are preventable if surgical intervention begins within that first hour. The problem is not medical skill; our doctors are outstanding. The failure is resource fragmentation: the victim's phone, the police, the ambulance, and the hospital operate in complete silos. I built Rakshak-AI to unite them into one synchronized system.</w:t>
      </w:r>
    </w:p>
    <w:p>
      <w:pPr>
        <w:keepNext/>
        <w:spacing w:before="120" w:after="40"/>
      </w:pPr>
      <w:r>
        <w:rPr>
          <w:rFonts w:ascii="Calibri" w:hAnsi="Calibri"/>
          <w:b/>
          <w:color w:val="0E7490"/>
          <w:sz w:val="22"/>
        </w:rPr>
        <w:t>2. The Core Concept: Emergency Resource Planning (ERP)</w:t>
      </w:r>
    </w:p>
    <w:p>
      <w:pPr>
        <w:spacing w:before="0" w:after="70" w:line="269" w:lineRule="auto"/>
      </w:pPr>
      <w:r>
        <w:rPr>
          <w:rFonts w:ascii="Calibri" w:hAnsi="Calibri"/>
          <w:b w:val="0"/>
          <w:color w:val="334155"/>
          <w:sz w:val="19"/>
        </w:rPr>
        <w:t>I designed Rakshak-AI around the principles of Enterprise Resource Planning (ERP). In commercial enterprises, an ERP (like SAP) coordinates warehouse inventory, procurement, and logistics to eliminate bottlenecks. In emergency response, saving a life is an identical resource-matching problem: the demand (crash severity, location, victim profile) must be matched instantly with critical medical supply (an available ALS ambulance, a cleared traffic corridor, an open Trauma ICU bed, and matching blood units). Rakshak-AI acts as an Emergency Operations ERP, enforcing a strict finite state machine: Suspected Impact ➔ Promoted Incident ➔ Hospital Sector Matching ➔ Atomic Ambulance Claim ➔ Green Wave Transit ➔ Trauma Bay Handover.</w:t>
      </w:r>
    </w:p>
    <w:p>
      <w:pPr>
        <w:keepNext/>
        <w:spacing w:before="120" w:after="40"/>
      </w:pPr>
      <w:r>
        <w:rPr>
          <w:rFonts w:ascii="Calibri" w:hAnsi="Calibri"/>
          <w:b/>
          <w:color w:val="0E7490"/>
          <w:sz w:val="22"/>
        </w:rPr>
        <w:t>3. How the System Operates (From Impact to Hospital Docking)</w:t>
      </w:r>
    </w:p>
    <w:p>
      <w:pPr>
        <w:spacing w:before="20" w:after="50" w:line="269" w:lineRule="auto"/>
      </w:pPr>
      <w:r>
        <w:rPr>
          <w:rFonts w:ascii="Calibri" w:hAnsi="Calibri"/>
          <w:b/>
          <w:color w:val="0F172A"/>
          <w:sz w:val="18"/>
        </w:rPr>
        <w:t xml:space="preserve">• Step 1: On-Device Edge Crash AI &amp; Physics Filtering: </w:t>
      </w:r>
      <w:r>
        <w:rPr>
          <w:rFonts w:ascii="Calibri" w:hAnsi="Calibri"/>
          <w:color w:val="334155"/>
          <w:sz w:val="18"/>
        </w:rPr>
        <w:t>The mobile app runs an on-device TensorFlow Lite 1D-CNN (42 KB footprint) sampling accelerometer and gyroscope sensors at 100 Hz. To eliminate false alarms from dropped phones or potholes, the edge engine inspects free-fall (a dropped phone experiences near-0G immediately before impact; a vehicular crash shows no pre-impact free-fall), GPS velocity drop, and post-impact stillness. For two-wheelers, the algorithm bypasses airbag requirements and monitors angular tumble and roll kinematics.</w:t>
      </w:r>
    </w:p>
    <w:p>
      <w:pPr>
        <w:spacing w:before="20" w:after="50" w:line="269" w:lineRule="auto"/>
      </w:pPr>
      <w:r>
        <w:rPr>
          <w:rFonts w:ascii="Calibri" w:hAnsi="Calibri"/>
          <w:b/>
          <w:color w:val="0F172A"/>
          <w:sz w:val="18"/>
        </w:rPr>
        <w:t xml:space="preserve">• Step 2: Instant Pre-Alert &amp; 15-Second Unconscious Failsafe: </w:t>
      </w:r>
      <w:r>
        <w:rPr>
          <w:rFonts w:ascii="Calibri" w:hAnsi="Calibri"/>
          <w:color w:val="334155"/>
          <w:sz w:val="18"/>
        </w:rPr>
        <w:t>The millisecond an impact is detected, Rakshak-AI sends an ultra-lightweight 'suspected' ping to Police Command, giving patrol units a 15-second head start. Simultaneously, the phone sounds a 100 dB siren with an animated 15-second countdown. If the rider is uninjured, a single tap on 'I'M OK' cancels the alert. If unconscious, the timer expires and promotes the incident network-wide. If mobile data is dead, a local SQLite queue retries with exponential backoff and automatically triggers native dual-SIM GSM SMS alerts with GPS coordinates to family contacts.</w:t>
      </w:r>
    </w:p>
    <w:p>
      <w:pPr>
        <w:spacing w:before="20" w:after="50" w:line="269" w:lineRule="auto"/>
      </w:pPr>
      <w:r>
        <w:rPr>
          <w:rFonts w:ascii="Calibri" w:hAnsi="Calibri"/>
          <w:b/>
          <w:color w:val="0F172A"/>
          <w:sz w:val="18"/>
        </w:rPr>
        <w:t xml:space="preserve">• Step 3: C-V2X Autonomous Green Wave Signal Preemption: </w:t>
      </w:r>
      <w:r>
        <w:rPr>
          <w:rFonts w:ascii="Calibri" w:hAnsi="Calibri"/>
          <w:color w:val="334155"/>
          <w:sz w:val="18"/>
        </w:rPr>
        <w:t>When an ambulance claims the case, its cockpit HUD projects a 950-meter forward radar geofence. Compatible with municipal traffic controllers (NTCIP 1202 / B-TRAC standards), oncoming signals transition conflicting phases through yellow clearance and turn SOLID GREEN 45 seconds before the ambulance arrives. CCTV Edge Vision (YOLOv8) monitors intersection congestion in real time, routing the ambulance via dynamic A* bypasses to avoid bottlenecks (saving 4.2 minutes in trials).</w:t>
      </w:r>
    </w:p>
    <w:p>
      <w:pPr>
        <w:spacing w:before="20" w:after="50" w:line="269" w:lineRule="auto"/>
      </w:pPr>
      <w:r>
        <w:rPr>
          <w:rFonts w:ascii="Calibri" w:hAnsi="Calibri"/>
          <w:b/>
          <w:color w:val="0F172A"/>
          <w:sz w:val="18"/>
        </w:rPr>
        <w:t xml:space="preserve">• Step 4: Pre-Armed Trauma Care &amp; Ayushman Bharat (ABHA) Health Card: </w:t>
      </w:r>
      <w:r>
        <w:rPr>
          <w:rFonts w:ascii="Calibri" w:hAnsi="Calibri"/>
          <w:color w:val="334155"/>
          <w:sz w:val="18"/>
        </w:rPr>
        <w:t>Nearest trauma hospitals (e.g., Manipal, Cratis, Aster) receive dispatches via atomic PostgreSQL row locking to prevent conflicting claims. 10 minutes prior to arrival, the trauma bay pre-arms Bay 01 and accesses the patient's verified ABHA record—revealing their confirmed blood group (B+) and critical contraindications (e.g., Penicillin anaphylaxis). Under strict Break-Glass access control, accessing medical records generates an immutable audit record, while police consoles are cryptographically barred from viewing clinical data.</w:t>
      </w:r>
    </w:p>
    <w:p>
      <w:pPr>
        <w:keepNext/>
        <w:spacing w:before="120" w:after="40"/>
      </w:pPr>
      <w:r>
        <w:rPr>
          <w:rFonts w:ascii="Calibri" w:hAnsi="Calibri"/>
          <w:b/>
          <w:color w:val="0E7490"/>
          <w:sz w:val="22"/>
        </w:rPr>
        <w:t>4. Grounded Engineering Honesty &amp; DPDP Act 2023 Compliance</w:t>
      </w:r>
    </w:p>
    <w:p>
      <w:pPr>
        <w:spacing w:before="0" w:after="70" w:line="269" w:lineRule="auto"/>
      </w:pPr>
      <w:r>
        <w:rPr>
          <w:rFonts w:ascii="Calibri" w:hAnsi="Calibri"/>
          <w:b w:val="0"/>
          <w:color w:val="334155"/>
          <w:sz w:val="19"/>
        </w:rPr>
        <w:t>A common flaw in academic projects is claiming impossible metrics—like measuring 50G impacts or precise bone fractures from a phone in a pocket. Standard smartphone MEMS accelerometers physically saturate between 8G and 16G. In Rakshak-AI, I practice sensor honesty: if a reading exceeds hardware limits, it is explicitly flagged as 'Saturated' rather than displaying fabricated numbers. For highway crashes where phones may be destroyed, I developed a server-side 'Trip Sentinel'. If a trip cruising above 60 km/h abruptly terminates heartbeats with zero deceleration signature, the server escalates through a 3-tier state machine to alert highway police.</w:t>
      </w:r>
    </w:p>
    <w:p>
      <w:pPr>
        <w:spacing w:before="0" w:after="70" w:line="269" w:lineRule="auto"/>
      </w:pPr>
      <w:r>
        <w:rPr>
          <w:rFonts w:ascii="Calibri" w:hAnsi="Calibri"/>
          <w:b w:val="0"/>
          <w:color w:val="334155"/>
          <w:sz w:val="19"/>
        </w:rPr>
        <w:t>Regarding privacy, India's Digital Personal Data Protection (DPDP) Act 2023 requires strict purpose limitation. Rakshak-AI stores zero crash photos or clinical PII on persistent disk. Visual triage streams directly over WebRTC in volatile RAM with a 900-second TTL. Backend serializers actively sanitize database records before writing to PostgreSQL, keeping emergency health cards strictly in volatile Redis RAM with a 2-hour auto-purge.</w:t>
      </w:r>
    </w:p>
    <w:p>
      <w:pPr>
        <w:keepNext/>
        <w:spacing w:before="120" w:after="40"/>
      </w:pPr>
      <w:r>
        <w:rPr>
          <w:rFonts w:ascii="Calibri" w:hAnsi="Calibri"/>
          <w:b/>
          <w:color w:val="0E7490"/>
          <w:sz w:val="22"/>
        </w:rPr>
        <w:t>5. Working Implementation &amp; Verification</w:t>
      </w:r>
    </w:p>
    <w:p>
      <w:pPr>
        <w:spacing w:before="0" w:after="70" w:line="269" w:lineRule="auto"/>
      </w:pPr>
      <w:r>
        <w:rPr>
          <w:rFonts w:ascii="Calibri" w:hAnsi="Calibri"/>
          <w:b w:val="0"/>
          <w:color w:val="334155"/>
          <w:sz w:val="19"/>
        </w:rPr>
        <w:t>Rakshak-AI is a fully functional, verified codebase with 93 passing automated backend tests: (1) 18/18 RBAC &amp; Auth tests enforcing JWT cryptographic boundaries; (2) 29/29 Phase 17 Intelligence tests validating the suspected-to-promoted state machine, UUID idempotency deduplication, highway 60 km/h speed threshold, and blackspot spatial clustering; and (3) 46/46 Phase 18 Health Card tests validating ABDM adapter mock scenarios, Redis RAM storage, and break-glass audit logs. The React 18 dashboard compiles with zero errors (1,560 modules bundled), and the Flutter ambulance cockpit passes automated widget execution.</w:t>
      </w:r>
    </w:p>
    <w:p>
      <w:pPr>
        <w:keepNext/>
        <w:spacing w:before="120" w:after="40"/>
      </w:pPr>
      <w:r>
        <w:rPr>
          <w:rFonts w:ascii="Calibri" w:hAnsi="Calibri"/>
          <w:b/>
          <w:color w:val="0E7490"/>
          <w:sz w:val="22"/>
        </w:rPr>
        <w:t>6. Feasibility &amp; Deployment</w:t>
      </w:r>
    </w:p>
    <w:p>
      <w:pPr>
        <w:spacing w:before="0" w:after="70" w:line="269" w:lineRule="auto"/>
      </w:pPr>
      <w:r>
        <w:rPr>
          <w:rFonts w:ascii="Calibri" w:hAnsi="Calibri"/>
          <w:b w:val="0"/>
          <w:color w:val="334155"/>
          <w:sz w:val="19"/>
        </w:rPr>
        <w:t>Because Rakshak-AI runs on everyday citizen smartphones and standard traffic controller protocols (NTCIP 1202), it requires zero bespoke hardware on vehicles and costs under ₹14,000 per intersection to deploy—compared to ₹8.5 Lakhs for proprietary roadside sensor grids. By replacing bystander panic, red light paralysis, and ER guesswork with automated orchestration, Rakshak-AI reclaims the Golden Hour, delivering an indigenous, reliable solution to protect Indian commuters.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