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A2744" w:val="clear"/>
          </w:tcPr>
          <w:p>
            <w:pPr>
              <w:jc w:val="center"/>
            </w:pPr>
            <w:r>
              <w:rPr>
                <w:b/>
                <w:color w:val="C9A24A"/>
                <w:sz w:val="28"/>
              </w:rPr>
              <w:br/>
              <w:t>GAB EVENT</w:t>
              <w:br/>
            </w:r>
            <w:r>
              <w:rPr>
                <w:color w:val="FFFFFF"/>
                <w:sz w:val="22"/>
              </w:rPr>
              <w:t>FORMATIONATION PARTENAIRES</w:t>
              <w:br/>
            </w:r>
            <w:r>
              <w:rPr>
                <w:b/>
                <w:color w:val="FFFFFF"/>
                <w:sz w:val="56"/>
              </w:rPr>
              <w:t>Guide utilisateur</w:t>
              <w:br/>
            </w:r>
            <w:r>
              <w:rPr>
                <w:color w:val="E8D6A8"/>
                <w:sz w:val="24"/>
              </w:rPr>
              <w:t>Organiser invitations &amp; billetterie sur Gab Event</w:t>
              <w:br/>
              <w:br/>
            </w:r>
          </w:p>
        </w:tc>
      </w:tr>
    </w:tbl>
    <w:p/>
    <w:p>
      <w:pPr>
        <w:jc w:val="center"/>
      </w:pPr>
      <w:r>
        <w:rPr>
          <w:color w:val="5C6780"/>
          <w:sz w:val="22"/>
        </w:rPr>
        <w:t>Public : Organisateurs, partenaires commerciaux, équipes terrain</w:t>
        <w:br/>
        <w:t>Version documentation — prêt production</w:t>
        <w:br/>
      </w:r>
    </w:p>
    <w:p>
      <w:r>
        <w:br w:type="page"/>
      </w:r>
    </w:p>
    <w:p>
      <w:pPr>
        <w:pStyle w:val="Heading1"/>
      </w:pPr>
      <w:r>
        <w:t>1. À quoi sert Gab Event ?</w:t>
      </w:r>
    </w:p>
    <w:p>
      <w:r>
        <w:t>Gab Event est une plateforme gabonaise pour créer et gérer des événements : invitations avec QR code, contrôle d’accès sur smartphone, et billetterie payante publique (concerts, galas, mariages, etc.).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6E0" w:val="clear"/>
          </w:tcPr>
          <w:p>
            <w:r>
              <w:rPr>
                <w:b/>
                <w:color w:val="1A2744"/>
                <w:sz w:val="22"/>
              </w:rPr>
              <w:t>Deux services distincts</w:t>
            </w:r>
          </w:p>
          <w:p>
            <w:r>
              <w:rPr>
                <w:color w:val="5C6780"/>
                <w:sz w:val="20"/>
              </w:rPr>
              <w:t>Espace Événements = invitations / cérémonies. Espace Billetterie = ventes de billets en ligne. Ne mélangez pas les deux parcours : chaque espace a sa propre navigation.</w:t>
            </w:r>
          </w:p>
        </w:tc>
      </w:tr>
    </w:tbl>
    <w:p/>
    <w:p>
      <w:pPr>
        <w:pStyle w:val="Heading1"/>
      </w:pPr>
      <w:r>
        <w:t>2. Premiers pas</w:t>
      </w:r>
    </w:p>
    <w:p>
      <w:pPr>
        <w:pStyle w:val="Heading2"/>
      </w:pPr>
      <w:r>
        <w:t>2.1 Créer un compte</w:t>
      </w:r>
    </w:p>
    <w:p>
      <w:pPr>
        <w:pStyle w:val="ListNumber"/>
      </w:pPr>
      <w:r>
        <w:t>Ouvrez le site public Gab Event.</w:t>
      </w:r>
    </w:p>
    <w:p>
      <w:pPr>
        <w:pStyle w:val="ListNumber"/>
      </w:pPr>
      <w:r>
        <w:t>Cliquez sur Connexion puis Créer un compte (ou le CTA de la page d’accueil).</w:t>
      </w:r>
    </w:p>
    <w:p>
      <w:pPr>
        <w:pStyle w:val="ListNumber"/>
      </w:pPr>
      <w:r>
        <w:t>Renseignez un identifiant, un e-mail valide et un mot de passe solide.</w:t>
      </w:r>
    </w:p>
    <w:p>
      <w:pPr>
        <w:pStyle w:val="ListNumber"/>
      </w:pPr>
      <w:r>
        <w:t>Connectez-vous : vous arrivez sur « Vos événements ».</w:t>
      </w:r>
    </w:p>
    <w:p>
      <w:pPr>
        <w:pStyle w:val="Heading2"/>
      </w:pPr>
      <w:r>
        <w:t>2.2 Compléter le profil (obligatoire pour être payé)</w:t>
      </w:r>
    </w:p>
    <w:p>
      <w:pPr>
        <w:pStyle w:val="ListBullet"/>
      </w:pPr>
      <w:r>
        <w:t>Menu → Profil : photo, nom affiché, coordonnées.</w:t>
      </w:r>
    </w:p>
    <w:p>
      <w:pPr>
        <w:pStyle w:val="ListBullet"/>
      </w:pPr>
      <w:r>
        <w:t>Mobile Money : numéro confirmé — indispensable pour les reversements billetterie.</w:t>
      </w:r>
    </w:p>
    <w:p>
      <w:pPr>
        <w:pStyle w:val="ListBullet"/>
      </w:pPr>
      <w:r>
        <w:t>Sans Mobile Money confirmé, la publication payante peut être bloquée en production.</w:t>
      </w:r>
    </w:p>
    <w:p>
      <w:pPr>
        <w:pStyle w:val="Heading1"/>
      </w:pPr>
      <w:r>
        <w:t>3. Espace Événements (invitations)</w:t>
      </w:r>
    </w:p>
    <w:p>
      <w:pPr>
        <w:pStyle w:val="Heading2"/>
      </w:pPr>
      <w:r>
        <w:t>3.1 Créer un événement</w:t>
      </w:r>
    </w:p>
    <w:p>
      <w:pPr>
        <w:pStyle w:val="ListNumber"/>
      </w:pPr>
      <w:r>
        <w:t>Barre du bas → Créer (ou bouton Créer sur desktop).</w:t>
      </w:r>
    </w:p>
    <w:p>
      <w:pPr>
        <w:pStyle w:val="ListNumber"/>
      </w:pPr>
      <w:r>
        <w:t>Choisissez le type (cérémonie, mariage, gala…).</w:t>
      </w:r>
    </w:p>
    <w:p>
      <w:pPr>
        <w:pStyle w:val="ListNumber"/>
      </w:pPr>
      <w:r>
        <w:t>Renseignez nom, date, lieu, organisateur.</w:t>
      </w:r>
    </w:p>
    <w:p>
      <w:pPr>
        <w:pStyle w:val="ListNumber"/>
      </w:pPr>
      <w:r>
        <w:t>Choisissez une formule (gratuit ou payante selon les quotas).</w:t>
      </w:r>
    </w:p>
    <w:p>
      <w:pPr>
        <w:pStyle w:val="ListNumber"/>
      </w:pPr>
      <w:r>
        <w:t>Personnalisez le style (couleurs, affiche, logo) dans Style.</w:t>
      </w:r>
    </w:p>
    <w:p>
      <w:pPr>
        <w:pStyle w:val="Heading2"/>
      </w:pPr>
      <w:r>
        <w:t>3.2 Inviter et scanner</w:t>
      </w:r>
    </w:p>
    <w:p>
      <w:pPr>
        <w:pStyle w:val="ListBullet"/>
      </w:pPr>
      <w:r>
        <w:t>Invités : ajoutez manuellement ou via le lien d’invitation.</w:t>
      </w:r>
    </w:p>
    <w:p>
      <w:pPr>
        <w:pStyle w:val="ListBullet"/>
      </w:pPr>
      <w:r>
        <w:t>Cartes : téléchargez les cartes PNG / ZIP avec QR.</w:t>
      </w:r>
    </w:p>
    <w:p>
      <w:pPr>
        <w:pStyle w:val="ListBullet"/>
      </w:pPr>
      <w:r>
        <w:t>Contrôle : page scan pour valider l’entrée (places consommées).</w:t>
      </w:r>
    </w:p>
    <w:p>
      <w:pPr>
        <w:pStyle w:val="ListBullet"/>
      </w:pPr>
      <w:r>
        <w:t>Présence : suivi des présents en temps réel.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Écran</w:t>
            </w:r>
          </w:p>
        </w:tc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Aperçu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Tableau de bord de l’événement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Invités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Liste et fiches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Lien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Lien public d’inscription / invitation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Cartes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Visuels QR à imprimer ou envoyer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Contrôle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Scan d’entrée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Présence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Statistiques de présence</w:t>
            </w:r>
          </w:p>
        </w:tc>
      </w:tr>
    </w:tbl>
    <w:p/>
    <w:p>
      <w:pPr>
        <w:pStyle w:val="Heading1"/>
      </w:pPr>
      <w:r>
        <w:t>4. Espace Billetterie (ventes)</w:t>
      </w:r>
    </w:p>
    <w:p>
      <w:r>
        <w:t>Accès : bouton vert Billetterie (menu, navigation desktop) ou icône ticket en haut à droite sur mobile depuis l’espace organisateur.</w:t>
      </w:r>
    </w:p>
    <w:p>
      <w:pPr>
        <w:pStyle w:val="Heading2"/>
      </w:pPr>
      <w:r>
        <w:t>4.1 Créer une vente</w:t>
      </w:r>
    </w:p>
    <w:p>
      <w:pPr>
        <w:pStyle w:val="ListNumber"/>
      </w:pPr>
      <w:r>
        <w:t>Billetterie → Nouvel événement (ou Créer dans la barre billetterie).</w:t>
      </w:r>
    </w:p>
    <w:p>
      <w:pPr>
        <w:pStyle w:val="ListNumber"/>
      </w:pPr>
      <w:r>
        <w:t>Ajoutez une affiche (JPG/PNG) — visible sur l’agenda et le billet.</w:t>
      </w:r>
    </w:p>
    <w:p>
      <w:pPr>
        <w:pStyle w:val="ListNumber"/>
      </w:pPr>
      <w:r>
        <w:t>Renseignez nom, organisé par, catégorie, description, lieu, date/heure.</w:t>
      </w:r>
    </w:p>
    <w:p>
      <w:pPr>
        <w:pStyle w:val="ListNumber"/>
      </w:pPr>
      <w:r>
        <w:t>Définissez au moins un tarif (ex. Standard, VIP) avec prix en F CFA.</w:t>
      </w:r>
    </w:p>
    <w:p>
      <w:pPr>
        <w:pStyle w:val="ListNumber"/>
      </w:pPr>
      <w:r>
        <w:t>Enregistrez, puis publiez depuis le tableau de bord pour apparaître sur l’agenda public.</w:t>
      </w:r>
    </w:p>
    <w:p>
      <w:pPr>
        <w:pStyle w:val="Heading2"/>
      </w:pPr>
      <w:r>
        <w:t>4.2 Suivre les ventes</w:t>
      </w:r>
    </w:p>
    <w:p>
      <w:pPr>
        <w:pStyle w:val="ListBullet"/>
      </w:pPr>
      <w:r>
        <w:t>Carte hub : billets vendus + montant total collecté (pas le prix de départ).</w:t>
      </w:r>
    </w:p>
    <w:p>
      <w:pPr>
        <w:pStyle w:val="ListBullet"/>
      </w:pPr>
      <w:r>
        <w:t>Dashboard : onglets Publication, Tarifs, Ventes.</w:t>
      </w:r>
    </w:p>
    <w:p>
      <w:pPr>
        <w:pStyle w:val="ListBullet"/>
      </w:pPr>
      <w:r>
        <w:t>Copiez le lien d’achat pour le partager (WhatsApp, réseaux).</w:t>
      </w:r>
    </w:p>
    <w:p>
      <w:pPr>
        <w:pStyle w:val="ListBullet"/>
      </w:pPr>
      <w:r>
        <w:t>« Simuler un achat » n’apparaît qu’en environnement de test — jamais en production réelle.</w:t>
      </w:r>
    </w:p>
    <w:p>
      <w:pPr>
        <w:pStyle w:val="Heading2"/>
      </w:pPr>
      <w:r>
        <w:t>4.3 Agenda public &amp; ticket perdu</w:t>
      </w:r>
    </w:p>
    <w:p>
      <w:pPr>
        <w:pStyle w:val="ListBullet"/>
      </w:pPr>
      <w:r>
        <w:t>Agenda : le public voit les événements « du moment » / à venir.</w:t>
      </w:r>
    </w:p>
    <w:p>
      <w:pPr>
        <w:pStyle w:val="ListBullet"/>
      </w:pPr>
      <w:r>
        <w:t>Fiche événement : countdown, infos, Acheter un billet (vert), Récupérer mon ticket perdu.</w:t>
      </w:r>
    </w:p>
    <w:p>
      <w:pPr>
        <w:pStyle w:val="ListBullet"/>
      </w:pPr>
      <w:r>
        <w:t>Le couple de boutons reste visible en bas de la fiche (bottom sheet).</w:t>
      </w:r>
    </w:p>
    <w:p>
      <w:pPr>
        <w:pStyle w:val="Heading1"/>
      </w:pPr>
      <w:r>
        <w:t>5. Bonnes pratiques terrain</w:t>
      </w:r>
    </w:p>
    <w:p>
      <w:pPr>
        <w:pStyle w:val="ListBullet"/>
      </w:pPr>
      <w:r>
        <w:t>Testez toujours un parcours complet (création → publication → achat test en sandbox).</w:t>
      </w:r>
    </w:p>
    <w:p>
      <w:pPr>
        <w:pStyle w:val="ListBullet"/>
      </w:pPr>
      <w:r>
        <w:t>Vérifiez l’affiche et les tarifs avant publication.</w:t>
      </w:r>
    </w:p>
    <w:p>
      <w:pPr>
        <w:pStyle w:val="ListBullet"/>
      </w:pPr>
      <w:r>
        <w:t>Formez les contrôleurs d’accès avec un compte / session dédiée si besoin.</w:t>
      </w:r>
    </w:p>
    <w:p>
      <w:pPr>
        <w:pStyle w:val="ListBullet"/>
      </w:pPr>
      <w:r>
        <w:t>Ne partagez jamais vos identifiants admin ou superutilisateur.</w:t>
      </w:r>
    </w:p>
    <w:p>
      <w:pPr>
        <w:pStyle w:val="ListBullet"/>
      </w:pPr>
      <w:r>
        <w:t>En cas de panne réseau, les pages déjà ouvertes peuvent rester utilisables (PWA).</w:t>
      </w:r>
    </w:p>
    <w:p>
      <w:pPr>
        <w:pStyle w:val="Heading1"/>
      </w:pPr>
      <w:r>
        <w:t>6. Aide rapide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Problème</w:t>
            </w:r>
          </w:p>
        </w:tc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Que faire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Je ne vois pas mes ventes dans « Vos événements »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Normal : elles sont uniquement dans Billetterie.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Publication refusée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Confirmez Mobile Money + tarifs + affiche.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QR illisible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Régénérez la carte ; imprimez en bonne qualité.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Paiement bloqué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Vérifiez SingPay / sandbox avec l’admin plateforme.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Mot de passe oublié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Utilisez « Mot de passe oublié » (e-mail ou OTP selon config).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CFDF3" w:val="clear"/>
          </w:tcPr>
          <w:p>
            <w:r>
              <w:rPr>
                <w:b/>
                <w:color w:val="1A2744"/>
                <w:sz w:val="22"/>
              </w:rPr>
              <w:t>Support</w:t>
            </w:r>
          </w:p>
          <w:p>
            <w:r>
              <w:rPr>
                <w:color w:val="5C6780"/>
                <w:sz w:val="20"/>
              </w:rPr>
              <w:t>Contactez l’administrateur de la plateforme Gab Event pour toute demande d’accès partenaire, de formule ou de reversement.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80"/>
        <w:sz w:val="18"/>
      </w:rPr>
      <w:t xml:space="preserve">Gab Event  ·  Confidentiel partenaires  ·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C9A24A"/>
        <w:sz w:val="20"/>
      </w:rPr>
      <w:t>GAB EVENT</w:t>
    </w:r>
    <w:r>
      <w:rPr>
        <w:color w:val="5C6780"/>
        <w:sz w:val="18"/>
      </w:rPr>
      <w:t xml:space="preserve">  —  Documentation officielle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/>
      <w:color w:val="1A27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27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27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27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