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s>
        <w:spacing w:line="220" w:lineRule="exact"/>
        <w:ind w:left="160"/>
      </w:pPr>
      <w:r>
        <w:rPr/>
        <w:t>Request</w:t>
      </w:r>
      <w:r>
        <w:rPr>
          <w:spacing w:val="-7"/>
        </w:rPr>
        <w:t> </w:t>
      </w:r>
      <w:r>
        <w:rPr/>
        <w:t>for</w:t>
      </w:r>
      <w:r>
        <w:rPr>
          <w:spacing w:val="-6"/>
        </w:rPr>
        <w:t> </w:t>
      </w:r>
      <w:r>
        <w:rPr/>
        <w:t>Comments:</w:t>
      </w:r>
      <w:r>
        <w:rPr>
          <w:spacing w:val="-6"/>
        </w:rPr>
        <w:t> </w:t>
      </w:r>
      <w:r>
        <w:rPr>
          <w:spacing w:val="-4"/>
        </w:rPr>
        <w:t>4518</w:t>
      </w:r>
      <w:r>
        <w:rPr/>
        <w:tab/>
        <w:t>OpenLDAP</w:t>
      </w:r>
      <w:r>
        <w:rPr>
          <w:spacing w:val="-8"/>
        </w:rPr>
        <w:t> </w:t>
      </w:r>
      <w:r>
        <w:rPr>
          <w:spacing w:val="-2"/>
        </w:rPr>
        <w:t>Foundation</w:t>
      </w:r>
    </w:p>
    <w:p>
      <w:pPr>
        <w:pStyle w:val="BodyText"/>
        <w:tabs>
          <w:tab w:pos="7719" w:val="left" w:leader="none"/>
        </w:tabs>
        <w:spacing w:line="223" w:lineRule="exact"/>
        <w:ind w:left="160"/>
      </w:pPr>
      <w:r>
        <w:rPr/>
        <w:t>Category:</w:t>
      </w:r>
      <w:r>
        <w:rPr>
          <w:spacing w:val="-9"/>
        </w:rPr>
        <w:t> </w:t>
      </w:r>
      <w:r>
        <w:rPr/>
        <w:t>Standards</w:t>
      </w:r>
      <w:r>
        <w:rPr>
          <w:spacing w:val="-9"/>
        </w:rPr>
        <w:t> </w:t>
      </w:r>
      <w:r>
        <w:rPr>
          <w:spacing w:val="-2"/>
        </w:rPr>
        <w:t>Track</w:t>
      </w:r>
      <w:r>
        <w:rPr/>
        <w:tab/>
        <w:t>June</w:t>
      </w:r>
      <w:r>
        <w:rPr>
          <w:spacing w:val="-4"/>
        </w:rPr>
        <w:t> 2006</w:t>
      </w:r>
    </w:p>
    <w:p>
      <w:pPr>
        <w:pStyle w:val="BodyText"/>
        <w:spacing w:before="212"/>
        <w:ind w:left="0"/>
      </w:pPr>
    </w:p>
    <w:p>
      <w:pPr>
        <w:pStyle w:val="BodyText"/>
        <w:spacing w:line="232" w:lineRule="auto"/>
        <w:ind w:left="2320" w:hanging="600"/>
      </w:pPr>
      <w:r>
        <w:rPr/>
        <w:t>Lightweight</w:t>
      </w:r>
      <w:r>
        <w:rPr>
          <w:spacing w:val="-11"/>
        </w:rPr>
        <w:t> </w:t>
      </w:r>
      <w:r>
        <w:rPr/>
        <w:t>Directory</w:t>
      </w:r>
      <w:r>
        <w:rPr>
          <w:spacing w:val="-11"/>
        </w:rPr>
        <w:t> </w:t>
      </w:r>
      <w:r>
        <w:rPr/>
        <w:t>Access</w:t>
      </w:r>
      <w:r>
        <w:rPr>
          <w:spacing w:val="-11"/>
        </w:rPr>
        <w:t> </w:t>
      </w:r>
      <w:r>
        <w:rPr/>
        <w:t>Protocol</w:t>
      </w:r>
      <w:r>
        <w:rPr>
          <w:spacing w:val="-11"/>
        </w:rPr>
        <w:t> </w:t>
      </w:r>
      <w:r>
        <w:rPr/>
        <w:t>(LDAP): Internationalized String Preparation</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206"/>
      </w:pPr>
      <w:r>
        <w:rPr/>
        <w:t>The previous Lightweight Directory Access Protocol (LDAP) technical specifications</w:t>
      </w:r>
      <w:r>
        <w:rPr>
          <w:spacing w:val="-6"/>
        </w:rPr>
        <w:t> </w:t>
      </w:r>
      <w:r>
        <w:rPr/>
        <w:t>did</w:t>
      </w:r>
      <w:r>
        <w:rPr>
          <w:spacing w:val="-6"/>
        </w:rPr>
        <w:t> </w:t>
      </w:r>
      <w:r>
        <w:rPr/>
        <w:t>not</w:t>
      </w:r>
      <w:r>
        <w:rPr>
          <w:spacing w:val="-6"/>
        </w:rPr>
        <w:t> </w:t>
      </w:r>
      <w:r>
        <w:rPr/>
        <w:t>precisely</w:t>
      </w:r>
      <w:r>
        <w:rPr>
          <w:spacing w:val="-6"/>
        </w:rPr>
        <w:t> </w:t>
      </w:r>
      <w:r>
        <w:rPr/>
        <w:t>define</w:t>
      </w:r>
      <w:r>
        <w:rPr>
          <w:spacing w:val="-6"/>
        </w:rPr>
        <w:t> </w:t>
      </w:r>
      <w:r>
        <w:rPr/>
        <w:t>how</w:t>
      </w:r>
      <w:r>
        <w:rPr>
          <w:spacing w:val="-6"/>
        </w:rPr>
        <w:t> </w:t>
      </w:r>
      <w:r>
        <w:rPr/>
        <w:t>character</w:t>
      </w:r>
      <w:r>
        <w:rPr>
          <w:spacing w:val="-6"/>
        </w:rPr>
        <w:t> </w:t>
      </w:r>
      <w:r>
        <w:rPr/>
        <w:t>string</w:t>
      </w:r>
      <w:r>
        <w:rPr>
          <w:spacing w:val="-6"/>
        </w:rPr>
        <w:t> </w:t>
      </w:r>
      <w:r>
        <w:rPr/>
        <w:t>matching is to be performed.</w:t>
      </w:r>
      <w:r>
        <w:rPr>
          <w:spacing w:val="80"/>
        </w:rPr>
        <w:t> </w:t>
      </w:r>
      <w:r>
        <w:rPr/>
        <w:t>This led to a number of usability and interoperability problems.</w:t>
      </w:r>
      <w:r>
        <w:rPr>
          <w:spacing w:val="80"/>
        </w:rPr>
        <w:t> </w:t>
      </w:r>
      <w:r>
        <w:rPr/>
        <w:t>This document defines string preparation algorithms for character-based matching rules defined for use in </w:t>
      </w:r>
      <w:r>
        <w:rPr>
          <w:spacing w:val="-2"/>
        </w:rPr>
        <w:t>LDAP.</w:t>
      </w:r>
    </w:p>
    <w:p>
      <w:pPr>
        <w:pStyle w:val="ListParagraph"/>
        <w:numPr>
          <w:ilvl w:val="0"/>
          <w:numId w:val="1"/>
        </w:numPr>
        <w:tabs>
          <w:tab w:pos="638" w:val="left" w:leader="none"/>
        </w:tabs>
        <w:spacing w:line="240" w:lineRule="auto" w:before="217" w:after="0"/>
        <w:ind w:left="638" w:right="0" w:hanging="478"/>
        <w:jc w:val="left"/>
        <w:rPr>
          <w:sz w:val="20"/>
        </w:rPr>
      </w:pPr>
      <w:r>
        <w:rPr>
          <w:spacing w:val="-2"/>
          <w:sz w:val="20"/>
        </w:rPr>
        <w:t>Introduction</w:t>
      </w:r>
    </w:p>
    <w:p>
      <w:pPr>
        <w:pStyle w:val="ListParagraph"/>
        <w:numPr>
          <w:ilvl w:val="1"/>
          <w:numId w:val="1"/>
        </w:numPr>
        <w:tabs>
          <w:tab w:pos="876" w:val="left" w:leader="none"/>
        </w:tabs>
        <w:spacing w:line="240" w:lineRule="auto" w:before="213" w:after="0"/>
        <w:ind w:left="876" w:right="0" w:hanging="716"/>
        <w:jc w:val="left"/>
        <w:rPr>
          <w:sz w:val="20"/>
        </w:rPr>
      </w:pPr>
      <w:r>
        <w:rPr>
          <w:spacing w:val="-2"/>
          <w:sz w:val="20"/>
        </w:rPr>
        <w:t>Background</w:t>
      </w:r>
    </w:p>
    <w:p>
      <w:pPr>
        <w:pStyle w:val="BodyText"/>
        <w:spacing w:line="232" w:lineRule="auto" w:before="219"/>
        <w:ind w:right="319"/>
      </w:pPr>
      <w:r>
        <w:rPr/>
        <w:t>A Lightweight Directory Access Protocol (LDAP) [RFC4510] matching rule [RFC4517] defines an algorithm for determining whether a presented value matches an attribute value in accordance with the criteria</w:t>
      </w:r>
      <w:r>
        <w:rPr>
          <w:spacing w:val="-4"/>
        </w:rPr>
        <w:t> </w:t>
      </w:r>
      <w:r>
        <w:rPr/>
        <w:t>defined</w:t>
      </w:r>
      <w:r>
        <w:rPr>
          <w:spacing w:val="-4"/>
        </w:rPr>
        <w:t> </w:t>
      </w:r>
      <w:r>
        <w:rPr/>
        <w:t>for</w:t>
      </w:r>
      <w:r>
        <w:rPr>
          <w:spacing w:val="-4"/>
        </w:rPr>
        <w:t> </w:t>
      </w:r>
      <w:r>
        <w:rPr/>
        <w:t>the</w:t>
      </w:r>
      <w:r>
        <w:rPr>
          <w:spacing w:val="-4"/>
        </w:rPr>
        <w:t> </w:t>
      </w:r>
      <w:r>
        <w:rPr/>
        <w:t>rule.</w:t>
      </w:r>
      <w:r>
        <w:rPr>
          <w:spacing w:val="80"/>
        </w:rPr>
        <w:t> </w:t>
      </w:r>
      <w:r>
        <w:rPr/>
        <w:t>The</w:t>
      </w:r>
      <w:r>
        <w:rPr>
          <w:spacing w:val="-4"/>
        </w:rPr>
        <w:t> </w:t>
      </w:r>
      <w:r>
        <w:rPr/>
        <w:t>proposition</w:t>
      </w:r>
      <w:r>
        <w:rPr>
          <w:spacing w:val="-4"/>
        </w:rPr>
        <w:t> </w:t>
      </w:r>
      <w:r>
        <w:rPr/>
        <w:t>may</w:t>
      </w:r>
      <w:r>
        <w:rPr>
          <w:spacing w:val="-4"/>
        </w:rPr>
        <w:t> </w:t>
      </w:r>
      <w:r>
        <w:rPr/>
        <w:t>be</w:t>
      </w:r>
      <w:r>
        <w:rPr>
          <w:spacing w:val="-4"/>
        </w:rPr>
        <w:t> </w:t>
      </w:r>
      <w:r>
        <w:rPr/>
        <w:t>evaluated</w:t>
      </w:r>
      <w:r>
        <w:rPr>
          <w:spacing w:val="-4"/>
        </w:rPr>
        <w:t> </w:t>
      </w:r>
      <w:r>
        <w:rPr/>
        <w:t>to True, False, or Undefined.</w:t>
      </w:r>
    </w:p>
    <w:p>
      <w:pPr>
        <w:pStyle w:val="BodyText"/>
        <w:tabs>
          <w:tab w:pos="2079" w:val="left" w:leader="none"/>
        </w:tabs>
        <w:spacing w:line="465" w:lineRule="auto" w:before="216"/>
        <w:ind w:left="880" w:right="1759"/>
      </w:pPr>
      <w:r>
        <w:rPr>
          <w:spacing w:val="-4"/>
        </w:rPr>
        <w:t>True</w:t>
      </w:r>
      <w:r>
        <w:rPr/>
        <w:tab/>
        <w:t>- the attribute contains a matching value, </w:t>
      </w:r>
      <w:r>
        <w:rPr>
          <w:spacing w:val="-2"/>
        </w:rPr>
        <w:t>False</w:t>
      </w:r>
      <w:r>
        <w:rPr/>
        <w:tab/>
        <w:t>-</w:t>
      </w:r>
      <w:r>
        <w:rPr>
          <w:spacing w:val="-7"/>
        </w:rPr>
        <w:t> </w:t>
      </w:r>
      <w:r>
        <w:rPr/>
        <w:t>the</w:t>
      </w:r>
      <w:r>
        <w:rPr>
          <w:spacing w:val="-7"/>
        </w:rPr>
        <w:t> </w:t>
      </w:r>
      <w:r>
        <w:rPr/>
        <w:t>attribute</w:t>
      </w:r>
      <w:r>
        <w:rPr>
          <w:spacing w:val="-7"/>
        </w:rPr>
        <w:t> </w:t>
      </w:r>
      <w:r>
        <w:rPr/>
        <w:t>contains</w:t>
      </w:r>
      <w:r>
        <w:rPr>
          <w:spacing w:val="-7"/>
        </w:rPr>
        <w:t> </w:t>
      </w:r>
      <w:r>
        <w:rPr/>
        <w:t>no</w:t>
      </w:r>
      <w:r>
        <w:rPr>
          <w:spacing w:val="-7"/>
        </w:rPr>
        <w:t> </w:t>
      </w:r>
      <w:r>
        <w:rPr/>
        <w:t>matching</w:t>
      </w:r>
      <w:r>
        <w:rPr>
          <w:spacing w:val="-7"/>
        </w:rPr>
        <w:t> </w:t>
      </w:r>
      <w:r>
        <w:rPr/>
        <w:t>value,</w:t>
      </w:r>
    </w:p>
    <w:p>
      <w:pPr>
        <w:pStyle w:val="BodyText"/>
        <w:spacing w:line="232" w:lineRule="auto" w:before="6"/>
        <w:ind w:left="2320" w:right="199" w:hanging="1440"/>
      </w:pPr>
      <w:r>
        <w:rPr/>
        <w:t>Undefined</w:t>
      </w:r>
      <w:r>
        <w:rPr>
          <w:spacing w:val="-5"/>
        </w:rPr>
        <w:t> </w:t>
      </w:r>
      <w:r>
        <w:rPr/>
        <w:t>-</w:t>
      </w:r>
      <w:r>
        <w:rPr>
          <w:spacing w:val="-5"/>
        </w:rPr>
        <w:t> </w:t>
      </w:r>
      <w:r>
        <w:rPr/>
        <w:t>it</w:t>
      </w:r>
      <w:r>
        <w:rPr>
          <w:spacing w:val="-5"/>
        </w:rPr>
        <w:t> </w:t>
      </w:r>
      <w:r>
        <w:rPr/>
        <w:t>cannot</w:t>
      </w:r>
      <w:r>
        <w:rPr>
          <w:spacing w:val="-5"/>
        </w:rPr>
        <w:t> </w:t>
      </w:r>
      <w:r>
        <w:rPr/>
        <w:t>be</w:t>
      </w:r>
      <w:r>
        <w:rPr>
          <w:spacing w:val="-5"/>
        </w:rPr>
        <w:t> </w:t>
      </w:r>
      <w:r>
        <w:rPr/>
        <w:t>determined</w:t>
      </w:r>
      <w:r>
        <w:rPr>
          <w:spacing w:val="-5"/>
        </w:rPr>
        <w:t> </w:t>
      </w:r>
      <w:r>
        <w:rPr/>
        <w:t>whether</w:t>
      </w:r>
      <w:r>
        <w:rPr>
          <w:spacing w:val="-5"/>
        </w:rPr>
        <w:t> </w:t>
      </w:r>
      <w:r>
        <w:rPr/>
        <w:t>the</w:t>
      </w:r>
      <w:r>
        <w:rPr>
          <w:spacing w:val="-5"/>
        </w:rPr>
        <w:t> </w:t>
      </w:r>
      <w:r>
        <w:rPr/>
        <w:t>attribute</w:t>
      </w:r>
      <w:r>
        <w:rPr>
          <w:spacing w:val="-5"/>
        </w:rPr>
        <w:t> </w:t>
      </w:r>
      <w:r>
        <w:rPr/>
        <w:t>contains a matching value.</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319"/>
      </w:pPr>
      <w:r>
        <w:rPr/>
        <w:t>For instance, the caseIgnoreMatch matching rule may be used to compare</w:t>
      </w:r>
      <w:r>
        <w:rPr>
          <w:spacing w:val="-6"/>
        </w:rPr>
        <w:t> </w:t>
      </w:r>
      <w:r>
        <w:rPr/>
        <w:t>whether</w:t>
      </w:r>
      <w:r>
        <w:rPr>
          <w:spacing w:val="-6"/>
        </w:rPr>
        <w:t> </w:t>
      </w:r>
      <w:r>
        <w:rPr/>
        <w:t>the</w:t>
      </w:r>
      <w:r>
        <w:rPr>
          <w:spacing w:val="-6"/>
        </w:rPr>
        <w:t> </w:t>
      </w:r>
      <w:r>
        <w:rPr/>
        <w:t>commonName</w:t>
      </w:r>
      <w:r>
        <w:rPr>
          <w:spacing w:val="-6"/>
        </w:rPr>
        <w:t> </w:t>
      </w:r>
      <w:r>
        <w:rPr/>
        <w:t>attribute</w:t>
      </w:r>
      <w:r>
        <w:rPr>
          <w:spacing w:val="-6"/>
        </w:rPr>
        <w:t> </w:t>
      </w:r>
      <w:r>
        <w:rPr/>
        <w:t>contains</w:t>
      </w:r>
      <w:r>
        <w:rPr>
          <w:spacing w:val="-6"/>
        </w:rPr>
        <w:t> </w:t>
      </w:r>
      <w:r>
        <w:rPr/>
        <w:t>a</w:t>
      </w:r>
      <w:r>
        <w:rPr>
          <w:spacing w:val="-6"/>
        </w:rPr>
        <w:t> </w:t>
      </w:r>
      <w:r>
        <w:rPr/>
        <w:t>particular</w:t>
      </w:r>
      <w:r>
        <w:rPr>
          <w:spacing w:val="-6"/>
        </w:rPr>
        <w:t> </w:t>
      </w:r>
      <w:r>
        <w:rPr/>
        <w:t>value without regard for case and insignificant spaces.</w:t>
      </w:r>
    </w:p>
    <w:p>
      <w:pPr>
        <w:pStyle w:val="ListParagraph"/>
        <w:numPr>
          <w:ilvl w:val="1"/>
          <w:numId w:val="1"/>
        </w:numPr>
        <w:tabs>
          <w:tab w:pos="876" w:val="left" w:leader="none"/>
        </w:tabs>
        <w:spacing w:line="240" w:lineRule="auto" w:before="215" w:after="0"/>
        <w:ind w:left="876" w:right="0" w:hanging="716"/>
        <w:jc w:val="left"/>
        <w:rPr>
          <w:sz w:val="20"/>
        </w:rPr>
      </w:pPr>
      <w:r>
        <w:rPr>
          <w:sz w:val="20"/>
        </w:rPr>
        <w:t>X.500</w:t>
      </w:r>
      <w:r>
        <w:rPr>
          <w:spacing w:val="-7"/>
          <w:sz w:val="20"/>
        </w:rPr>
        <w:t> </w:t>
      </w:r>
      <w:r>
        <w:rPr>
          <w:sz w:val="20"/>
        </w:rPr>
        <w:t>String</w:t>
      </w:r>
      <w:r>
        <w:rPr>
          <w:spacing w:val="-6"/>
          <w:sz w:val="20"/>
        </w:rPr>
        <w:t> </w:t>
      </w:r>
      <w:r>
        <w:rPr>
          <w:sz w:val="20"/>
        </w:rPr>
        <w:t>Matching</w:t>
      </w:r>
      <w:r>
        <w:rPr>
          <w:spacing w:val="-6"/>
          <w:sz w:val="20"/>
        </w:rPr>
        <w:t> </w:t>
      </w:r>
      <w:r>
        <w:rPr>
          <w:spacing w:val="-2"/>
          <w:sz w:val="20"/>
        </w:rPr>
        <w:t>Rules</w:t>
      </w:r>
    </w:p>
    <w:p>
      <w:pPr>
        <w:pStyle w:val="BodyText"/>
        <w:spacing w:line="232" w:lineRule="auto" w:before="219"/>
        <w:ind w:right="319"/>
      </w:pPr>
      <w:r>
        <w:rPr/>
        <w:t>"X.520: Selected attribute types" [X.520] provides (among other things) value syntaxes and matching rules for comparing values commonly</w:t>
      </w:r>
      <w:r>
        <w:rPr>
          <w:spacing w:val="-5"/>
        </w:rPr>
        <w:t> </w:t>
      </w:r>
      <w:r>
        <w:rPr/>
        <w:t>used</w:t>
      </w:r>
      <w:r>
        <w:rPr>
          <w:spacing w:val="-5"/>
        </w:rPr>
        <w:t> </w:t>
      </w:r>
      <w:r>
        <w:rPr/>
        <w:t>in</w:t>
      </w:r>
      <w:r>
        <w:rPr>
          <w:spacing w:val="-5"/>
        </w:rPr>
        <w:t> </w:t>
      </w:r>
      <w:r>
        <w:rPr/>
        <w:t>the</w:t>
      </w:r>
      <w:r>
        <w:rPr>
          <w:spacing w:val="-5"/>
        </w:rPr>
        <w:t> </w:t>
      </w:r>
      <w:r>
        <w:rPr/>
        <w:t>directory</w:t>
      </w:r>
      <w:r>
        <w:rPr>
          <w:spacing w:val="-5"/>
        </w:rPr>
        <w:t> </w:t>
      </w:r>
      <w:r>
        <w:rPr/>
        <w:t>[X.500].</w:t>
      </w:r>
      <w:r>
        <w:rPr>
          <w:spacing w:val="80"/>
        </w:rPr>
        <w:t> </w:t>
      </w:r>
      <w:r>
        <w:rPr/>
        <w:t>These</w:t>
      </w:r>
      <w:r>
        <w:rPr>
          <w:spacing w:val="-5"/>
        </w:rPr>
        <w:t> </w:t>
      </w:r>
      <w:r>
        <w:rPr/>
        <w:t>specifications</w:t>
      </w:r>
      <w:r>
        <w:rPr>
          <w:spacing w:val="-5"/>
        </w:rPr>
        <w:t> </w:t>
      </w:r>
      <w:r>
        <w:rPr/>
        <w:t>are inadequate for strings composed of Unicode [Unicode] characters.</w:t>
      </w:r>
    </w:p>
    <w:p>
      <w:pPr>
        <w:pStyle w:val="BodyText"/>
        <w:spacing w:line="232" w:lineRule="auto" w:before="221"/>
        <w:ind w:right="319"/>
      </w:pPr>
      <w:r>
        <w:rPr/>
        <w:t>The caseIgnoreMatch matching rule [X.520], for example, is simply defined as being a case-insensitive comparison where insignificant spaces are ignored.</w:t>
      </w:r>
      <w:r>
        <w:rPr>
          <w:spacing w:val="80"/>
        </w:rPr>
        <w:t> </w:t>
      </w:r>
      <w:r>
        <w:rPr/>
        <w:t>For printableString, there is only one space character and case mapping is bijective, hence this definition is sufficient.</w:t>
      </w:r>
      <w:r>
        <w:rPr>
          <w:spacing w:val="80"/>
        </w:rPr>
        <w:t> </w:t>
      </w:r>
      <w:r>
        <w:rPr/>
        <w:t>However, for Unicode string types such as universalString, this is not sufficient.</w:t>
      </w:r>
      <w:r>
        <w:rPr>
          <w:spacing w:val="80"/>
        </w:rPr>
        <w:t> </w:t>
      </w:r>
      <w:r>
        <w:rPr/>
        <w:t>For example, a case-insensitive</w:t>
      </w:r>
      <w:r>
        <w:rPr>
          <w:spacing w:val="-7"/>
        </w:rPr>
        <w:t> </w:t>
      </w:r>
      <w:r>
        <w:rPr/>
        <w:t>matching</w:t>
      </w:r>
      <w:r>
        <w:rPr>
          <w:spacing w:val="-7"/>
        </w:rPr>
        <w:t> </w:t>
      </w:r>
      <w:r>
        <w:rPr/>
        <w:t>implementation</w:t>
      </w:r>
      <w:r>
        <w:rPr>
          <w:spacing w:val="-7"/>
        </w:rPr>
        <w:t> </w:t>
      </w:r>
      <w:r>
        <w:rPr/>
        <w:t>that</w:t>
      </w:r>
      <w:r>
        <w:rPr>
          <w:spacing w:val="-7"/>
        </w:rPr>
        <w:t> </w:t>
      </w:r>
      <w:r>
        <w:rPr/>
        <w:t>folded</w:t>
      </w:r>
      <w:r>
        <w:rPr>
          <w:spacing w:val="-7"/>
        </w:rPr>
        <w:t> </w:t>
      </w:r>
      <w:r>
        <w:rPr/>
        <w:t>lowercase</w:t>
      </w:r>
      <w:r>
        <w:rPr>
          <w:spacing w:val="-7"/>
        </w:rPr>
        <w:t> </w:t>
      </w:r>
      <w:r>
        <w:rPr/>
        <w:t>characters to uppercase would yield different results than an implementation that</w:t>
      </w:r>
      <w:r>
        <w:rPr>
          <w:spacing w:val="-5"/>
        </w:rPr>
        <w:t> </w:t>
      </w:r>
      <w:r>
        <w:rPr/>
        <w:t>used</w:t>
      </w:r>
      <w:r>
        <w:rPr>
          <w:spacing w:val="-5"/>
        </w:rPr>
        <w:t> </w:t>
      </w:r>
      <w:r>
        <w:rPr/>
        <w:t>uppercase</w:t>
      </w:r>
      <w:r>
        <w:rPr>
          <w:spacing w:val="-5"/>
        </w:rPr>
        <w:t> </w:t>
      </w:r>
      <w:r>
        <w:rPr/>
        <w:t>to</w:t>
      </w:r>
      <w:r>
        <w:rPr>
          <w:spacing w:val="-5"/>
        </w:rPr>
        <w:t> </w:t>
      </w:r>
      <w:r>
        <w:rPr/>
        <w:t>lowercase</w:t>
      </w:r>
      <w:r>
        <w:rPr>
          <w:spacing w:val="-5"/>
        </w:rPr>
        <w:t> </w:t>
      </w:r>
      <w:r>
        <w:rPr/>
        <w:t>folding.</w:t>
      </w:r>
      <w:r>
        <w:rPr>
          <w:spacing w:val="80"/>
        </w:rPr>
        <w:t> </w:t>
      </w:r>
      <w:r>
        <w:rPr/>
        <w:t>Or</w:t>
      </w:r>
      <w:r>
        <w:rPr>
          <w:spacing w:val="-5"/>
        </w:rPr>
        <w:t> </w:t>
      </w:r>
      <w:r>
        <w:rPr/>
        <w:t>one</w:t>
      </w:r>
      <w:r>
        <w:rPr>
          <w:spacing w:val="-5"/>
        </w:rPr>
        <w:t> </w:t>
      </w:r>
      <w:r>
        <w:rPr/>
        <w:t>implementation</w:t>
      </w:r>
      <w:r>
        <w:rPr>
          <w:spacing w:val="-5"/>
        </w:rPr>
        <w:t> </w:t>
      </w:r>
      <w:r>
        <w:rPr/>
        <w:t>may view space as referring to only SPACE (U+0020), a second implementation may view any character with the space separator (Zs) property as a space, and another implementation may view any character with the whitespace (WS) category as a space.</w:t>
      </w:r>
    </w:p>
    <w:p>
      <w:pPr>
        <w:pStyle w:val="BodyText"/>
        <w:spacing w:line="232" w:lineRule="auto" w:before="223"/>
        <w:ind w:right="199"/>
      </w:pPr>
      <w:r>
        <w:rPr/>
        <w:t>The lack of precise specification for character string matching has led to significant interoperability problems.</w:t>
      </w:r>
      <w:r>
        <w:rPr>
          <w:spacing w:val="80"/>
        </w:rPr>
        <w:t> </w:t>
      </w:r>
      <w:r>
        <w:rPr/>
        <w:t>When used in certificate</w:t>
      </w:r>
      <w:r>
        <w:rPr>
          <w:spacing w:val="-6"/>
        </w:rPr>
        <w:t> </w:t>
      </w:r>
      <w:r>
        <w:rPr/>
        <w:t>chain</w:t>
      </w:r>
      <w:r>
        <w:rPr>
          <w:spacing w:val="-6"/>
        </w:rPr>
        <w:t> </w:t>
      </w:r>
      <w:r>
        <w:rPr/>
        <w:t>validation,</w:t>
      </w:r>
      <w:r>
        <w:rPr>
          <w:spacing w:val="-6"/>
        </w:rPr>
        <w:t> </w:t>
      </w:r>
      <w:r>
        <w:rPr/>
        <w:t>security</w:t>
      </w:r>
      <w:r>
        <w:rPr>
          <w:spacing w:val="-6"/>
        </w:rPr>
        <w:t> </w:t>
      </w:r>
      <w:r>
        <w:rPr/>
        <w:t>vulnerabilities</w:t>
      </w:r>
      <w:r>
        <w:rPr>
          <w:spacing w:val="-6"/>
        </w:rPr>
        <w:t> </w:t>
      </w:r>
      <w:r>
        <w:rPr/>
        <w:t>can</w:t>
      </w:r>
      <w:r>
        <w:rPr>
          <w:spacing w:val="-6"/>
        </w:rPr>
        <w:t> </w:t>
      </w:r>
      <w:r>
        <w:rPr/>
        <w:t>arise.</w:t>
      </w:r>
      <w:r>
        <w:rPr>
          <w:spacing w:val="80"/>
        </w:rPr>
        <w:t> </w:t>
      </w:r>
      <w:r>
        <w:rPr/>
        <w:t>To address these problems, this document defines precise algorithms for preparing character strings for matching.</w:t>
      </w:r>
    </w:p>
    <w:p>
      <w:pPr>
        <w:pStyle w:val="ListParagraph"/>
        <w:numPr>
          <w:ilvl w:val="1"/>
          <w:numId w:val="1"/>
        </w:numPr>
        <w:tabs>
          <w:tab w:pos="876" w:val="left" w:leader="none"/>
        </w:tabs>
        <w:spacing w:line="240" w:lineRule="auto" w:before="216" w:after="0"/>
        <w:ind w:left="876" w:right="0" w:hanging="716"/>
        <w:jc w:val="left"/>
        <w:rPr>
          <w:sz w:val="20"/>
        </w:rPr>
      </w:pPr>
      <w:r>
        <w:rPr>
          <w:sz w:val="20"/>
        </w:rPr>
        <w:t>Relationship</w:t>
      </w:r>
      <w:r>
        <w:rPr>
          <w:spacing w:val="-7"/>
          <w:sz w:val="20"/>
        </w:rPr>
        <w:t> </w:t>
      </w:r>
      <w:r>
        <w:rPr>
          <w:sz w:val="20"/>
        </w:rPr>
        <w:t>to</w:t>
      </w:r>
      <w:r>
        <w:rPr>
          <w:spacing w:val="-7"/>
          <w:sz w:val="20"/>
        </w:rPr>
        <w:t> </w:t>
      </w:r>
      <w:r>
        <w:rPr>
          <w:spacing w:val="-2"/>
          <w:sz w:val="20"/>
        </w:rPr>
        <w:t>"stringprep"</w:t>
      </w:r>
    </w:p>
    <w:p>
      <w:pPr>
        <w:pStyle w:val="BodyText"/>
        <w:spacing w:line="232" w:lineRule="auto" w:before="218"/>
        <w:ind w:right="319"/>
      </w:pPr>
      <w:r>
        <w:rPr/>
        <w:t>The character string preparation algorithms described in this document are based upon the "stringprep" approach [RFC3454].</w:t>
      </w:r>
      <w:r>
        <w:rPr>
          <w:spacing w:val="80"/>
        </w:rPr>
        <w:t> </w:t>
      </w:r>
      <w:r>
        <w:rPr/>
        <w:t>In "stringprep", presented and stored values are first prepared for comparison</w:t>
      </w:r>
      <w:r>
        <w:rPr>
          <w:spacing w:val="-6"/>
        </w:rPr>
        <w:t> </w:t>
      </w:r>
      <w:r>
        <w:rPr/>
        <w:t>so</w:t>
      </w:r>
      <w:r>
        <w:rPr>
          <w:spacing w:val="-6"/>
        </w:rPr>
        <w:t> </w:t>
      </w:r>
      <w:r>
        <w:rPr/>
        <w:t>that</w:t>
      </w:r>
      <w:r>
        <w:rPr>
          <w:spacing w:val="-6"/>
        </w:rPr>
        <w:t> </w:t>
      </w:r>
      <w:r>
        <w:rPr/>
        <w:t>a</w:t>
      </w:r>
      <w:r>
        <w:rPr>
          <w:spacing w:val="-6"/>
        </w:rPr>
        <w:t> </w:t>
      </w:r>
      <w:r>
        <w:rPr/>
        <w:t>character-by-character</w:t>
      </w:r>
      <w:r>
        <w:rPr>
          <w:spacing w:val="-6"/>
        </w:rPr>
        <w:t> </w:t>
      </w:r>
      <w:r>
        <w:rPr/>
        <w:t>comparison</w:t>
      </w:r>
      <w:r>
        <w:rPr>
          <w:spacing w:val="-6"/>
        </w:rPr>
        <w:t> </w:t>
      </w:r>
      <w:r>
        <w:rPr/>
        <w:t>yields</w:t>
      </w:r>
      <w:r>
        <w:rPr>
          <w:spacing w:val="-6"/>
        </w:rPr>
        <w:t> </w:t>
      </w:r>
      <w:r>
        <w:rPr/>
        <w:t>the "correct" result.</w:t>
      </w:r>
    </w:p>
    <w:p>
      <w:pPr>
        <w:pStyle w:val="BodyText"/>
        <w:spacing w:line="232" w:lineRule="auto" w:before="222"/>
      </w:pPr>
      <w:r>
        <w:rPr/>
        <w:t>The</w:t>
      </w:r>
      <w:r>
        <w:rPr>
          <w:spacing w:val="-5"/>
        </w:rPr>
        <w:t> </w:t>
      </w:r>
      <w:r>
        <w:rPr/>
        <w:t>approach</w:t>
      </w:r>
      <w:r>
        <w:rPr>
          <w:spacing w:val="-5"/>
        </w:rPr>
        <w:t> </w:t>
      </w:r>
      <w:r>
        <w:rPr/>
        <w:t>used</w:t>
      </w:r>
      <w:r>
        <w:rPr>
          <w:spacing w:val="-5"/>
        </w:rPr>
        <w:t> </w:t>
      </w:r>
      <w:r>
        <w:rPr/>
        <w:t>here</w:t>
      </w:r>
      <w:r>
        <w:rPr>
          <w:spacing w:val="-5"/>
        </w:rPr>
        <w:t> </w:t>
      </w:r>
      <w:r>
        <w:rPr/>
        <w:t>is</w:t>
      </w:r>
      <w:r>
        <w:rPr>
          <w:spacing w:val="-5"/>
        </w:rPr>
        <w:t> </w:t>
      </w:r>
      <w:r>
        <w:rPr/>
        <w:t>a</w:t>
      </w:r>
      <w:r>
        <w:rPr>
          <w:spacing w:val="-5"/>
        </w:rPr>
        <w:t> </w:t>
      </w:r>
      <w:r>
        <w:rPr/>
        <w:t>refinement</w:t>
      </w:r>
      <w:r>
        <w:rPr>
          <w:spacing w:val="-5"/>
        </w:rPr>
        <w:t> </w:t>
      </w:r>
      <w:r>
        <w:rPr/>
        <w:t>of</w:t>
      </w:r>
      <w:r>
        <w:rPr>
          <w:spacing w:val="-5"/>
        </w:rPr>
        <w:t> </w:t>
      </w:r>
      <w:r>
        <w:rPr/>
        <w:t>the</w:t>
      </w:r>
      <w:r>
        <w:rPr>
          <w:spacing w:val="-5"/>
        </w:rPr>
        <w:t> </w:t>
      </w:r>
      <w:r>
        <w:rPr/>
        <w:t>"stringprep"</w:t>
      </w:r>
      <w:r>
        <w:rPr>
          <w:spacing w:val="-5"/>
        </w:rPr>
        <w:t> </w:t>
      </w:r>
      <w:r>
        <w:rPr/>
        <w:t>[RFC3454] approach.</w:t>
      </w:r>
      <w:r>
        <w:rPr>
          <w:spacing w:val="45"/>
          <w:w w:val="150"/>
        </w:rPr>
        <w:t> </w:t>
      </w:r>
      <w:r>
        <w:rPr/>
        <w:t>Each</w:t>
      </w:r>
      <w:r>
        <w:rPr>
          <w:spacing w:val="-7"/>
        </w:rPr>
        <w:t> </w:t>
      </w:r>
      <w:r>
        <w:rPr/>
        <w:t>algorithm</w:t>
      </w:r>
      <w:r>
        <w:rPr>
          <w:spacing w:val="-7"/>
        </w:rPr>
        <w:t> </w:t>
      </w:r>
      <w:r>
        <w:rPr/>
        <w:t>involves</w:t>
      </w:r>
      <w:r>
        <w:rPr>
          <w:spacing w:val="-7"/>
        </w:rPr>
        <w:t> </w:t>
      </w:r>
      <w:r>
        <w:rPr/>
        <w:t>two</w:t>
      </w:r>
      <w:r>
        <w:rPr>
          <w:spacing w:val="-7"/>
        </w:rPr>
        <w:t> </w:t>
      </w:r>
      <w:r>
        <w:rPr/>
        <w:t>additional</w:t>
      </w:r>
      <w:r>
        <w:rPr>
          <w:spacing w:val="-7"/>
        </w:rPr>
        <w:t> </w:t>
      </w:r>
      <w:r>
        <w:rPr/>
        <w:t>preparation</w:t>
      </w:r>
      <w:r>
        <w:rPr>
          <w:spacing w:val="-6"/>
        </w:rPr>
        <w:t> </w:t>
      </w:r>
      <w:r>
        <w:rPr>
          <w:spacing w:val="-2"/>
        </w:rPr>
        <w:t>steps.</w:t>
      </w:r>
    </w:p>
    <w:p>
      <w:pPr>
        <w:pStyle w:val="ListParagraph"/>
        <w:numPr>
          <w:ilvl w:val="0"/>
          <w:numId w:val="2"/>
        </w:numPr>
        <w:tabs>
          <w:tab w:pos="878" w:val="left" w:leader="none"/>
          <w:tab w:pos="880" w:val="left" w:leader="none"/>
        </w:tabs>
        <w:spacing w:line="232" w:lineRule="auto" w:before="220" w:after="0"/>
        <w:ind w:left="880" w:right="199" w:hanging="360"/>
        <w:jc w:val="left"/>
        <w:rPr>
          <w:sz w:val="20"/>
        </w:rPr>
      </w:pPr>
      <w:r>
        <w:rPr>
          <w:sz w:val="20"/>
        </w:rPr>
        <w:t>Prior</w:t>
      </w:r>
      <w:r>
        <w:rPr>
          <w:spacing w:val="-5"/>
          <w:sz w:val="20"/>
        </w:rPr>
        <w:t> </w:t>
      </w:r>
      <w:r>
        <w:rPr>
          <w:sz w:val="20"/>
        </w:rPr>
        <w:t>to</w:t>
      </w:r>
      <w:r>
        <w:rPr>
          <w:spacing w:val="-5"/>
          <w:sz w:val="20"/>
        </w:rPr>
        <w:t> </w:t>
      </w:r>
      <w:r>
        <w:rPr>
          <w:sz w:val="20"/>
        </w:rPr>
        <w:t>applying</w:t>
      </w:r>
      <w:r>
        <w:rPr>
          <w:spacing w:val="-5"/>
          <w:sz w:val="20"/>
        </w:rPr>
        <w:t> </w:t>
      </w:r>
      <w:r>
        <w:rPr>
          <w:sz w:val="20"/>
        </w:rPr>
        <w:t>the</w:t>
      </w:r>
      <w:r>
        <w:rPr>
          <w:spacing w:val="-5"/>
          <w:sz w:val="20"/>
        </w:rPr>
        <w:t> </w:t>
      </w:r>
      <w:r>
        <w:rPr>
          <w:sz w:val="20"/>
        </w:rPr>
        <w:t>Unicode</w:t>
      </w:r>
      <w:r>
        <w:rPr>
          <w:spacing w:val="-5"/>
          <w:sz w:val="20"/>
        </w:rPr>
        <w:t> </w:t>
      </w:r>
      <w:r>
        <w:rPr>
          <w:sz w:val="20"/>
        </w:rPr>
        <w:t>string</w:t>
      </w:r>
      <w:r>
        <w:rPr>
          <w:spacing w:val="-5"/>
          <w:sz w:val="20"/>
        </w:rPr>
        <w:t> </w:t>
      </w:r>
      <w:r>
        <w:rPr>
          <w:sz w:val="20"/>
        </w:rPr>
        <w:t>preparation</w:t>
      </w:r>
      <w:r>
        <w:rPr>
          <w:spacing w:val="-5"/>
          <w:sz w:val="20"/>
        </w:rPr>
        <w:t> </w:t>
      </w:r>
      <w:r>
        <w:rPr>
          <w:sz w:val="20"/>
        </w:rPr>
        <w:t>steps</w:t>
      </w:r>
      <w:r>
        <w:rPr>
          <w:spacing w:val="-5"/>
          <w:sz w:val="20"/>
        </w:rPr>
        <w:t> </w:t>
      </w:r>
      <w:r>
        <w:rPr>
          <w:sz w:val="20"/>
        </w:rPr>
        <w:t>outlined</w:t>
      </w:r>
      <w:r>
        <w:rPr>
          <w:spacing w:val="-5"/>
          <w:sz w:val="20"/>
        </w:rPr>
        <w:t> </w:t>
      </w:r>
      <w:r>
        <w:rPr>
          <w:sz w:val="20"/>
        </w:rPr>
        <w:t>in "stringprep", the string is transcoded to Unicode.</w:t>
      </w:r>
    </w:p>
    <w:p>
      <w:pPr>
        <w:pStyle w:val="ListParagraph"/>
        <w:numPr>
          <w:ilvl w:val="0"/>
          <w:numId w:val="2"/>
        </w:numPr>
        <w:tabs>
          <w:tab w:pos="878" w:val="left" w:leader="none"/>
          <w:tab w:pos="880" w:val="left" w:leader="none"/>
        </w:tabs>
        <w:spacing w:line="232" w:lineRule="auto" w:before="221" w:after="0"/>
        <w:ind w:left="880" w:right="559" w:hanging="360"/>
        <w:jc w:val="left"/>
        <w:rPr>
          <w:sz w:val="20"/>
        </w:rPr>
      </w:pPr>
      <w:r>
        <w:rPr>
          <w:sz w:val="20"/>
        </w:rPr>
        <w:t>After</w:t>
      </w:r>
      <w:r>
        <w:rPr>
          <w:spacing w:val="-5"/>
          <w:sz w:val="20"/>
        </w:rPr>
        <w:t> </w:t>
      </w:r>
      <w:r>
        <w:rPr>
          <w:sz w:val="20"/>
        </w:rPr>
        <w:t>applying</w:t>
      </w:r>
      <w:r>
        <w:rPr>
          <w:spacing w:val="-5"/>
          <w:sz w:val="20"/>
        </w:rPr>
        <w:t> </w:t>
      </w:r>
      <w:r>
        <w:rPr>
          <w:sz w:val="20"/>
        </w:rPr>
        <w:t>the</w:t>
      </w:r>
      <w:r>
        <w:rPr>
          <w:spacing w:val="-5"/>
          <w:sz w:val="20"/>
        </w:rPr>
        <w:t> </w:t>
      </w:r>
      <w:r>
        <w:rPr>
          <w:sz w:val="20"/>
        </w:rPr>
        <w:t>Unicode</w:t>
      </w:r>
      <w:r>
        <w:rPr>
          <w:spacing w:val="-5"/>
          <w:sz w:val="20"/>
        </w:rPr>
        <w:t> </w:t>
      </w:r>
      <w:r>
        <w:rPr>
          <w:sz w:val="20"/>
        </w:rPr>
        <w:t>string</w:t>
      </w:r>
      <w:r>
        <w:rPr>
          <w:spacing w:val="-5"/>
          <w:sz w:val="20"/>
        </w:rPr>
        <w:t> </w:t>
      </w:r>
      <w:r>
        <w:rPr>
          <w:sz w:val="20"/>
        </w:rPr>
        <w:t>preparation</w:t>
      </w:r>
      <w:r>
        <w:rPr>
          <w:spacing w:val="-5"/>
          <w:sz w:val="20"/>
        </w:rPr>
        <w:t> </w:t>
      </w:r>
      <w:r>
        <w:rPr>
          <w:sz w:val="20"/>
        </w:rPr>
        <w:t>steps</w:t>
      </w:r>
      <w:r>
        <w:rPr>
          <w:spacing w:val="-5"/>
          <w:sz w:val="20"/>
        </w:rPr>
        <w:t> </w:t>
      </w:r>
      <w:r>
        <w:rPr>
          <w:sz w:val="20"/>
        </w:rPr>
        <w:t>outlined</w:t>
      </w:r>
      <w:r>
        <w:rPr>
          <w:spacing w:val="-5"/>
          <w:sz w:val="20"/>
        </w:rPr>
        <w:t> </w:t>
      </w:r>
      <w:r>
        <w:rPr>
          <w:sz w:val="20"/>
        </w:rPr>
        <w:t>in "stringprep", the string is modified to appropriately handle characters insignificant to the matching rule.</w:t>
      </w:r>
    </w:p>
    <w:p>
      <w:pPr>
        <w:pStyle w:val="ListParagraph"/>
        <w:spacing w:after="0" w:line="232" w:lineRule="auto"/>
        <w:jc w:val="left"/>
        <w:rPr>
          <w:sz w:val="20"/>
        </w:rPr>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pPr>
      <w:r>
        <w:rPr/>
        <w:t>Hence,</w:t>
      </w:r>
      <w:r>
        <w:rPr>
          <w:spacing w:val="-6"/>
        </w:rPr>
        <w:t> </w:t>
      </w:r>
      <w:r>
        <w:rPr/>
        <w:t>preparation</w:t>
      </w:r>
      <w:r>
        <w:rPr>
          <w:spacing w:val="-6"/>
        </w:rPr>
        <w:t> </w:t>
      </w:r>
      <w:r>
        <w:rPr/>
        <w:t>of</w:t>
      </w:r>
      <w:r>
        <w:rPr>
          <w:spacing w:val="-6"/>
        </w:rPr>
        <w:t> </w:t>
      </w:r>
      <w:r>
        <w:rPr/>
        <w:t>character</w:t>
      </w:r>
      <w:r>
        <w:rPr>
          <w:spacing w:val="-6"/>
        </w:rPr>
        <w:t> </w:t>
      </w:r>
      <w:r>
        <w:rPr/>
        <w:t>strings</w:t>
      </w:r>
      <w:r>
        <w:rPr>
          <w:spacing w:val="-6"/>
        </w:rPr>
        <w:t> </w:t>
      </w:r>
      <w:r>
        <w:rPr/>
        <w:t>for</w:t>
      </w:r>
      <w:r>
        <w:rPr>
          <w:spacing w:val="-6"/>
        </w:rPr>
        <w:t> </w:t>
      </w:r>
      <w:r>
        <w:rPr/>
        <w:t>X.500</w:t>
      </w:r>
      <w:r>
        <w:rPr>
          <w:spacing w:val="-6"/>
        </w:rPr>
        <w:t> </w:t>
      </w:r>
      <w:r>
        <w:rPr/>
        <w:t>[X.500]</w:t>
      </w:r>
      <w:r>
        <w:rPr>
          <w:spacing w:val="-6"/>
        </w:rPr>
        <w:t> </w:t>
      </w:r>
      <w:r>
        <w:rPr/>
        <w:t>matching [X.501] involves the following steps:</w:t>
      </w:r>
    </w:p>
    <w:p>
      <w:pPr>
        <w:pStyle w:val="ListParagraph"/>
        <w:numPr>
          <w:ilvl w:val="1"/>
          <w:numId w:val="2"/>
        </w:numPr>
        <w:tabs>
          <w:tab w:pos="1238" w:val="left" w:leader="none"/>
        </w:tabs>
        <w:spacing w:line="223" w:lineRule="exact" w:before="215" w:after="0"/>
        <w:ind w:left="1238" w:right="0" w:hanging="358"/>
        <w:jc w:val="left"/>
        <w:rPr>
          <w:sz w:val="20"/>
        </w:rPr>
      </w:pPr>
      <w:r>
        <w:rPr>
          <w:spacing w:val="-2"/>
          <w:sz w:val="20"/>
        </w:rPr>
        <w:t>Transcode</w:t>
      </w:r>
    </w:p>
    <w:p>
      <w:pPr>
        <w:pStyle w:val="ListParagraph"/>
        <w:numPr>
          <w:ilvl w:val="1"/>
          <w:numId w:val="2"/>
        </w:numPr>
        <w:tabs>
          <w:tab w:pos="1238" w:val="left" w:leader="none"/>
        </w:tabs>
        <w:spacing w:line="220" w:lineRule="exact" w:before="0" w:after="0"/>
        <w:ind w:left="1238" w:right="0" w:hanging="358"/>
        <w:jc w:val="left"/>
        <w:rPr>
          <w:sz w:val="20"/>
        </w:rPr>
      </w:pPr>
      <w:r>
        <w:rPr>
          <w:spacing w:val="-5"/>
          <w:sz w:val="20"/>
        </w:rPr>
        <w:t>Map</w:t>
      </w:r>
    </w:p>
    <w:p>
      <w:pPr>
        <w:pStyle w:val="ListParagraph"/>
        <w:numPr>
          <w:ilvl w:val="1"/>
          <w:numId w:val="2"/>
        </w:numPr>
        <w:tabs>
          <w:tab w:pos="1238" w:val="left" w:leader="none"/>
        </w:tabs>
        <w:spacing w:line="220" w:lineRule="exact" w:before="0" w:after="0"/>
        <w:ind w:left="1238" w:right="0" w:hanging="358"/>
        <w:jc w:val="left"/>
        <w:rPr>
          <w:sz w:val="20"/>
        </w:rPr>
      </w:pPr>
      <w:r>
        <w:rPr>
          <w:spacing w:val="-2"/>
          <w:sz w:val="20"/>
        </w:rPr>
        <w:t>Normalize</w:t>
      </w:r>
    </w:p>
    <w:p>
      <w:pPr>
        <w:pStyle w:val="ListParagraph"/>
        <w:numPr>
          <w:ilvl w:val="1"/>
          <w:numId w:val="2"/>
        </w:numPr>
        <w:tabs>
          <w:tab w:pos="1238" w:val="left" w:leader="none"/>
        </w:tabs>
        <w:spacing w:line="220" w:lineRule="exact" w:before="0" w:after="0"/>
        <w:ind w:left="1238" w:right="0" w:hanging="358"/>
        <w:jc w:val="left"/>
        <w:rPr>
          <w:sz w:val="20"/>
        </w:rPr>
      </w:pPr>
      <w:r>
        <w:rPr>
          <w:spacing w:val="-2"/>
          <w:sz w:val="20"/>
        </w:rPr>
        <w:t>Prohibit</w:t>
      </w:r>
    </w:p>
    <w:p>
      <w:pPr>
        <w:pStyle w:val="ListParagraph"/>
        <w:numPr>
          <w:ilvl w:val="1"/>
          <w:numId w:val="2"/>
        </w:numPr>
        <w:tabs>
          <w:tab w:pos="1238" w:val="left" w:leader="none"/>
        </w:tabs>
        <w:spacing w:line="220" w:lineRule="exact" w:before="0" w:after="0"/>
        <w:ind w:left="1238" w:right="0" w:hanging="358"/>
        <w:jc w:val="left"/>
        <w:rPr>
          <w:sz w:val="20"/>
        </w:rPr>
      </w:pPr>
      <w:r>
        <w:rPr>
          <w:sz w:val="20"/>
        </w:rPr>
        <w:t>Check</w:t>
      </w:r>
      <w:r>
        <w:rPr>
          <w:spacing w:val="-5"/>
          <w:sz w:val="20"/>
        </w:rPr>
        <w:t> </w:t>
      </w:r>
      <w:r>
        <w:rPr>
          <w:sz w:val="20"/>
        </w:rPr>
        <w:t>Bidi</w:t>
      </w:r>
      <w:r>
        <w:rPr>
          <w:spacing w:val="-4"/>
          <w:sz w:val="20"/>
        </w:rPr>
        <w:t> </w:t>
      </w:r>
      <w:r>
        <w:rPr>
          <w:spacing w:val="-2"/>
          <w:sz w:val="20"/>
        </w:rPr>
        <w:t>(Bidirectional)</w:t>
      </w:r>
    </w:p>
    <w:p>
      <w:pPr>
        <w:pStyle w:val="ListParagraph"/>
        <w:numPr>
          <w:ilvl w:val="1"/>
          <w:numId w:val="2"/>
        </w:numPr>
        <w:tabs>
          <w:tab w:pos="1238" w:val="left" w:leader="none"/>
        </w:tabs>
        <w:spacing w:line="465" w:lineRule="auto" w:before="0" w:after="0"/>
        <w:ind w:left="520" w:right="3799" w:firstLine="360"/>
        <w:jc w:val="left"/>
        <w:rPr>
          <w:sz w:val="20"/>
        </w:rPr>
      </w:pPr>
      <w:r>
        <w:rPr>
          <w:sz w:val="20"/>
        </w:rPr>
        <w:t>Insignificant Character Handling These</w:t>
      </w:r>
      <w:r>
        <w:rPr>
          <w:spacing w:val="-7"/>
          <w:sz w:val="20"/>
        </w:rPr>
        <w:t> </w:t>
      </w:r>
      <w:r>
        <w:rPr>
          <w:sz w:val="20"/>
        </w:rPr>
        <w:t>steps</w:t>
      </w:r>
      <w:r>
        <w:rPr>
          <w:spacing w:val="-7"/>
          <w:sz w:val="20"/>
        </w:rPr>
        <w:t> </w:t>
      </w:r>
      <w:r>
        <w:rPr>
          <w:sz w:val="20"/>
        </w:rPr>
        <w:t>are</w:t>
      </w:r>
      <w:r>
        <w:rPr>
          <w:spacing w:val="-7"/>
          <w:sz w:val="20"/>
        </w:rPr>
        <w:t> </w:t>
      </w:r>
      <w:r>
        <w:rPr>
          <w:sz w:val="20"/>
        </w:rPr>
        <w:t>described</w:t>
      </w:r>
      <w:r>
        <w:rPr>
          <w:spacing w:val="-7"/>
          <w:sz w:val="20"/>
        </w:rPr>
        <w:t> </w:t>
      </w:r>
      <w:r>
        <w:rPr>
          <w:sz w:val="20"/>
        </w:rPr>
        <w:t>in</w:t>
      </w:r>
      <w:r>
        <w:rPr>
          <w:spacing w:val="-7"/>
          <w:sz w:val="20"/>
        </w:rPr>
        <w:t> </w:t>
      </w:r>
      <w:r>
        <w:rPr>
          <w:sz w:val="20"/>
        </w:rPr>
        <w:t>Section</w:t>
      </w:r>
      <w:r>
        <w:rPr>
          <w:spacing w:val="-7"/>
          <w:sz w:val="20"/>
        </w:rPr>
        <w:t> </w:t>
      </w:r>
      <w:r>
        <w:rPr>
          <w:sz w:val="20"/>
        </w:rPr>
        <w:t>2.</w:t>
      </w:r>
    </w:p>
    <w:p>
      <w:pPr>
        <w:pStyle w:val="BodyText"/>
        <w:spacing w:line="232" w:lineRule="auto" w:before="3"/>
        <w:ind w:right="319"/>
      </w:pPr>
      <w:r>
        <w:rPr/>
        <w:t>It</w:t>
      </w:r>
      <w:r>
        <w:rPr>
          <w:spacing w:val="-5"/>
        </w:rPr>
        <w:t> </w:t>
      </w:r>
      <w:r>
        <w:rPr/>
        <w:t>is</w:t>
      </w:r>
      <w:r>
        <w:rPr>
          <w:spacing w:val="-5"/>
        </w:rPr>
        <w:t> </w:t>
      </w:r>
      <w:r>
        <w:rPr/>
        <w:t>noted</w:t>
      </w:r>
      <w:r>
        <w:rPr>
          <w:spacing w:val="-5"/>
        </w:rPr>
        <w:t> </w:t>
      </w:r>
      <w:r>
        <w:rPr/>
        <w:t>that</w:t>
      </w:r>
      <w:r>
        <w:rPr>
          <w:spacing w:val="-5"/>
        </w:rPr>
        <w:t> </w:t>
      </w:r>
      <w:r>
        <w:rPr/>
        <w:t>while</w:t>
      </w:r>
      <w:r>
        <w:rPr>
          <w:spacing w:val="-5"/>
        </w:rPr>
        <w:t> </w:t>
      </w:r>
      <w:r>
        <w:rPr/>
        <w:t>various</w:t>
      </w:r>
      <w:r>
        <w:rPr>
          <w:spacing w:val="-5"/>
        </w:rPr>
        <w:t> </w:t>
      </w:r>
      <w:r>
        <w:rPr/>
        <w:t>tables</w:t>
      </w:r>
      <w:r>
        <w:rPr>
          <w:spacing w:val="-5"/>
        </w:rPr>
        <w:t> </w:t>
      </w:r>
      <w:r>
        <w:rPr/>
        <w:t>of</w:t>
      </w:r>
      <w:r>
        <w:rPr>
          <w:spacing w:val="-5"/>
        </w:rPr>
        <w:t> </w:t>
      </w:r>
      <w:r>
        <w:rPr/>
        <w:t>Unicode</w:t>
      </w:r>
      <w:r>
        <w:rPr>
          <w:spacing w:val="-5"/>
        </w:rPr>
        <w:t> </w:t>
      </w:r>
      <w:r>
        <w:rPr/>
        <w:t>characters</w:t>
      </w:r>
      <w:r>
        <w:rPr>
          <w:spacing w:val="-5"/>
        </w:rPr>
        <w:t> </w:t>
      </w:r>
      <w:r>
        <w:rPr/>
        <w:t>included or referenced by this specification are derived from Unicode [Unicode]</w:t>
      </w:r>
      <w:r>
        <w:rPr>
          <w:spacing w:val="-5"/>
        </w:rPr>
        <w:t> </w:t>
      </w:r>
      <w:r>
        <w:rPr/>
        <w:t>data,</w:t>
      </w:r>
      <w:r>
        <w:rPr>
          <w:spacing w:val="-5"/>
        </w:rPr>
        <w:t> </w:t>
      </w:r>
      <w:r>
        <w:rPr/>
        <w:t>these</w:t>
      </w:r>
      <w:r>
        <w:rPr>
          <w:spacing w:val="-5"/>
        </w:rPr>
        <w:t> </w:t>
      </w:r>
      <w:r>
        <w:rPr/>
        <w:t>tables</w:t>
      </w:r>
      <w:r>
        <w:rPr>
          <w:spacing w:val="-5"/>
        </w:rPr>
        <w:t> </w:t>
      </w:r>
      <w:r>
        <w:rPr/>
        <w:t>are</w:t>
      </w:r>
      <w:r>
        <w:rPr>
          <w:spacing w:val="-5"/>
        </w:rPr>
        <w:t> </w:t>
      </w:r>
      <w:r>
        <w:rPr/>
        <w:t>to</w:t>
      </w:r>
      <w:r>
        <w:rPr>
          <w:spacing w:val="-5"/>
        </w:rPr>
        <w:t> </w:t>
      </w:r>
      <w:r>
        <w:rPr/>
        <w:t>be</w:t>
      </w:r>
      <w:r>
        <w:rPr>
          <w:spacing w:val="-5"/>
        </w:rPr>
        <w:t> </w:t>
      </w:r>
      <w:r>
        <w:rPr/>
        <w:t>considered</w:t>
      </w:r>
      <w:r>
        <w:rPr>
          <w:spacing w:val="-5"/>
        </w:rPr>
        <w:t> </w:t>
      </w:r>
      <w:r>
        <w:rPr/>
        <w:t>definitive</w:t>
      </w:r>
      <w:r>
        <w:rPr>
          <w:spacing w:val="-5"/>
        </w:rPr>
        <w:t> </w:t>
      </w:r>
      <w:r>
        <w:rPr/>
        <w:t>for</w:t>
      </w:r>
      <w:r>
        <w:rPr>
          <w:spacing w:val="-5"/>
        </w:rPr>
        <w:t> </w:t>
      </w:r>
      <w:r>
        <w:rPr/>
        <w:t>the purpose of implementing this specification.</w:t>
      </w:r>
    </w:p>
    <w:p>
      <w:pPr>
        <w:pStyle w:val="ListParagraph"/>
        <w:numPr>
          <w:ilvl w:val="1"/>
          <w:numId w:val="1"/>
        </w:numPr>
        <w:tabs>
          <w:tab w:pos="876" w:val="left" w:leader="none"/>
        </w:tabs>
        <w:spacing w:line="240" w:lineRule="auto" w:before="216" w:after="0"/>
        <w:ind w:left="876" w:right="0" w:hanging="716"/>
        <w:jc w:val="left"/>
        <w:rPr>
          <w:sz w:val="20"/>
        </w:rPr>
      </w:pPr>
      <w:r>
        <w:rPr>
          <w:sz w:val="20"/>
        </w:rPr>
        <w:t>Relationship</w:t>
      </w:r>
      <w:r>
        <w:rPr>
          <w:spacing w:val="-6"/>
          <w:sz w:val="20"/>
        </w:rPr>
        <w:t> </w:t>
      </w:r>
      <w:r>
        <w:rPr>
          <w:sz w:val="20"/>
        </w:rPr>
        <w:t>to</w:t>
      </w:r>
      <w:r>
        <w:rPr>
          <w:spacing w:val="-6"/>
          <w:sz w:val="20"/>
        </w:rPr>
        <w:t> </w:t>
      </w:r>
      <w:r>
        <w:rPr>
          <w:sz w:val="20"/>
        </w:rPr>
        <w:t>the</w:t>
      </w:r>
      <w:r>
        <w:rPr>
          <w:spacing w:val="-6"/>
          <w:sz w:val="20"/>
        </w:rPr>
        <w:t> </w:t>
      </w:r>
      <w:r>
        <w:rPr>
          <w:sz w:val="20"/>
        </w:rPr>
        <w:t>LDAP</w:t>
      </w:r>
      <w:r>
        <w:rPr>
          <w:spacing w:val="-6"/>
          <w:sz w:val="20"/>
        </w:rPr>
        <w:t> </w:t>
      </w:r>
      <w:r>
        <w:rPr>
          <w:sz w:val="20"/>
        </w:rPr>
        <w:t>Technical</w:t>
      </w:r>
      <w:r>
        <w:rPr>
          <w:spacing w:val="-6"/>
          <w:sz w:val="20"/>
        </w:rPr>
        <w:t> </w:t>
      </w:r>
      <w:r>
        <w:rPr>
          <w:spacing w:val="-2"/>
          <w:sz w:val="20"/>
        </w:rPr>
        <w:t>Specification</w:t>
      </w:r>
    </w:p>
    <w:p>
      <w:pPr>
        <w:pStyle w:val="BodyText"/>
        <w:spacing w:line="232" w:lineRule="auto" w:before="218"/>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[RFC3377] in its entirety.</w:t>
      </w:r>
    </w:p>
    <w:p>
      <w:pPr>
        <w:pStyle w:val="BodyText"/>
        <w:spacing w:line="232" w:lineRule="auto" w:before="221"/>
        <w:ind w:right="199"/>
      </w:pPr>
      <w:r>
        <w:rPr/>
        <w:t>This document details new LDAP internationalized character string preparation</w:t>
      </w:r>
      <w:r>
        <w:rPr>
          <w:spacing w:val="-6"/>
        </w:rPr>
        <w:t> </w:t>
      </w:r>
      <w:r>
        <w:rPr/>
        <w:t>algorithms</w:t>
      </w:r>
      <w:r>
        <w:rPr>
          <w:spacing w:val="-6"/>
        </w:rPr>
        <w:t> </w:t>
      </w:r>
      <w:r>
        <w:rPr/>
        <w:t>used</w:t>
      </w:r>
      <w:r>
        <w:rPr>
          <w:spacing w:val="-6"/>
        </w:rPr>
        <w:t> </w:t>
      </w:r>
      <w:r>
        <w:rPr/>
        <w:t>by</w:t>
      </w:r>
      <w:r>
        <w:rPr>
          <w:spacing w:val="-6"/>
        </w:rPr>
        <w:t> </w:t>
      </w:r>
      <w:r>
        <w:rPr/>
        <w:t>[RFC4517]</w:t>
      </w:r>
      <w:r>
        <w:rPr>
          <w:spacing w:val="-6"/>
        </w:rPr>
        <w:t> </w:t>
      </w:r>
      <w:r>
        <w:rPr/>
        <w:t>and</w:t>
      </w:r>
      <w:r>
        <w:rPr>
          <w:spacing w:val="-6"/>
        </w:rPr>
        <w:t> </w:t>
      </w:r>
      <w:r>
        <w:rPr/>
        <w:t>possible</w:t>
      </w:r>
      <w:r>
        <w:rPr>
          <w:spacing w:val="-6"/>
        </w:rPr>
        <w:t> </w:t>
      </w:r>
      <w:r>
        <w:rPr/>
        <w:t>other</w:t>
      </w:r>
      <w:r>
        <w:rPr>
          <w:spacing w:val="-6"/>
        </w:rPr>
        <w:t> </w:t>
      </w:r>
      <w:r>
        <w:rPr/>
        <w:t>technical specifications defining LDAP syntaxes and/or matching rules.</w:t>
      </w:r>
    </w:p>
    <w:p>
      <w:pPr>
        <w:pStyle w:val="ListParagraph"/>
        <w:numPr>
          <w:ilvl w:val="1"/>
          <w:numId w:val="1"/>
        </w:numPr>
        <w:tabs>
          <w:tab w:pos="876" w:val="left" w:leader="none"/>
        </w:tabs>
        <w:spacing w:line="240" w:lineRule="auto" w:before="216" w:after="0"/>
        <w:ind w:left="876" w:right="0" w:hanging="716"/>
        <w:jc w:val="left"/>
        <w:rPr>
          <w:sz w:val="20"/>
        </w:rPr>
      </w:pPr>
      <w:r>
        <w:rPr>
          <w:sz w:val="20"/>
        </w:rPr>
        <w:t>Relationship</w:t>
      </w:r>
      <w:r>
        <w:rPr>
          <w:spacing w:val="-7"/>
          <w:sz w:val="20"/>
        </w:rPr>
        <w:t> </w:t>
      </w:r>
      <w:r>
        <w:rPr>
          <w:sz w:val="20"/>
        </w:rPr>
        <w:t>to</w:t>
      </w:r>
      <w:r>
        <w:rPr>
          <w:spacing w:val="-7"/>
          <w:sz w:val="20"/>
        </w:rPr>
        <w:t> </w:t>
      </w:r>
      <w:r>
        <w:rPr>
          <w:spacing w:val="-2"/>
          <w:sz w:val="20"/>
        </w:rPr>
        <w:t>X.500</w:t>
      </w:r>
    </w:p>
    <w:p>
      <w:pPr>
        <w:pStyle w:val="BodyText"/>
        <w:spacing w:line="232" w:lineRule="auto" w:before="218"/>
        <w:ind w:right="199"/>
      </w:pPr>
      <w:r>
        <w:rPr/>
        <w:t>LDAP is defined [RFC4510] in X.500 terms as an X.500 access mechanism.</w:t>
      </w:r>
      <w:r>
        <w:rPr>
          <w:spacing w:val="80"/>
        </w:rPr>
        <w:t> </w:t>
      </w:r>
      <w:r>
        <w:rPr/>
        <w:t>As such, there is a strong desire for alignment between LDAP and X.500 syntax and semantics.</w:t>
      </w:r>
      <w:r>
        <w:rPr>
          <w:spacing w:val="80"/>
          <w:w w:val="150"/>
        </w:rPr>
        <w:t> </w:t>
      </w:r>
      <w:r>
        <w:rPr/>
        <w:t>The character string preparation algorithms described in this document are based upon "Internationalized</w:t>
      </w:r>
      <w:r>
        <w:rPr>
          <w:spacing w:val="-6"/>
        </w:rPr>
        <w:t> </w:t>
      </w:r>
      <w:r>
        <w:rPr/>
        <w:t>String</w:t>
      </w:r>
      <w:r>
        <w:rPr>
          <w:spacing w:val="-6"/>
        </w:rPr>
        <w:t> </w:t>
      </w:r>
      <w:r>
        <w:rPr/>
        <w:t>Matching</w:t>
      </w:r>
      <w:r>
        <w:rPr>
          <w:spacing w:val="-6"/>
        </w:rPr>
        <w:t> </w:t>
      </w:r>
      <w:r>
        <w:rPr/>
        <w:t>Rules</w:t>
      </w:r>
      <w:r>
        <w:rPr>
          <w:spacing w:val="-6"/>
        </w:rPr>
        <w:t> </w:t>
      </w:r>
      <w:r>
        <w:rPr/>
        <w:t>for</w:t>
      </w:r>
      <w:r>
        <w:rPr>
          <w:spacing w:val="-6"/>
        </w:rPr>
        <w:t> </w:t>
      </w:r>
      <w:r>
        <w:rPr/>
        <w:t>X.500"</w:t>
      </w:r>
      <w:r>
        <w:rPr>
          <w:spacing w:val="-6"/>
        </w:rPr>
        <w:t> </w:t>
      </w:r>
      <w:r>
        <w:rPr/>
        <w:t>[XMATCH]</w:t>
      </w:r>
      <w:r>
        <w:rPr>
          <w:spacing w:val="-6"/>
        </w:rPr>
        <w:t> </w:t>
      </w:r>
      <w:r>
        <w:rPr/>
        <w:t>proposal to ITU/ISO Joint Study Group 2.</w:t>
      </w:r>
    </w:p>
    <w:p>
      <w:pPr>
        <w:pStyle w:val="ListParagraph"/>
        <w:numPr>
          <w:ilvl w:val="1"/>
          <w:numId w:val="1"/>
        </w:numPr>
        <w:tabs>
          <w:tab w:pos="876" w:val="left" w:leader="none"/>
        </w:tabs>
        <w:spacing w:line="240" w:lineRule="auto" w:before="216" w:after="0"/>
        <w:ind w:left="876" w:right="0" w:hanging="716"/>
        <w:jc w:val="left"/>
        <w:rPr>
          <w:sz w:val="20"/>
        </w:rPr>
      </w:pPr>
      <w:r>
        <w:rPr>
          <w:sz w:val="20"/>
        </w:rPr>
        <w:t>Conventions</w:t>
      </w:r>
      <w:r>
        <w:rPr>
          <w:spacing w:val="-7"/>
          <w:sz w:val="20"/>
        </w:rPr>
        <w:t> </w:t>
      </w:r>
      <w:r>
        <w:rPr>
          <w:sz w:val="20"/>
        </w:rPr>
        <w:t>and</w:t>
      </w:r>
      <w:r>
        <w:rPr>
          <w:spacing w:val="-7"/>
          <w:sz w:val="20"/>
        </w:rPr>
        <w:t> </w:t>
      </w:r>
      <w:r>
        <w:rPr>
          <w:spacing w:val="-2"/>
          <w:sz w:val="20"/>
        </w:rPr>
        <w:t>Terms</w:t>
      </w:r>
    </w:p>
    <w:p>
      <w:pPr>
        <w:pStyle w:val="BodyText"/>
        <w:spacing w:line="232" w:lineRule="auto" w:before="219"/>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BodyText"/>
        <w:spacing w:line="232" w:lineRule="auto" w:before="218"/>
        <w:ind w:right="199"/>
      </w:pPr>
      <w:r>
        <w:rPr/>
        <w:t>Character</w:t>
      </w:r>
      <w:r>
        <w:rPr>
          <w:spacing w:val="-4"/>
        </w:rPr>
        <w:t> </w:t>
      </w:r>
      <w:r>
        <w:rPr/>
        <w:t>names</w:t>
      </w:r>
      <w:r>
        <w:rPr>
          <w:spacing w:val="-4"/>
        </w:rPr>
        <w:t> </w:t>
      </w:r>
      <w:r>
        <w:rPr/>
        <w:t>in</w:t>
      </w:r>
      <w:r>
        <w:rPr>
          <w:spacing w:val="-4"/>
        </w:rPr>
        <w:t> </w:t>
      </w:r>
      <w:r>
        <w:rPr/>
        <w:t>this</w:t>
      </w:r>
      <w:r>
        <w:rPr>
          <w:spacing w:val="-4"/>
        </w:rPr>
        <w:t> </w:t>
      </w:r>
      <w:r>
        <w:rPr/>
        <w:t>document</w:t>
      </w:r>
      <w:r>
        <w:rPr>
          <w:spacing w:val="-4"/>
        </w:rPr>
        <w:t> </w:t>
      </w:r>
      <w:r>
        <w:rPr/>
        <w:t>use</w:t>
      </w:r>
      <w:r>
        <w:rPr>
          <w:spacing w:val="-4"/>
        </w:rPr>
        <w:t> </w:t>
      </w:r>
      <w:r>
        <w:rPr/>
        <w:t>the</w:t>
      </w:r>
      <w:r>
        <w:rPr>
          <w:spacing w:val="-4"/>
        </w:rPr>
        <w:t> </w:t>
      </w:r>
      <w:r>
        <w:rPr/>
        <w:t>notation</w:t>
      </w:r>
      <w:r>
        <w:rPr>
          <w:spacing w:val="-4"/>
        </w:rPr>
        <w:t> </w:t>
      </w:r>
      <w:r>
        <w:rPr/>
        <w:t>for</w:t>
      </w:r>
      <w:r>
        <w:rPr>
          <w:spacing w:val="-4"/>
        </w:rPr>
        <w:t> </w:t>
      </w:r>
      <w:r>
        <w:rPr/>
        <w:t>code</w:t>
      </w:r>
      <w:r>
        <w:rPr>
          <w:spacing w:val="-4"/>
        </w:rPr>
        <w:t> </w:t>
      </w:r>
      <w:r>
        <w:rPr/>
        <w:t>points</w:t>
      </w:r>
      <w:r>
        <w:rPr>
          <w:spacing w:val="-4"/>
        </w:rPr>
        <w:t> </w:t>
      </w:r>
      <w:r>
        <w:rPr/>
        <w:t>and names from the Unicode Standard [Unicode].</w:t>
      </w:r>
      <w:r>
        <w:rPr>
          <w:spacing w:val="80"/>
        </w:rPr>
        <w:t> </w:t>
      </w:r>
      <w:r>
        <w:rPr/>
        <w:t>For example, the letter "a" may be represented as either &lt;U+0061&gt; or &lt;LATIN SMALL LETTER A&gt;. In the lists of mappings and the prohibited characters, the "U+" is</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left off to make the lists easier to read.</w:t>
      </w:r>
      <w:r>
        <w:rPr>
          <w:spacing w:val="80"/>
        </w:rPr>
        <w:t> </w:t>
      </w:r>
      <w:r>
        <w:rPr/>
        <w:t>The comments for character</w:t>
      </w:r>
      <w:r>
        <w:rPr>
          <w:spacing w:val="-5"/>
        </w:rPr>
        <w:t> </w:t>
      </w:r>
      <w:r>
        <w:rPr/>
        <w:t>ranges</w:t>
      </w:r>
      <w:r>
        <w:rPr>
          <w:spacing w:val="-5"/>
        </w:rPr>
        <w:t> </w:t>
      </w:r>
      <w:r>
        <w:rPr/>
        <w:t>are</w:t>
      </w:r>
      <w:r>
        <w:rPr>
          <w:spacing w:val="-5"/>
        </w:rPr>
        <w:t> </w:t>
      </w:r>
      <w:r>
        <w:rPr/>
        <w:t>shown</w:t>
      </w:r>
      <w:r>
        <w:rPr>
          <w:spacing w:val="-5"/>
        </w:rPr>
        <w:t> </w:t>
      </w:r>
      <w:r>
        <w:rPr/>
        <w:t>in</w:t>
      </w:r>
      <w:r>
        <w:rPr>
          <w:spacing w:val="-5"/>
        </w:rPr>
        <w:t> </w:t>
      </w:r>
      <w:r>
        <w:rPr/>
        <w:t>square</w:t>
      </w:r>
      <w:r>
        <w:rPr>
          <w:spacing w:val="-5"/>
        </w:rPr>
        <w:t> </w:t>
      </w:r>
      <w:r>
        <w:rPr/>
        <w:t>brackets</w:t>
      </w:r>
      <w:r>
        <w:rPr>
          <w:spacing w:val="-5"/>
        </w:rPr>
        <w:t> </w:t>
      </w:r>
      <w:r>
        <w:rPr/>
        <w:t>(such</w:t>
      </w:r>
      <w:r>
        <w:rPr>
          <w:spacing w:val="-5"/>
        </w:rPr>
        <w:t> </w:t>
      </w:r>
      <w:r>
        <w:rPr/>
        <w:t>as</w:t>
      </w:r>
      <w:r>
        <w:rPr>
          <w:spacing w:val="-5"/>
        </w:rPr>
        <w:t> </w:t>
      </w:r>
      <w:r>
        <w:rPr/>
        <w:t>"[CONTROL CHARACTERS]") and do not come from the standard.</w:t>
      </w:r>
    </w:p>
    <w:p>
      <w:pPr>
        <w:pStyle w:val="BodyText"/>
        <w:spacing w:line="232" w:lineRule="auto" w:before="220"/>
        <w:ind w:right="199"/>
      </w:pPr>
      <w:r>
        <w:rPr/>
        <w:t>Note:</w:t>
      </w:r>
      <w:r>
        <w:rPr>
          <w:spacing w:val="-4"/>
        </w:rPr>
        <w:t> </w:t>
      </w:r>
      <w:r>
        <w:rPr/>
        <w:t>a</w:t>
      </w:r>
      <w:r>
        <w:rPr>
          <w:spacing w:val="-4"/>
        </w:rPr>
        <w:t> </w:t>
      </w:r>
      <w:r>
        <w:rPr/>
        <w:t>glossary</w:t>
      </w:r>
      <w:r>
        <w:rPr>
          <w:spacing w:val="-4"/>
        </w:rPr>
        <w:t> </w:t>
      </w:r>
      <w:r>
        <w:rPr/>
        <w:t>of</w:t>
      </w:r>
      <w:r>
        <w:rPr>
          <w:spacing w:val="-4"/>
        </w:rPr>
        <w:t> </w:t>
      </w:r>
      <w:r>
        <w:rPr/>
        <w:t>terms</w:t>
      </w:r>
      <w:r>
        <w:rPr>
          <w:spacing w:val="-4"/>
        </w:rPr>
        <w:t> </w:t>
      </w:r>
      <w:r>
        <w:rPr/>
        <w:t>used</w:t>
      </w:r>
      <w:r>
        <w:rPr>
          <w:spacing w:val="-4"/>
        </w:rPr>
        <w:t> </w:t>
      </w:r>
      <w:r>
        <w:rPr/>
        <w:t>in</w:t>
      </w:r>
      <w:r>
        <w:rPr>
          <w:spacing w:val="-4"/>
        </w:rPr>
        <w:t> </w:t>
      </w:r>
      <w:r>
        <w:rPr/>
        <w:t>Unicode</w:t>
      </w:r>
      <w:r>
        <w:rPr>
          <w:spacing w:val="-4"/>
        </w:rPr>
        <w:t> </w:t>
      </w:r>
      <w:r>
        <w:rPr/>
        <w:t>can</w:t>
      </w:r>
      <w:r>
        <w:rPr>
          <w:spacing w:val="-4"/>
        </w:rPr>
        <w:t> </w:t>
      </w:r>
      <w:r>
        <w:rPr/>
        <w:t>be</w:t>
      </w:r>
      <w:r>
        <w:rPr>
          <w:spacing w:val="-4"/>
        </w:rPr>
        <w:t> </w:t>
      </w:r>
      <w:r>
        <w:rPr/>
        <w:t>found</w:t>
      </w:r>
      <w:r>
        <w:rPr>
          <w:spacing w:val="-4"/>
        </w:rPr>
        <w:t> </w:t>
      </w:r>
      <w:r>
        <w:rPr/>
        <w:t>in</w:t>
      </w:r>
      <w:r>
        <w:rPr>
          <w:spacing w:val="-4"/>
        </w:rPr>
        <w:t> </w:t>
      </w:r>
      <w:r>
        <w:rPr/>
        <w:t>[Glossary]. Information on the Unicode character encoding model can be found in </w:t>
      </w:r>
      <w:r>
        <w:rPr>
          <w:spacing w:val="-2"/>
        </w:rPr>
        <w:t>[CharModel].</w:t>
      </w:r>
    </w:p>
    <w:p>
      <w:pPr>
        <w:pStyle w:val="BodyText"/>
        <w:spacing w:line="232" w:lineRule="auto" w:before="221"/>
        <w:ind w:right="319"/>
      </w:pPr>
      <w:r>
        <w:rPr/>
        <w:t>The</w:t>
      </w:r>
      <w:r>
        <w:rPr>
          <w:spacing w:val="-5"/>
        </w:rPr>
        <w:t> </w:t>
      </w:r>
      <w:r>
        <w:rPr/>
        <w:t>term</w:t>
      </w:r>
      <w:r>
        <w:rPr>
          <w:spacing w:val="-5"/>
        </w:rPr>
        <w:t> </w:t>
      </w:r>
      <w:r>
        <w:rPr/>
        <w:t>"combining</w:t>
      </w:r>
      <w:r>
        <w:rPr>
          <w:spacing w:val="-5"/>
        </w:rPr>
        <w:t> </w:t>
      </w:r>
      <w:r>
        <w:rPr/>
        <w:t>mark",</w:t>
      </w:r>
      <w:r>
        <w:rPr>
          <w:spacing w:val="-5"/>
        </w:rPr>
        <w:t> </w:t>
      </w:r>
      <w:r>
        <w:rPr/>
        <w:t>as</w:t>
      </w:r>
      <w:r>
        <w:rPr>
          <w:spacing w:val="-5"/>
        </w:rPr>
        <w:t> </w:t>
      </w:r>
      <w:r>
        <w:rPr/>
        <w:t>used</w:t>
      </w:r>
      <w:r>
        <w:rPr>
          <w:spacing w:val="-5"/>
        </w:rPr>
        <w:t> </w:t>
      </w:r>
      <w:r>
        <w:rPr/>
        <w:t>in</w:t>
      </w:r>
      <w:r>
        <w:rPr>
          <w:spacing w:val="-5"/>
        </w:rPr>
        <w:t> </w:t>
      </w:r>
      <w:r>
        <w:rPr/>
        <w:t>this</w:t>
      </w:r>
      <w:r>
        <w:rPr>
          <w:spacing w:val="-5"/>
        </w:rPr>
        <w:t> </w:t>
      </w:r>
      <w:r>
        <w:rPr/>
        <w:t>specification,</w:t>
      </w:r>
      <w:r>
        <w:rPr>
          <w:spacing w:val="-5"/>
        </w:rPr>
        <w:t> </w:t>
      </w:r>
      <w:r>
        <w:rPr/>
        <w:t>refers</w:t>
      </w:r>
      <w:r>
        <w:rPr>
          <w:spacing w:val="-5"/>
        </w:rPr>
        <w:t> </w:t>
      </w:r>
      <w:r>
        <w:rPr/>
        <w:t>to any Unicode [Unicode] code point that has a mark property (Mn, Mc, Me).</w:t>
      </w:r>
      <w:r>
        <w:rPr>
          <w:spacing w:val="80"/>
        </w:rPr>
        <w:t> </w:t>
      </w:r>
      <w:r>
        <w:rPr/>
        <w:t>Appendix A provides a definitive list of combining marks.</w:t>
      </w:r>
    </w:p>
    <w:p>
      <w:pPr>
        <w:pStyle w:val="ListParagraph"/>
        <w:numPr>
          <w:ilvl w:val="0"/>
          <w:numId w:val="1"/>
        </w:numPr>
        <w:tabs>
          <w:tab w:pos="638" w:val="left" w:leader="none"/>
        </w:tabs>
        <w:spacing w:line="240" w:lineRule="auto" w:before="216" w:after="0"/>
        <w:ind w:left="638" w:right="0" w:hanging="478"/>
        <w:jc w:val="left"/>
        <w:rPr>
          <w:sz w:val="20"/>
        </w:rPr>
      </w:pPr>
      <w:r>
        <w:rPr>
          <w:sz w:val="20"/>
        </w:rPr>
        <w:t>String</w:t>
      </w:r>
      <w:r>
        <w:rPr>
          <w:spacing w:val="-6"/>
          <w:sz w:val="20"/>
        </w:rPr>
        <w:t> </w:t>
      </w:r>
      <w:r>
        <w:rPr>
          <w:spacing w:val="-2"/>
          <w:sz w:val="20"/>
        </w:rPr>
        <w:t>Preparation</w:t>
      </w:r>
    </w:p>
    <w:p>
      <w:pPr>
        <w:pStyle w:val="BodyText"/>
        <w:spacing w:line="232" w:lineRule="auto" w:before="218"/>
        <w:ind w:right="199"/>
      </w:pPr>
      <w:r>
        <w:rPr/>
        <w:t>The</w:t>
      </w:r>
      <w:r>
        <w:rPr>
          <w:spacing w:val="-5"/>
        </w:rPr>
        <w:t> </w:t>
      </w:r>
      <w:r>
        <w:rPr/>
        <w:t>following</w:t>
      </w:r>
      <w:r>
        <w:rPr>
          <w:spacing w:val="-5"/>
        </w:rPr>
        <w:t> </w:t>
      </w:r>
      <w:r>
        <w:rPr/>
        <w:t>six-step</w:t>
      </w:r>
      <w:r>
        <w:rPr>
          <w:spacing w:val="-5"/>
        </w:rPr>
        <w:t> </w:t>
      </w:r>
      <w:r>
        <w:rPr/>
        <w:t>process</w:t>
      </w:r>
      <w:r>
        <w:rPr>
          <w:spacing w:val="-5"/>
        </w:rPr>
        <w:t> </w:t>
      </w:r>
      <w:r>
        <w:rPr/>
        <w:t>SHALL</w:t>
      </w:r>
      <w:r>
        <w:rPr>
          <w:spacing w:val="-5"/>
        </w:rPr>
        <w:t> </w:t>
      </w:r>
      <w:r>
        <w:rPr/>
        <w:t>be</w:t>
      </w:r>
      <w:r>
        <w:rPr>
          <w:spacing w:val="-5"/>
        </w:rPr>
        <w:t> </w:t>
      </w:r>
      <w:r>
        <w:rPr/>
        <w:t>applied</w:t>
      </w:r>
      <w:r>
        <w:rPr>
          <w:spacing w:val="-5"/>
        </w:rPr>
        <w:t> </w:t>
      </w:r>
      <w:r>
        <w:rPr/>
        <w:t>to</w:t>
      </w:r>
      <w:r>
        <w:rPr>
          <w:spacing w:val="-5"/>
        </w:rPr>
        <w:t> </w:t>
      </w:r>
      <w:r>
        <w:rPr/>
        <w:t>each</w:t>
      </w:r>
      <w:r>
        <w:rPr>
          <w:spacing w:val="-5"/>
        </w:rPr>
        <w:t> </w:t>
      </w:r>
      <w:r>
        <w:rPr/>
        <w:t>presented</w:t>
      </w:r>
      <w:r>
        <w:rPr>
          <w:spacing w:val="-5"/>
        </w:rPr>
        <w:t> </w:t>
      </w:r>
      <w:r>
        <w:rPr/>
        <w:t>and attribute value in preparation for character string matching rule </w:t>
      </w:r>
      <w:r>
        <w:rPr>
          <w:spacing w:val="-2"/>
        </w:rPr>
        <w:t>evaluation.</w:t>
      </w:r>
    </w:p>
    <w:p>
      <w:pPr>
        <w:pStyle w:val="ListParagraph"/>
        <w:numPr>
          <w:ilvl w:val="0"/>
          <w:numId w:val="3"/>
        </w:numPr>
        <w:tabs>
          <w:tab w:pos="1238" w:val="left" w:leader="none"/>
        </w:tabs>
        <w:spacing w:line="223" w:lineRule="exact" w:before="216" w:after="0"/>
        <w:ind w:left="1238" w:right="0" w:hanging="358"/>
        <w:jc w:val="left"/>
        <w:rPr>
          <w:sz w:val="20"/>
        </w:rPr>
      </w:pPr>
      <w:r>
        <w:rPr>
          <w:spacing w:val="-2"/>
          <w:sz w:val="20"/>
        </w:rPr>
        <w:t>Transcode</w:t>
      </w:r>
    </w:p>
    <w:p>
      <w:pPr>
        <w:pStyle w:val="ListParagraph"/>
        <w:numPr>
          <w:ilvl w:val="0"/>
          <w:numId w:val="3"/>
        </w:numPr>
        <w:tabs>
          <w:tab w:pos="1238" w:val="left" w:leader="none"/>
        </w:tabs>
        <w:spacing w:line="220" w:lineRule="exact" w:before="0" w:after="0"/>
        <w:ind w:left="1238" w:right="0" w:hanging="358"/>
        <w:jc w:val="left"/>
        <w:rPr>
          <w:sz w:val="20"/>
        </w:rPr>
      </w:pPr>
      <w:r>
        <w:rPr>
          <w:spacing w:val="-5"/>
          <w:sz w:val="20"/>
        </w:rPr>
        <w:t>Map</w:t>
      </w:r>
    </w:p>
    <w:p>
      <w:pPr>
        <w:pStyle w:val="ListParagraph"/>
        <w:numPr>
          <w:ilvl w:val="0"/>
          <w:numId w:val="3"/>
        </w:numPr>
        <w:tabs>
          <w:tab w:pos="1238" w:val="left" w:leader="none"/>
        </w:tabs>
        <w:spacing w:line="220" w:lineRule="exact" w:before="0" w:after="0"/>
        <w:ind w:left="1238" w:right="0" w:hanging="358"/>
        <w:jc w:val="left"/>
        <w:rPr>
          <w:sz w:val="20"/>
        </w:rPr>
      </w:pPr>
      <w:r>
        <w:rPr>
          <w:spacing w:val="-2"/>
          <w:sz w:val="20"/>
        </w:rPr>
        <w:t>Normalize</w:t>
      </w:r>
    </w:p>
    <w:p>
      <w:pPr>
        <w:pStyle w:val="ListParagraph"/>
        <w:numPr>
          <w:ilvl w:val="0"/>
          <w:numId w:val="3"/>
        </w:numPr>
        <w:tabs>
          <w:tab w:pos="1238" w:val="left" w:leader="none"/>
        </w:tabs>
        <w:spacing w:line="220" w:lineRule="exact" w:before="0" w:after="0"/>
        <w:ind w:left="1238" w:right="0" w:hanging="358"/>
        <w:jc w:val="left"/>
        <w:rPr>
          <w:sz w:val="20"/>
        </w:rPr>
      </w:pPr>
      <w:r>
        <w:rPr>
          <w:spacing w:val="-2"/>
          <w:sz w:val="20"/>
        </w:rPr>
        <w:t>Prohibit</w:t>
      </w:r>
    </w:p>
    <w:p>
      <w:pPr>
        <w:pStyle w:val="ListParagraph"/>
        <w:numPr>
          <w:ilvl w:val="0"/>
          <w:numId w:val="3"/>
        </w:numPr>
        <w:tabs>
          <w:tab w:pos="1238" w:val="left" w:leader="none"/>
        </w:tabs>
        <w:spacing w:line="220" w:lineRule="exact" w:before="0" w:after="0"/>
        <w:ind w:left="1238" w:right="0" w:hanging="358"/>
        <w:jc w:val="left"/>
        <w:rPr>
          <w:sz w:val="20"/>
        </w:rPr>
      </w:pPr>
      <w:r>
        <w:rPr>
          <w:sz w:val="20"/>
        </w:rPr>
        <w:t>Check</w:t>
      </w:r>
      <w:r>
        <w:rPr>
          <w:spacing w:val="-5"/>
          <w:sz w:val="20"/>
        </w:rPr>
        <w:t> </w:t>
      </w:r>
      <w:r>
        <w:rPr>
          <w:spacing w:val="-4"/>
          <w:sz w:val="20"/>
        </w:rPr>
        <w:t>bidi</w:t>
      </w:r>
    </w:p>
    <w:p>
      <w:pPr>
        <w:pStyle w:val="ListParagraph"/>
        <w:numPr>
          <w:ilvl w:val="0"/>
          <w:numId w:val="3"/>
        </w:numPr>
        <w:tabs>
          <w:tab w:pos="1238" w:val="left" w:leader="none"/>
        </w:tabs>
        <w:spacing w:line="223" w:lineRule="exact" w:before="0" w:after="0"/>
        <w:ind w:left="1238" w:right="0" w:hanging="358"/>
        <w:jc w:val="left"/>
        <w:rPr>
          <w:sz w:val="20"/>
        </w:rPr>
      </w:pPr>
      <w:r>
        <w:rPr>
          <w:sz w:val="20"/>
        </w:rPr>
        <w:t>Insignificant</w:t>
      </w:r>
      <w:r>
        <w:rPr>
          <w:spacing w:val="-11"/>
          <w:sz w:val="20"/>
        </w:rPr>
        <w:t> </w:t>
      </w:r>
      <w:r>
        <w:rPr>
          <w:sz w:val="20"/>
        </w:rPr>
        <w:t>Character</w:t>
      </w:r>
      <w:r>
        <w:rPr>
          <w:spacing w:val="-11"/>
          <w:sz w:val="20"/>
        </w:rPr>
        <w:t> </w:t>
      </w:r>
      <w:r>
        <w:rPr>
          <w:spacing w:val="-2"/>
          <w:sz w:val="20"/>
        </w:rPr>
        <w:t>Handling</w:t>
      </w:r>
    </w:p>
    <w:p>
      <w:pPr>
        <w:pStyle w:val="BodyText"/>
        <w:spacing w:line="465" w:lineRule="auto" w:before="213"/>
        <w:ind w:right="199"/>
      </w:pPr>
      <w:r>
        <w:rPr/>
        <w:t>Failure in any step causes the assertion to evaluate to Undefined. The</w:t>
      </w:r>
      <w:r>
        <w:rPr>
          <w:spacing w:val="-8"/>
        </w:rPr>
        <w:t> </w:t>
      </w:r>
      <w:r>
        <w:rPr/>
        <w:t>character</w:t>
      </w:r>
      <w:r>
        <w:rPr>
          <w:spacing w:val="-5"/>
        </w:rPr>
        <w:t> </w:t>
      </w:r>
      <w:r>
        <w:rPr/>
        <w:t>repertoire</w:t>
      </w:r>
      <w:r>
        <w:rPr>
          <w:spacing w:val="-5"/>
        </w:rPr>
        <w:t> </w:t>
      </w:r>
      <w:r>
        <w:rPr/>
        <w:t>of</w:t>
      </w:r>
      <w:r>
        <w:rPr>
          <w:spacing w:val="-5"/>
        </w:rPr>
        <w:t> </w:t>
      </w:r>
      <w:r>
        <w:rPr/>
        <w:t>this</w:t>
      </w:r>
      <w:r>
        <w:rPr>
          <w:spacing w:val="-6"/>
        </w:rPr>
        <w:t> </w:t>
      </w:r>
      <w:r>
        <w:rPr/>
        <w:t>process</w:t>
      </w:r>
      <w:r>
        <w:rPr>
          <w:spacing w:val="-5"/>
        </w:rPr>
        <w:t> </w:t>
      </w:r>
      <w:r>
        <w:rPr/>
        <w:t>is</w:t>
      </w:r>
      <w:r>
        <w:rPr>
          <w:spacing w:val="-5"/>
        </w:rPr>
        <w:t> </w:t>
      </w:r>
      <w:r>
        <w:rPr/>
        <w:t>Unicode</w:t>
      </w:r>
      <w:r>
        <w:rPr>
          <w:spacing w:val="-5"/>
        </w:rPr>
        <w:t> </w:t>
      </w:r>
      <w:r>
        <w:rPr/>
        <w:t>3.2</w:t>
      </w:r>
      <w:r>
        <w:rPr>
          <w:spacing w:val="-5"/>
        </w:rPr>
        <w:t> </w:t>
      </w:r>
      <w:r>
        <w:rPr>
          <w:spacing w:val="-2"/>
        </w:rPr>
        <w:t>[Unicode].</w:t>
      </w:r>
    </w:p>
    <w:p>
      <w:pPr>
        <w:pStyle w:val="BodyText"/>
        <w:spacing w:line="232" w:lineRule="auto" w:before="6"/>
        <w:ind w:right="199"/>
      </w:pPr>
      <w:r>
        <w:rPr/>
        <w:t>Note</w:t>
      </w:r>
      <w:r>
        <w:rPr>
          <w:spacing w:val="-5"/>
        </w:rPr>
        <w:t> </w:t>
      </w:r>
      <w:r>
        <w:rPr/>
        <w:t>that</w:t>
      </w:r>
      <w:r>
        <w:rPr>
          <w:spacing w:val="-5"/>
        </w:rPr>
        <w:t> </w:t>
      </w:r>
      <w:r>
        <w:rPr/>
        <w:t>this</w:t>
      </w:r>
      <w:r>
        <w:rPr>
          <w:spacing w:val="-5"/>
        </w:rPr>
        <w:t> </w:t>
      </w:r>
      <w:r>
        <w:rPr/>
        <w:t>six-step</w:t>
      </w:r>
      <w:r>
        <w:rPr>
          <w:spacing w:val="-5"/>
        </w:rPr>
        <w:t> </w:t>
      </w:r>
      <w:r>
        <w:rPr/>
        <w:t>process</w:t>
      </w:r>
      <w:r>
        <w:rPr>
          <w:spacing w:val="-5"/>
        </w:rPr>
        <w:t> </w:t>
      </w:r>
      <w:r>
        <w:rPr/>
        <w:t>specification</w:t>
      </w:r>
      <w:r>
        <w:rPr>
          <w:spacing w:val="-5"/>
        </w:rPr>
        <w:t> </w:t>
      </w:r>
      <w:r>
        <w:rPr/>
        <w:t>is</w:t>
      </w:r>
      <w:r>
        <w:rPr>
          <w:spacing w:val="-5"/>
        </w:rPr>
        <w:t> </w:t>
      </w:r>
      <w:r>
        <w:rPr/>
        <w:t>intended</w:t>
      </w:r>
      <w:r>
        <w:rPr>
          <w:spacing w:val="-5"/>
        </w:rPr>
        <w:t> </w:t>
      </w:r>
      <w:r>
        <w:rPr/>
        <w:t>to</w:t>
      </w:r>
      <w:r>
        <w:rPr>
          <w:spacing w:val="-5"/>
        </w:rPr>
        <w:t> </w:t>
      </w:r>
      <w:r>
        <w:rPr/>
        <w:t>describe expected matching behavior.</w:t>
      </w:r>
      <w:r>
        <w:rPr>
          <w:spacing w:val="80"/>
        </w:rPr>
        <w:t> </w:t>
      </w:r>
      <w:r>
        <w:rPr/>
        <w:t>Implementations are free to use alternative processes so long as the matching rule evaluation behavior provided is consistent with the behavior described by this </w:t>
      </w:r>
      <w:r>
        <w:rPr>
          <w:spacing w:val="-2"/>
        </w:rPr>
        <w:t>specification.</w:t>
      </w:r>
    </w:p>
    <w:p>
      <w:pPr>
        <w:pStyle w:val="ListParagraph"/>
        <w:numPr>
          <w:ilvl w:val="1"/>
          <w:numId w:val="1"/>
        </w:numPr>
        <w:tabs>
          <w:tab w:pos="876" w:val="left" w:leader="none"/>
        </w:tabs>
        <w:spacing w:line="240" w:lineRule="auto" w:before="216" w:after="0"/>
        <w:ind w:left="876" w:right="0" w:hanging="716"/>
        <w:jc w:val="left"/>
        <w:rPr>
          <w:sz w:val="20"/>
        </w:rPr>
      </w:pPr>
      <w:r>
        <w:rPr>
          <w:spacing w:val="-2"/>
          <w:sz w:val="20"/>
        </w:rPr>
        <w:t>Transcode</w:t>
      </w:r>
    </w:p>
    <w:p>
      <w:pPr>
        <w:pStyle w:val="BodyText"/>
        <w:spacing w:line="465" w:lineRule="auto" w:before="214"/>
        <w:ind w:right="199"/>
      </w:pPr>
      <w:r>
        <w:rPr/>
        <w:t>Each non-Unicode string value is transcoded to Unicode. PrintableString [X.680] values are transcoded directly to Unicode.</w:t>
      </w:r>
    </w:p>
    <w:p>
      <w:pPr>
        <w:pStyle w:val="BodyText"/>
        <w:spacing w:line="232" w:lineRule="auto" w:before="6"/>
        <w:ind w:right="199"/>
      </w:pPr>
      <w:r>
        <w:rPr/>
        <w:t>UniversalString,</w:t>
      </w:r>
      <w:r>
        <w:rPr>
          <w:spacing w:val="-6"/>
        </w:rPr>
        <w:t> </w:t>
      </w:r>
      <w:r>
        <w:rPr/>
        <w:t>UTF8String,</w:t>
      </w:r>
      <w:r>
        <w:rPr>
          <w:spacing w:val="-6"/>
        </w:rPr>
        <w:t> </w:t>
      </w:r>
      <w:r>
        <w:rPr/>
        <w:t>and</w:t>
      </w:r>
      <w:r>
        <w:rPr>
          <w:spacing w:val="-6"/>
        </w:rPr>
        <w:t> </w:t>
      </w:r>
      <w:r>
        <w:rPr/>
        <w:t>bmpString</w:t>
      </w:r>
      <w:r>
        <w:rPr>
          <w:spacing w:val="-6"/>
        </w:rPr>
        <w:t> </w:t>
      </w:r>
      <w:r>
        <w:rPr/>
        <w:t>[X.680]</w:t>
      </w:r>
      <w:r>
        <w:rPr>
          <w:spacing w:val="-6"/>
        </w:rPr>
        <w:t> </w:t>
      </w:r>
      <w:r>
        <w:rPr/>
        <w:t>values</w:t>
      </w:r>
      <w:r>
        <w:rPr>
          <w:spacing w:val="-6"/>
        </w:rPr>
        <w:t> </w:t>
      </w:r>
      <w:r>
        <w:rPr/>
        <w:t>need</w:t>
      </w:r>
      <w:r>
        <w:rPr>
          <w:spacing w:val="-6"/>
        </w:rPr>
        <w:t> </w:t>
      </w:r>
      <w:r>
        <w:rPr/>
        <w:t>not</w:t>
      </w:r>
      <w:r>
        <w:rPr>
          <w:spacing w:val="-6"/>
        </w:rPr>
        <w:t> </w:t>
      </w:r>
      <w:r>
        <w:rPr/>
        <w:t>be transcoded as they are Unicode-based strings (in the case of bmpString, a subset of Unicode).</w:t>
      </w:r>
    </w:p>
    <w:p>
      <w:pPr>
        <w:pStyle w:val="BodyText"/>
        <w:spacing w:line="232" w:lineRule="auto" w:before="221"/>
        <w:ind w:right="319"/>
        <w:jc w:val="both"/>
      </w:pPr>
      <w:r>
        <w:rPr/>
        <w:t>TeletexString</w:t>
      </w:r>
      <w:r>
        <w:rPr>
          <w:spacing w:val="-5"/>
        </w:rPr>
        <w:t> </w:t>
      </w:r>
      <w:r>
        <w:rPr/>
        <w:t>[X.680]</w:t>
      </w:r>
      <w:r>
        <w:rPr>
          <w:spacing w:val="-5"/>
        </w:rPr>
        <w:t> </w:t>
      </w:r>
      <w:r>
        <w:rPr/>
        <w:t>values</w:t>
      </w:r>
      <w:r>
        <w:rPr>
          <w:spacing w:val="-5"/>
        </w:rPr>
        <w:t> </w:t>
      </w:r>
      <w:r>
        <w:rPr/>
        <w:t>are</w:t>
      </w:r>
      <w:r>
        <w:rPr>
          <w:spacing w:val="-5"/>
        </w:rPr>
        <w:t> </w:t>
      </w:r>
      <w:r>
        <w:rPr/>
        <w:t>transcoded</w:t>
      </w:r>
      <w:r>
        <w:rPr>
          <w:spacing w:val="-5"/>
        </w:rPr>
        <w:t> </w:t>
      </w:r>
      <w:r>
        <w:rPr/>
        <w:t>to</w:t>
      </w:r>
      <w:r>
        <w:rPr>
          <w:spacing w:val="-5"/>
        </w:rPr>
        <w:t> </w:t>
      </w:r>
      <w:r>
        <w:rPr/>
        <w:t>Unicode.</w:t>
      </w:r>
      <w:r>
        <w:rPr>
          <w:spacing w:val="80"/>
        </w:rPr>
        <w:t> </w:t>
      </w:r>
      <w:r>
        <w:rPr/>
        <w:t>As</w:t>
      </w:r>
      <w:r>
        <w:rPr>
          <w:spacing w:val="-5"/>
        </w:rPr>
        <w:t> </w:t>
      </w:r>
      <w:r>
        <w:rPr/>
        <w:t>there</w:t>
      </w:r>
      <w:r>
        <w:rPr>
          <w:spacing w:val="-5"/>
        </w:rPr>
        <w:t> </w:t>
      </w:r>
      <w:r>
        <w:rPr/>
        <w:t>is no</w:t>
      </w:r>
      <w:r>
        <w:rPr>
          <w:spacing w:val="-5"/>
        </w:rPr>
        <w:t> </w:t>
      </w:r>
      <w:r>
        <w:rPr/>
        <w:t>standard</w:t>
      </w:r>
      <w:r>
        <w:rPr>
          <w:spacing w:val="-5"/>
        </w:rPr>
        <w:t> </w:t>
      </w:r>
      <w:r>
        <w:rPr/>
        <w:t>for</w:t>
      </w:r>
      <w:r>
        <w:rPr>
          <w:spacing w:val="-5"/>
        </w:rPr>
        <w:t> </w:t>
      </w:r>
      <w:r>
        <w:rPr/>
        <w:t>mapping</w:t>
      </w:r>
      <w:r>
        <w:rPr>
          <w:spacing w:val="-5"/>
        </w:rPr>
        <w:t> </w:t>
      </w:r>
      <w:r>
        <w:rPr/>
        <w:t>TeletexString</w:t>
      </w:r>
      <w:r>
        <w:rPr>
          <w:spacing w:val="-5"/>
        </w:rPr>
        <w:t> </w:t>
      </w:r>
      <w:r>
        <w:rPr/>
        <w:t>values</w:t>
      </w:r>
      <w:r>
        <w:rPr>
          <w:spacing w:val="-5"/>
        </w:rPr>
        <w:t> </w:t>
      </w:r>
      <w:r>
        <w:rPr/>
        <w:t>to</w:t>
      </w:r>
      <w:r>
        <w:rPr>
          <w:spacing w:val="-5"/>
        </w:rPr>
        <w:t> </w:t>
      </w:r>
      <w:r>
        <w:rPr/>
        <w:t>Unicode,</w:t>
      </w:r>
      <w:r>
        <w:rPr>
          <w:spacing w:val="-5"/>
        </w:rPr>
        <w:t> </w:t>
      </w:r>
      <w:r>
        <w:rPr/>
        <w:t>the</w:t>
      </w:r>
      <w:r>
        <w:rPr>
          <w:spacing w:val="-5"/>
        </w:rPr>
        <w:t> </w:t>
      </w:r>
      <w:r>
        <w:rPr/>
        <w:t>mapping is left a local matter.</w:t>
      </w:r>
    </w:p>
    <w:p>
      <w:pPr>
        <w:pStyle w:val="BodyText"/>
        <w:spacing w:after="0" w:line="232" w:lineRule="auto"/>
        <w:jc w:val="both"/>
        <w:sectPr>
          <w:pgSz w:w="12240" w:h="15840"/>
          <w:pgMar w:header="793" w:footer="2967" w:top="1360" w:bottom="3160" w:left="1440" w:right="1800"/>
        </w:sectPr>
      </w:pPr>
    </w:p>
    <w:p>
      <w:pPr>
        <w:pStyle w:val="BodyText"/>
        <w:spacing w:line="465" w:lineRule="auto" w:before="90"/>
        <w:ind w:right="199"/>
      </w:pPr>
      <w:r>
        <w:rPr/>
        <w:t>For</w:t>
      </w:r>
      <w:r>
        <w:rPr>
          <w:spacing w:val="-5"/>
        </w:rPr>
        <w:t> </w:t>
      </w:r>
      <w:r>
        <w:rPr/>
        <w:t>these</w:t>
      </w:r>
      <w:r>
        <w:rPr>
          <w:spacing w:val="-5"/>
        </w:rPr>
        <w:t> </w:t>
      </w:r>
      <w:r>
        <w:rPr/>
        <w:t>and</w:t>
      </w:r>
      <w:r>
        <w:rPr>
          <w:spacing w:val="-5"/>
        </w:rPr>
        <w:t> </w:t>
      </w:r>
      <w:r>
        <w:rPr/>
        <w:t>other</w:t>
      </w:r>
      <w:r>
        <w:rPr>
          <w:spacing w:val="-5"/>
        </w:rPr>
        <w:t> </w:t>
      </w:r>
      <w:r>
        <w:rPr/>
        <w:t>reasons,</w:t>
      </w:r>
      <w:r>
        <w:rPr>
          <w:spacing w:val="-5"/>
        </w:rPr>
        <w:t> </w:t>
      </w:r>
      <w:r>
        <w:rPr/>
        <w:t>use</w:t>
      </w:r>
      <w:r>
        <w:rPr>
          <w:spacing w:val="-5"/>
        </w:rPr>
        <w:t> </w:t>
      </w:r>
      <w:r>
        <w:rPr/>
        <w:t>of</w:t>
      </w:r>
      <w:r>
        <w:rPr>
          <w:spacing w:val="-5"/>
        </w:rPr>
        <w:t> </w:t>
      </w:r>
      <w:r>
        <w:rPr/>
        <w:t>TeletexString</w:t>
      </w:r>
      <w:r>
        <w:rPr>
          <w:spacing w:val="-5"/>
        </w:rPr>
        <w:t> </w:t>
      </w:r>
      <w:r>
        <w:rPr/>
        <w:t>is</w:t>
      </w:r>
      <w:r>
        <w:rPr>
          <w:spacing w:val="-5"/>
        </w:rPr>
        <w:t> </w:t>
      </w:r>
      <w:r>
        <w:rPr/>
        <w:t>NOT</w:t>
      </w:r>
      <w:r>
        <w:rPr>
          <w:spacing w:val="-5"/>
        </w:rPr>
        <w:t> </w:t>
      </w:r>
      <w:r>
        <w:rPr/>
        <w:t>RECOMMENDED. The output is the transcoded string.</w:t>
      </w:r>
    </w:p>
    <w:p>
      <w:pPr>
        <w:pStyle w:val="ListParagraph"/>
        <w:numPr>
          <w:ilvl w:val="1"/>
          <w:numId w:val="1"/>
        </w:numPr>
        <w:tabs>
          <w:tab w:pos="876" w:val="left" w:leader="none"/>
        </w:tabs>
        <w:spacing w:line="240" w:lineRule="auto" w:before="1" w:after="0"/>
        <w:ind w:left="876" w:right="0" w:hanging="716"/>
        <w:jc w:val="left"/>
        <w:rPr>
          <w:sz w:val="20"/>
        </w:rPr>
      </w:pPr>
      <w:r>
        <w:rPr>
          <w:spacing w:val="-5"/>
          <w:sz w:val="20"/>
        </w:rPr>
        <w:t>Map</w:t>
      </w:r>
    </w:p>
    <w:p>
      <w:pPr>
        <w:pStyle w:val="BodyText"/>
        <w:spacing w:line="223" w:lineRule="exact" w:before="213"/>
      </w:pPr>
      <w:r>
        <w:rPr/>
        <w:t>SOFT</w:t>
      </w:r>
      <w:r>
        <w:rPr>
          <w:spacing w:val="-8"/>
        </w:rPr>
        <w:t> </w:t>
      </w:r>
      <w:r>
        <w:rPr/>
        <w:t>HYPHEN</w:t>
      </w:r>
      <w:r>
        <w:rPr>
          <w:spacing w:val="-6"/>
        </w:rPr>
        <w:t> </w:t>
      </w:r>
      <w:r>
        <w:rPr/>
        <w:t>(U+00AD)</w:t>
      </w:r>
      <w:r>
        <w:rPr>
          <w:spacing w:val="-6"/>
        </w:rPr>
        <w:t> </w:t>
      </w:r>
      <w:r>
        <w:rPr/>
        <w:t>and</w:t>
      </w:r>
      <w:r>
        <w:rPr>
          <w:spacing w:val="-6"/>
        </w:rPr>
        <w:t> </w:t>
      </w:r>
      <w:r>
        <w:rPr/>
        <w:t>MONGOLIAN</w:t>
      </w:r>
      <w:r>
        <w:rPr>
          <w:spacing w:val="-5"/>
        </w:rPr>
        <w:t> </w:t>
      </w:r>
      <w:r>
        <w:rPr/>
        <w:t>TODO</w:t>
      </w:r>
      <w:r>
        <w:rPr>
          <w:spacing w:val="-6"/>
        </w:rPr>
        <w:t> </w:t>
      </w:r>
      <w:r>
        <w:rPr/>
        <w:t>SOFT</w:t>
      </w:r>
      <w:r>
        <w:rPr>
          <w:spacing w:val="-6"/>
        </w:rPr>
        <w:t> </w:t>
      </w:r>
      <w:r>
        <w:rPr/>
        <w:t>HYPHEN</w:t>
      </w:r>
      <w:r>
        <w:rPr>
          <w:spacing w:val="-6"/>
        </w:rPr>
        <w:t> </w:t>
      </w:r>
      <w:r>
        <w:rPr/>
        <w:t>(U+1806)</w:t>
      </w:r>
      <w:r>
        <w:rPr>
          <w:spacing w:val="-5"/>
        </w:rPr>
        <w:t> </w:t>
      </w:r>
      <w:r>
        <w:rPr>
          <w:spacing w:val="-4"/>
        </w:rPr>
        <w:t>code</w:t>
      </w:r>
    </w:p>
    <w:p>
      <w:pPr>
        <w:pStyle w:val="BodyText"/>
        <w:spacing w:line="232" w:lineRule="auto" w:before="2"/>
        <w:ind w:right="199"/>
      </w:pPr>
      <w:r>
        <w:rPr/>
        <w:t>points</w:t>
      </w:r>
      <w:r>
        <w:rPr>
          <w:spacing w:val="-5"/>
        </w:rPr>
        <w:t> </w:t>
      </w:r>
      <w:r>
        <w:rPr/>
        <w:t>are</w:t>
      </w:r>
      <w:r>
        <w:rPr>
          <w:spacing w:val="-5"/>
        </w:rPr>
        <w:t> </w:t>
      </w:r>
      <w:r>
        <w:rPr/>
        <w:t>mapped</w:t>
      </w:r>
      <w:r>
        <w:rPr>
          <w:spacing w:val="-5"/>
        </w:rPr>
        <w:t> </w:t>
      </w:r>
      <w:r>
        <w:rPr/>
        <w:t>to</w:t>
      </w:r>
      <w:r>
        <w:rPr>
          <w:spacing w:val="-5"/>
        </w:rPr>
        <w:t> </w:t>
      </w:r>
      <w:r>
        <w:rPr/>
        <w:t>nothing.</w:t>
      </w:r>
      <w:r>
        <w:rPr>
          <w:spacing w:val="80"/>
        </w:rPr>
        <w:t> </w:t>
      </w:r>
      <w:r>
        <w:rPr/>
        <w:t>COMBINING</w:t>
      </w:r>
      <w:r>
        <w:rPr>
          <w:spacing w:val="-5"/>
        </w:rPr>
        <w:t> </w:t>
      </w:r>
      <w:r>
        <w:rPr/>
        <w:t>GRAPHEME</w:t>
      </w:r>
      <w:r>
        <w:rPr>
          <w:spacing w:val="-5"/>
        </w:rPr>
        <w:t> </w:t>
      </w:r>
      <w:r>
        <w:rPr/>
        <w:t>JOINER</w:t>
      </w:r>
      <w:r>
        <w:rPr>
          <w:spacing w:val="-5"/>
        </w:rPr>
        <w:t> </w:t>
      </w:r>
      <w:r>
        <w:rPr/>
        <w:t>(U+034F)</w:t>
      </w:r>
      <w:r>
        <w:rPr>
          <w:spacing w:val="-5"/>
        </w:rPr>
        <w:t> </w:t>
      </w:r>
      <w:r>
        <w:rPr/>
        <w:t>and VARIATION SELECTORs (U+180B-180D, FF00-FE0F) code points are also mapped to nothing.</w:t>
      </w:r>
      <w:r>
        <w:rPr>
          <w:spacing w:val="80"/>
        </w:rPr>
        <w:t> </w:t>
      </w:r>
      <w:r>
        <w:rPr/>
        <w:t>The OBJECT REPLACEMENT CHARACTER (U+FFFC) is mapped to nothing.</w:t>
      </w:r>
    </w:p>
    <w:p>
      <w:pPr>
        <w:pStyle w:val="BodyText"/>
        <w:spacing w:line="232" w:lineRule="auto" w:before="221"/>
        <w:ind w:right="319"/>
      </w:pPr>
      <w:r>
        <w:rPr/>
        <w:t>CHARACTER TABULATION (U+0009), LINE FEED (LF) (U+000A), LINE TABULATION (U+000B), FORM FEED (FF) (U+000C), CARRIAGE RETURN (CR) (U+000D),</w:t>
      </w:r>
      <w:r>
        <w:rPr>
          <w:spacing w:val="-5"/>
        </w:rPr>
        <w:t> </w:t>
      </w:r>
      <w:r>
        <w:rPr/>
        <w:t>and</w:t>
      </w:r>
      <w:r>
        <w:rPr>
          <w:spacing w:val="-5"/>
        </w:rPr>
        <w:t> </w:t>
      </w:r>
      <w:r>
        <w:rPr/>
        <w:t>NEXT</w:t>
      </w:r>
      <w:r>
        <w:rPr>
          <w:spacing w:val="-5"/>
        </w:rPr>
        <w:t> </w:t>
      </w:r>
      <w:r>
        <w:rPr/>
        <w:t>LINE</w:t>
      </w:r>
      <w:r>
        <w:rPr>
          <w:spacing w:val="-5"/>
        </w:rPr>
        <w:t> </w:t>
      </w:r>
      <w:r>
        <w:rPr/>
        <w:t>(NEL)</w:t>
      </w:r>
      <w:r>
        <w:rPr>
          <w:spacing w:val="-5"/>
        </w:rPr>
        <w:t> </w:t>
      </w:r>
      <w:r>
        <w:rPr/>
        <w:t>(U+0085)</w:t>
      </w:r>
      <w:r>
        <w:rPr>
          <w:spacing w:val="-5"/>
        </w:rPr>
        <w:t> </w:t>
      </w:r>
      <w:r>
        <w:rPr/>
        <w:t>are</w:t>
      </w:r>
      <w:r>
        <w:rPr>
          <w:spacing w:val="-5"/>
        </w:rPr>
        <w:t> </w:t>
      </w:r>
      <w:r>
        <w:rPr/>
        <w:t>mapped</w:t>
      </w:r>
      <w:r>
        <w:rPr>
          <w:spacing w:val="-5"/>
        </w:rPr>
        <w:t> </w:t>
      </w:r>
      <w:r>
        <w:rPr/>
        <w:t>to</w:t>
      </w:r>
      <w:r>
        <w:rPr>
          <w:spacing w:val="-5"/>
        </w:rPr>
        <w:t> </w:t>
      </w:r>
      <w:r>
        <w:rPr/>
        <w:t>SPACE</w:t>
      </w:r>
      <w:r>
        <w:rPr>
          <w:spacing w:val="-5"/>
        </w:rPr>
        <w:t> </w:t>
      </w:r>
      <w:r>
        <w:rPr/>
        <w:t>(U+0020).</w:t>
      </w:r>
    </w:p>
    <w:p>
      <w:pPr>
        <w:pStyle w:val="BodyText"/>
        <w:spacing w:line="232" w:lineRule="auto" w:before="220"/>
        <w:ind w:right="319"/>
      </w:pPr>
      <w:r>
        <w:rPr/>
        <w:t>All other control code (e.g., Cc) points or code points with a control</w:t>
      </w:r>
      <w:r>
        <w:rPr>
          <w:spacing w:val="-4"/>
        </w:rPr>
        <w:t> </w:t>
      </w:r>
      <w:r>
        <w:rPr/>
        <w:t>function</w:t>
      </w:r>
      <w:r>
        <w:rPr>
          <w:spacing w:val="-4"/>
        </w:rPr>
        <w:t> </w:t>
      </w:r>
      <w:r>
        <w:rPr/>
        <w:t>(e.g.,</w:t>
      </w:r>
      <w:r>
        <w:rPr>
          <w:spacing w:val="-4"/>
        </w:rPr>
        <w:t> </w:t>
      </w:r>
      <w:r>
        <w:rPr/>
        <w:t>Cf)</w:t>
      </w:r>
      <w:r>
        <w:rPr>
          <w:spacing w:val="-4"/>
        </w:rPr>
        <w:t> </w:t>
      </w:r>
      <w:r>
        <w:rPr/>
        <w:t>are</w:t>
      </w:r>
      <w:r>
        <w:rPr>
          <w:spacing w:val="-4"/>
        </w:rPr>
        <w:t> </w:t>
      </w:r>
      <w:r>
        <w:rPr/>
        <w:t>mapped</w:t>
      </w:r>
      <w:r>
        <w:rPr>
          <w:spacing w:val="-4"/>
        </w:rPr>
        <w:t> </w:t>
      </w:r>
      <w:r>
        <w:rPr/>
        <w:t>to</w:t>
      </w:r>
      <w:r>
        <w:rPr>
          <w:spacing w:val="-4"/>
        </w:rPr>
        <w:t> </w:t>
      </w:r>
      <w:r>
        <w:rPr/>
        <w:t>nothing.</w:t>
      </w:r>
      <w:r>
        <w:rPr>
          <w:spacing w:val="53"/>
          <w:w w:val="150"/>
        </w:rPr>
        <w:t> </w:t>
      </w:r>
      <w:r>
        <w:rPr/>
        <w:t>The</w:t>
      </w:r>
      <w:r>
        <w:rPr>
          <w:spacing w:val="-4"/>
        </w:rPr>
        <w:t> </w:t>
      </w:r>
      <w:r>
        <w:rPr/>
        <w:t>following</w:t>
      </w:r>
      <w:r>
        <w:rPr>
          <w:spacing w:val="-4"/>
        </w:rPr>
        <w:t> </w:t>
      </w:r>
      <w:r>
        <w:rPr/>
        <w:t>is a complete list of these code points: U+0000-0008, 000E-001F, 007F-0084, 0086-009F, 06DD, 070F, 180E, 200C-200F, 202A-202E, 2060-2063,</w:t>
      </w:r>
    </w:p>
    <w:p>
      <w:pPr>
        <w:spacing w:line="223" w:lineRule="exact" w:before="0"/>
        <w:ind w:left="520" w:right="0" w:firstLine="0"/>
        <w:jc w:val="left"/>
        <w:rPr>
          <w:sz w:val="20"/>
        </w:rPr>
      </w:pPr>
      <w:r>
        <w:rPr>
          <w:sz w:val="20"/>
        </w:rPr>
        <w:t>206A-206F,</w:t>
      </w:r>
      <w:r>
        <w:rPr>
          <w:spacing w:val="-12"/>
          <w:sz w:val="20"/>
        </w:rPr>
        <w:t> </w:t>
      </w:r>
      <w:r>
        <w:rPr>
          <w:sz w:val="20"/>
        </w:rPr>
        <w:t>FEFF,</w:t>
      </w:r>
      <w:r>
        <w:rPr>
          <w:spacing w:val="-10"/>
          <w:sz w:val="20"/>
        </w:rPr>
        <w:t> </w:t>
      </w:r>
      <w:r>
        <w:rPr>
          <w:sz w:val="20"/>
        </w:rPr>
        <w:t>FFF9-FFFB,</w:t>
      </w:r>
      <w:r>
        <w:rPr>
          <w:spacing w:val="-10"/>
          <w:sz w:val="20"/>
        </w:rPr>
        <w:t> </w:t>
      </w:r>
      <w:r>
        <w:rPr>
          <w:sz w:val="20"/>
        </w:rPr>
        <w:t>1D173-1D17A,</w:t>
      </w:r>
      <w:r>
        <w:rPr>
          <w:spacing w:val="-10"/>
          <w:sz w:val="20"/>
        </w:rPr>
        <w:t> </w:t>
      </w:r>
      <w:r>
        <w:rPr>
          <w:sz w:val="20"/>
        </w:rPr>
        <w:t>E0001,</w:t>
      </w:r>
      <w:r>
        <w:rPr>
          <w:spacing w:val="-9"/>
          <w:sz w:val="20"/>
        </w:rPr>
        <w:t> </w:t>
      </w:r>
      <w:r>
        <w:rPr>
          <w:sz w:val="20"/>
        </w:rPr>
        <w:t>E0020-</w:t>
      </w:r>
      <w:r>
        <w:rPr>
          <w:spacing w:val="-2"/>
          <w:sz w:val="20"/>
        </w:rPr>
        <w:t>E007F.</w:t>
      </w:r>
    </w:p>
    <w:p>
      <w:pPr>
        <w:pStyle w:val="BodyText"/>
        <w:spacing w:line="232" w:lineRule="auto" w:before="219"/>
        <w:ind w:right="199"/>
      </w:pPr>
      <w:r>
        <w:rPr/>
        <w:t>ZERO WIDTH SPACE (U+200B) is mapped to nothing.</w:t>
      </w:r>
      <w:r>
        <w:rPr>
          <w:spacing w:val="80"/>
          <w:w w:val="150"/>
        </w:rPr>
        <w:t> </w:t>
      </w:r>
      <w:r>
        <w:rPr/>
        <w:t>All other code points</w:t>
      </w:r>
      <w:r>
        <w:rPr>
          <w:spacing w:val="-5"/>
        </w:rPr>
        <w:t> </w:t>
      </w:r>
      <w:r>
        <w:rPr/>
        <w:t>with</w:t>
      </w:r>
      <w:r>
        <w:rPr>
          <w:spacing w:val="-5"/>
        </w:rPr>
        <w:t> </w:t>
      </w:r>
      <w:r>
        <w:rPr/>
        <w:t>Separator</w:t>
      </w:r>
      <w:r>
        <w:rPr>
          <w:spacing w:val="-5"/>
        </w:rPr>
        <w:t> </w:t>
      </w:r>
      <w:r>
        <w:rPr/>
        <w:t>(space,</w:t>
      </w:r>
      <w:r>
        <w:rPr>
          <w:spacing w:val="-5"/>
        </w:rPr>
        <w:t> </w:t>
      </w:r>
      <w:r>
        <w:rPr/>
        <w:t>line,</w:t>
      </w:r>
      <w:r>
        <w:rPr>
          <w:spacing w:val="-5"/>
        </w:rPr>
        <w:t> </w:t>
      </w:r>
      <w:r>
        <w:rPr/>
        <w:t>or</w:t>
      </w:r>
      <w:r>
        <w:rPr>
          <w:spacing w:val="-5"/>
        </w:rPr>
        <w:t> </w:t>
      </w:r>
      <w:r>
        <w:rPr/>
        <w:t>paragraph)</w:t>
      </w:r>
      <w:r>
        <w:rPr>
          <w:spacing w:val="-5"/>
        </w:rPr>
        <w:t> </w:t>
      </w:r>
      <w:r>
        <w:rPr/>
        <w:t>property</w:t>
      </w:r>
      <w:r>
        <w:rPr>
          <w:spacing w:val="-5"/>
        </w:rPr>
        <w:t> </w:t>
      </w:r>
      <w:r>
        <w:rPr/>
        <w:t>(e.g.,</w:t>
      </w:r>
      <w:r>
        <w:rPr>
          <w:spacing w:val="-5"/>
        </w:rPr>
        <w:t> </w:t>
      </w:r>
      <w:r>
        <w:rPr/>
        <w:t>Zs, Zl,</w:t>
      </w:r>
      <w:r>
        <w:rPr>
          <w:spacing w:val="-4"/>
        </w:rPr>
        <w:t> </w:t>
      </w:r>
      <w:r>
        <w:rPr/>
        <w:t>or</w:t>
      </w:r>
      <w:r>
        <w:rPr>
          <w:spacing w:val="-4"/>
        </w:rPr>
        <w:t> </w:t>
      </w:r>
      <w:r>
        <w:rPr/>
        <w:t>Zp)</w:t>
      </w:r>
      <w:r>
        <w:rPr>
          <w:spacing w:val="-4"/>
        </w:rPr>
        <w:t> </w:t>
      </w:r>
      <w:r>
        <w:rPr/>
        <w:t>are</w:t>
      </w:r>
      <w:r>
        <w:rPr>
          <w:spacing w:val="-4"/>
        </w:rPr>
        <w:t> </w:t>
      </w:r>
      <w:r>
        <w:rPr/>
        <w:t>mapped</w:t>
      </w:r>
      <w:r>
        <w:rPr>
          <w:spacing w:val="-4"/>
        </w:rPr>
        <w:t> </w:t>
      </w:r>
      <w:r>
        <w:rPr/>
        <w:t>to</w:t>
      </w:r>
      <w:r>
        <w:rPr>
          <w:spacing w:val="-4"/>
        </w:rPr>
        <w:t> </w:t>
      </w:r>
      <w:r>
        <w:rPr/>
        <w:t>SPACE</w:t>
      </w:r>
      <w:r>
        <w:rPr>
          <w:spacing w:val="-4"/>
        </w:rPr>
        <w:t> </w:t>
      </w:r>
      <w:r>
        <w:rPr/>
        <w:t>(U+0020).</w:t>
      </w:r>
      <w:r>
        <w:rPr>
          <w:spacing w:val="80"/>
        </w:rPr>
        <w:t> </w:t>
      </w:r>
      <w:r>
        <w:rPr/>
        <w:t>The</w:t>
      </w:r>
      <w:r>
        <w:rPr>
          <w:spacing w:val="-4"/>
        </w:rPr>
        <w:t> </w:t>
      </w:r>
      <w:r>
        <w:rPr/>
        <w:t>following</w:t>
      </w:r>
      <w:r>
        <w:rPr>
          <w:spacing w:val="-4"/>
        </w:rPr>
        <w:t> </w:t>
      </w:r>
      <w:r>
        <w:rPr/>
        <w:t>is</w:t>
      </w:r>
      <w:r>
        <w:rPr>
          <w:spacing w:val="-4"/>
        </w:rPr>
        <w:t> </w:t>
      </w:r>
      <w:r>
        <w:rPr/>
        <w:t>a</w:t>
      </w:r>
      <w:r>
        <w:rPr>
          <w:spacing w:val="-4"/>
        </w:rPr>
        <w:t> </w:t>
      </w:r>
      <w:r>
        <w:rPr/>
        <w:t>complete list of these code points: U+0020, 00A0, 1680, 2000-200A, 2028-2029, 202F, 205F, 3000.</w:t>
      </w:r>
    </w:p>
    <w:p>
      <w:pPr>
        <w:pStyle w:val="BodyText"/>
        <w:spacing w:line="232" w:lineRule="auto" w:before="221"/>
      </w:pPr>
      <w:r>
        <w:rPr/>
        <w:t>For</w:t>
      </w:r>
      <w:r>
        <w:rPr>
          <w:spacing w:val="-5"/>
        </w:rPr>
        <w:t> </w:t>
      </w:r>
      <w:r>
        <w:rPr/>
        <w:t>case</w:t>
      </w:r>
      <w:r>
        <w:rPr>
          <w:spacing w:val="-5"/>
        </w:rPr>
        <w:t> </w:t>
      </w:r>
      <w:r>
        <w:rPr/>
        <w:t>ignore,</w:t>
      </w:r>
      <w:r>
        <w:rPr>
          <w:spacing w:val="-5"/>
        </w:rPr>
        <w:t> </w:t>
      </w:r>
      <w:r>
        <w:rPr/>
        <w:t>numeric,</w:t>
      </w:r>
      <w:r>
        <w:rPr>
          <w:spacing w:val="-5"/>
        </w:rPr>
        <w:t> </w:t>
      </w:r>
      <w:r>
        <w:rPr/>
        <w:t>and</w:t>
      </w:r>
      <w:r>
        <w:rPr>
          <w:spacing w:val="-5"/>
        </w:rPr>
        <w:t> </w:t>
      </w:r>
      <w:r>
        <w:rPr/>
        <w:t>stored</w:t>
      </w:r>
      <w:r>
        <w:rPr>
          <w:spacing w:val="-5"/>
        </w:rPr>
        <w:t> </w:t>
      </w:r>
      <w:r>
        <w:rPr/>
        <w:t>prefix</w:t>
      </w:r>
      <w:r>
        <w:rPr>
          <w:spacing w:val="-5"/>
        </w:rPr>
        <w:t> </w:t>
      </w:r>
      <w:r>
        <w:rPr/>
        <w:t>string</w:t>
      </w:r>
      <w:r>
        <w:rPr>
          <w:spacing w:val="-5"/>
        </w:rPr>
        <w:t> </w:t>
      </w:r>
      <w:r>
        <w:rPr/>
        <w:t>matching</w:t>
      </w:r>
      <w:r>
        <w:rPr>
          <w:spacing w:val="-5"/>
        </w:rPr>
        <w:t> </w:t>
      </w:r>
      <w:r>
        <w:rPr/>
        <w:t>rules, characters are case folded per B.2 of [RFC3454].</w:t>
      </w:r>
    </w:p>
    <w:p>
      <w:pPr>
        <w:pStyle w:val="BodyText"/>
        <w:spacing w:before="216"/>
      </w:pPr>
      <w:r>
        <w:rPr/>
        <w:t>The</w:t>
      </w:r>
      <w:r>
        <w:rPr>
          <w:spacing w:val="-4"/>
        </w:rPr>
        <w:t> </w:t>
      </w:r>
      <w:r>
        <w:rPr/>
        <w:t>output</w:t>
      </w:r>
      <w:r>
        <w:rPr>
          <w:spacing w:val="-4"/>
        </w:rPr>
        <w:t> </w:t>
      </w:r>
      <w:r>
        <w:rPr/>
        <w:t>is</w:t>
      </w:r>
      <w:r>
        <w:rPr>
          <w:spacing w:val="-4"/>
        </w:rPr>
        <w:t> </w:t>
      </w:r>
      <w:r>
        <w:rPr/>
        <w:t>the</w:t>
      </w:r>
      <w:r>
        <w:rPr>
          <w:spacing w:val="-4"/>
        </w:rPr>
        <w:t> </w:t>
      </w:r>
      <w:r>
        <w:rPr/>
        <w:t>mapped</w:t>
      </w:r>
      <w:r>
        <w:rPr>
          <w:spacing w:val="-4"/>
        </w:rPr>
        <w:t> </w:t>
      </w:r>
      <w:r>
        <w:rPr>
          <w:spacing w:val="-2"/>
        </w:rPr>
        <w:t>string.</w:t>
      </w:r>
    </w:p>
    <w:p>
      <w:pPr>
        <w:pStyle w:val="ListParagraph"/>
        <w:numPr>
          <w:ilvl w:val="1"/>
          <w:numId w:val="1"/>
        </w:numPr>
        <w:tabs>
          <w:tab w:pos="876" w:val="left" w:leader="none"/>
        </w:tabs>
        <w:spacing w:line="240" w:lineRule="auto" w:before="213" w:after="0"/>
        <w:ind w:left="876" w:right="0" w:hanging="716"/>
        <w:jc w:val="left"/>
        <w:rPr>
          <w:sz w:val="20"/>
        </w:rPr>
      </w:pPr>
      <w:r>
        <w:rPr>
          <w:spacing w:val="-2"/>
          <w:sz w:val="20"/>
        </w:rPr>
        <w:t>Normalize</w:t>
      </w:r>
    </w:p>
    <w:p>
      <w:pPr>
        <w:pStyle w:val="BodyText"/>
        <w:spacing w:line="232" w:lineRule="auto" w:before="218"/>
        <w:ind w:right="319"/>
      </w:pPr>
      <w:r>
        <w:rPr/>
        <w:t>The input string is to be normalized to Unicode Form KC (compatibility</w:t>
      </w:r>
      <w:r>
        <w:rPr>
          <w:spacing w:val="-5"/>
        </w:rPr>
        <w:t> </w:t>
      </w:r>
      <w:r>
        <w:rPr/>
        <w:t>composed)</w:t>
      </w:r>
      <w:r>
        <w:rPr>
          <w:spacing w:val="-5"/>
        </w:rPr>
        <w:t> </w:t>
      </w:r>
      <w:r>
        <w:rPr/>
        <w:t>as</w:t>
      </w:r>
      <w:r>
        <w:rPr>
          <w:spacing w:val="-5"/>
        </w:rPr>
        <w:t> </w:t>
      </w:r>
      <w:r>
        <w:rPr/>
        <w:t>described</w:t>
      </w:r>
      <w:r>
        <w:rPr>
          <w:spacing w:val="-5"/>
        </w:rPr>
        <w:t> </w:t>
      </w:r>
      <w:r>
        <w:rPr/>
        <w:t>in</w:t>
      </w:r>
      <w:r>
        <w:rPr>
          <w:spacing w:val="-5"/>
        </w:rPr>
        <w:t> </w:t>
      </w:r>
      <w:r>
        <w:rPr/>
        <w:t>[UAX15].</w:t>
      </w:r>
      <w:r>
        <w:rPr>
          <w:spacing w:val="80"/>
        </w:rPr>
        <w:t> </w:t>
      </w:r>
      <w:r>
        <w:rPr/>
        <w:t>The</w:t>
      </w:r>
      <w:r>
        <w:rPr>
          <w:spacing w:val="-5"/>
        </w:rPr>
        <w:t> </w:t>
      </w:r>
      <w:r>
        <w:rPr/>
        <w:t>output</w:t>
      </w:r>
      <w:r>
        <w:rPr>
          <w:spacing w:val="-5"/>
        </w:rPr>
        <w:t> </w:t>
      </w:r>
      <w:r>
        <w:rPr/>
        <w:t>is</w:t>
      </w:r>
      <w:r>
        <w:rPr>
          <w:spacing w:val="-5"/>
        </w:rPr>
        <w:t> </w:t>
      </w:r>
      <w:r>
        <w:rPr/>
        <w:t>the normalized string.</w:t>
      </w:r>
    </w:p>
    <w:p>
      <w:pPr>
        <w:pStyle w:val="ListParagraph"/>
        <w:numPr>
          <w:ilvl w:val="1"/>
          <w:numId w:val="1"/>
        </w:numPr>
        <w:tabs>
          <w:tab w:pos="876" w:val="left" w:leader="none"/>
        </w:tabs>
        <w:spacing w:line="240" w:lineRule="auto" w:before="216" w:after="0"/>
        <w:ind w:left="876" w:right="0" w:hanging="716"/>
        <w:jc w:val="left"/>
        <w:rPr>
          <w:sz w:val="20"/>
        </w:rPr>
      </w:pPr>
      <w:r>
        <w:rPr>
          <w:spacing w:val="-2"/>
          <w:sz w:val="20"/>
        </w:rPr>
        <w:t>Prohibit</w:t>
      </w:r>
    </w:p>
    <w:p>
      <w:pPr>
        <w:pStyle w:val="BodyText"/>
        <w:spacing w:line="232" w:lineRule="auto" w:before="219"/>
        <w:ind w:right="319"/>
      </w:pPr>
      <w:r>
        <w:rPr/>
        <w:t>All</w:t>
      </w:r>
      <w:r>
        <w:rPr>
          <w:spacing w:val="-5"/>
        </w:rPr>
        <w:t> </w:t>
      </w:r>
      <w:r>
        <w:rPr/>
        <w:t>Unassigned</w:t>
      </w:r>
      <w:r>
        <w:rPr>
          <w:spacing w:val="-5"/>
        </w:rPr>
        <w:t> </w:t>
      </w:r>
      <w:r>
        <w:rPr/>
        <w:t>code</w:t>
      </w:r>
      <w:r>
        <w:rPr>
          <w:spacing w:val="-5"/>
        </w:rPr>
        <w:t> </w:t>
      </w:r>
      <w:r>
        <w:rPr/>
        <w:t>points</w:t>
      </w:r>
      <w:r>
        <w:rPr>
          <w:spacing w:val="-5"/>
        </w:rPr>
        <w:t> </w:t>
      </w:r>
      <w:r>
        <w:rPr/>
        <w:t>are</w:t>
      </w:r>
      <w:r>
        <w:rPr>
          <w:spacing w:val="-5"/>
        </w:rPr>
        <w:t> </w:t>
      </w:r>
      <w:r>
        <w:rPr/>
        <w:t>prohibited.</w:t>
      </w:r>
      <w:r>
        <w:rPr>
          <w:spacing w:val="80"/>
        </w:rPr>
        <w:t> </w:t>
      </w:r>
      <w:r>
        <w:rPr/>
        <w:t>Unassigned</w:t>
      </w:r>
      <w:r>
        <w:rPr>
          <w:spacing w:val="-5"/>
        </w:rPr>
        <w:t> </w:t>
      </w:r>
      <w:r>
        <w:rPr/>
        <w:t>code</w:t>
      </w:r>
      <w:r>
        <w:rPr>
          <w:spacing w:val="-5"/>
        </w:rPr>
        <w:t> </w:t>
      </w:r>
      <w:r>
        <w:rPr/>
        <w:t>points are listed in Table A.1 of [RFC3454].</w:t>
      </w:r>
    </w:p>
    <w:p>
      <w:pPr>
        <w:pStyle w:val="BodyText"/>
        <w:spacing w:line="232" w:lineRule="auto" w:before="220"/>
      </w:pPr>
      <w:r>
        <w:rPr/>
        <w:t>Characters that, per Section 5.8 of [RFC3454], change display properties</w:t>
      </w:r>
      <w:r>
        <w:rPr>
          <w:spacing w:val="-5"/>
        </w:rPr>
        <w:t> </w:t>
      </w:r>
      <w:r>
        <w:rPr/>
        <w:t>or</w:t>
      </w:r>
      <w:r>
        <w:rPr>
          <w:spacing w:val="-5"/>
        </w:rPr>
        <w:t> </w:t>
      </w:r>
      <w:r>
        <w:rPr/>
        <w:t>are</w:t>
      </w:r>
      <w:r>
        <w:rPr>
          <w:spacing w:val="-5"/>
        </w:rPr>
        <w:t> </w:t>
      </w:r>
      <w:r>
        <w:rPr/>
        <w:t>deprecated</w:t>
      </w:r>
      <w:r>
        <w:rPr>
          <w:spacing w:val="-5"/>
        </w:rPr>
        <w:t> </w:t>
      </w:r>
      <w:r>
        <w:rPr/>
        <w:t>are</w:t>
      </w:r>
      <w:r>
        <w:rPr>
          <w:spacing w:val="-5"/>
        </w:rPr>
        <w:t> </w:t>
      </w:r>
      <w:r>
        <w:rPr/>
        <w:t>prohibited.</w:t>
      </w:r>
      <w:r>
        <w:rPr>
          <w:spacing w:val="80"/>
        </w:rPr>
        <w:t> </w:t>
      </w:r>
      <w:r>
        <w:rPr/>
        <w:t>These</w:t>
      </w:r>
      <w:r>
        <w:rPr>
          <w:spacing w:val="-5"/>
        </w:rPr>
        <w:t> </w:t>
      </w:r>
      <w:r>
        <w:rPr/>
        <w:t>characters</w:t>
      </w:r>
      <w:r>
        <w:rPr>
          <w:spacing w:val="-5"/>
        </w:rPr>
        <w:t> </w:t>
      </w:r>
      <w:r>
        <w:rPr/>
        <w:t>are listed in Table C.8 of [RFC3454].</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Private</w:t>
      </w:r>
      <w:r>
        <w:rPr>
          <w:spacing w:val="-5"/>
        </w:rPr>
        <w:t> </w:t>
      </w:r>
      <w:r>
        <w:rPr/>
        <w:t>Use</w:t>
      </w:r>
      <w:r>
        <w:rPr>
          <w:spacing w:val="-5"/>
        </w:rPr>
        <w:t> </w:t>
      </w:r>
      <w:r>
        <w:rPr/>
        <w:t>code</w:t>
      </w:r>
      <w:r>
        <w:rPr>
          <w:spacing w:val="-5"/>
        </w:rPr>
        <w:t> </w:t>
      </w:r>
      <w:r>
        <w:rPr/>
        <w:t>points</w:t>
      </w:r>
      <w:r>
        <w:rPr>
          <w:spacing w:val="-5"/>
        </w:rPr>
        <w:t> </w:t>
      </w:r>
      <w:r>
        <w:rPr/>
        <w:t>are</w:t>
      </w:r>
      <w:r>
        <w:rPr>
          <w:spacing w:val="-5"/>
        </w:rPr>
        <w:t> </w:t>
      </w:r>
      <w:r>
        <w:rPr/>
        <w:t>prohibited.</w:t>
      </w:r>
      <w:r>
        <w:rPr>
          <w:spacing w:val="80"/>
        </w:rPr>
        <w:t> </w:t>
      </w:r>
      <w:r>
        <w:rPr/>
        <w:t>These</w:t>
      </w:r>
      <w:r>
        <w:rPr>
          <w:spacing w:val="-5"/>
        </w:rPr>
        <w:t> </w:t>
      </w:r>
      <w:r>
        <w:rPr/>
        <w:t>characters</w:t>
      </w:r>
      <w:r>
        <w:rPr>
          <w:spacing w:val="-5"/>
        </w:rPr>
        <w:t> </w:t>
      </w:r>
      <w:r>
        <w:rPr/>
        <w:t>are</w:t>
      </w:r>
      <w:r>
        <w:rPr>
          <w:spacing w:val="-5"/>
        </w:rPr>
        <w:t> </w:t>
      </w:r>
      <w:r>
        <w:rPr/>
        <w:t>listed in Table C.3 of [RFC3454].</w:t>
      </w:r>
    </w:p>
    <w:p>
      <w:pPr>
        <w:pStyle w:val="BodyText"/>
        <w:spacing w:line="232" w:lineRule="auto" w:before="220"/>
      </w:pPr>
      <w:r>
        <w:rPr/>
        <w:t>All</w:t>
      </w:r>
      <w:r>
        <w:rPr>
          <w:spacing w:val="-5"/>
        </w:rPr>
        <w:t> </w:t>
      </w:r>
      <w:r>
        <w:rPr/>
        <w:t>non-character</w:t>
      </w:r>
      <w:r>
        <w:rPr>
          <w:spacing w:val="-5"/>
        </w:rPr>
        <w:t> </w:t>
      </w:r>
      <w:r>
        <w:rPr/>
        <w:t>code</w:t>
      </w:r>
      <w:r>
        <w:rPr>
          <w:spacing w:val="-5"/>
        </w:rPr>
        <w:t> </w:t>
      </w:r>
      <w:r>
        <w:rPr/>
        <w:t>points</w:t>
      </w:r>
      <w:r>
        <w:rPr>
          <w:spacing w:val="-5"/>
        </w:rPr>
        <w:t> </w:t>
      </w:r>
      <w:r>
        <w:rPr/>
        <w:t>are</w:t>
      </w:r>
      <w:r>
        <w:rPr>
          <w:spacing w:val="-5"/>
        </w:rPr>
        <w:t> </w:t>
      </w:r>
      <w:r>
        <w:rPr/>
        <w:t>prohibited.</w:t>
      </w:r>
      <w:r>
        <w:rPr>
          <w:spacing w:val="80"/>
        </w:rPr>
        <w:t> </w:t>
      </w:r>
      <w:r>
        <w:rPr/>
        <w:t>These</w:t>
      </w:r>
      <w:r>
        <w:rPr>
          <w:spacing w:val="-5"/>
        </w:rPr>
        <w:t> </w:t>
      </w:r>
      <w:r>
        <w:rPr/>
        <w:t>code</w:t>
      </w:r>
      <w:r>
        <w:rPr>
          <w:spacing w:val="-5"/>
        </w:rPr>
        <w:t> </w:t>
      </w:r>
      <w:r>
        <w:rPr/>
        <w:t>points</w:t>
      </w:r>
      <w:r>
        <w:rPr>
          <w:spacing w:val="-5"/>
        </w:rPr>
        <w:t> </w:t>
      </w:r>
      <w:r>
        <w:rPr/>
        <w:t>are listed in Table C.4 of [RFC3454].</w:t>
      </w:r>
    </w:p>
    <w:p>
      <w:pPr>
        <w:pStyle w:val="BodyText"/>
        <w:spacing w:line="223" w:lineRule="exact" w:before="216"/>
      </w:pPr>
      <w:r>
        <w:rPr/>
        <w:t>Surrogate</w:t>
      </w:r>
      <w:r>
        <w:rPr>
          <w:spacing w:val="-8"/>
        </w:rPr>
        <w:t> </w:t>
      </w:r>
      <w:r>
        <w:rPr/>
        <w:t>codes</w:t>
      </w:r>
      <w:r>
        <w:rPr>
          <w:spacing w:val="-5"/>
        </w:rPr>
        <w:t> </w:t>
      </w:r>
      <w:r>
        <w:rPr/>
        <w:t>are</w:t>
      </w:r>
      <w:r>
        <w:rPr>
          <w:spacing w:val="-6"/>
        </w:rPr>
        <w:t> </w:t>
      </w:r>
      <w:r>
        <w:rPr/>
        <w:t>prohibited.</w:t>
      </w:r>
      <w:r>
        <w:rPr>
          <w:spacing w:val="50"/>
          <w:w w:val="150"/>
        </w:rPr>
        <w:t> </w:t>
      </w:r>
      <w:r>
        <w:rPr/>
        <w:t>These</w:t>
      </w:r>
      <w:r>
        <w:rPr>
          <w:spacing w:val="-6"/>
        </w:rPr>
        <w:t> </w:t>
      </w:r>
      <w:r>
        <w:rPr/>
        <w:t>characters</w:t>
      </w:r>
      <w:r>
        <w:rPr>
          <w:spacing w:val="-5"/>
        </w:rPr>
        <w:t> </w:t>
      </w:r>
      <w:r>
        <w:rPr/>
        <w:t>are</w:t>
      </w:r>
      <w:r>
        <w:rPr>
          <w:spacing w:val="-6"/>
        </w:rPr>
        <w:t> </w:t>
      </w:r>
      <w:r>
        <w:rPr/>
        <w:t>listed</w:t>
      </w:r>
      <w:r>
        <w:rPr>
          <w:spacing w:val="-5"/>
        </w:rPr>
        <w:t> </w:t>
      </w:r>
      <w:r>
        <w:rPr/>
        <w:t>in</w:t>
      </w:r>
      <w:r>
        <w:rPr>
          <w:spacing w:val="-5"/>
        </w:rPr>
        <w:t> </w:t>
      </w:r>
      <w:r>
        <w:rPr>
          <w:spacing w:val="-2"/>
        </w:rPr>
        <w:t>Table</w:t>
      </w:r>
    </w:p>
    <w:p>
      <w:pPr>
        <w:pStyle w:val="BodyText"/>
        <w:spacing w:line="223" w:lineRule="exact"/>
      </w:pPr>
      <w:r>
        <w:rPr/>
        <w:t>C.5</w:t>
      </w:r>
      <w:r>
        <w:rPr>
          <w:spacing w:val="-3"/>
        </w:rPr>
        <w:t> </w:t>
      </w:r>
      <w:r>
        <w:rPr/>
        <w:t>of</w:t>
      </w:r>
      <w:r>
        <w:rPr>
          <w:spacing w:val="-2"/>
        </w:rPr>
        <w:t> [RFC3454].</w:t>
      </w:r>
    </w:p>
    <w:p>
      <w:pPr>
        <w:pStyle w:val="BodyText"/>
        <w:spacing w:before="213"/>
      </w:pPr>
      <w:r>
        <w:rPr/>
        <w:t>The</w:t>
      </w:r>
      <w:r>
        <w:rPr>
          <w:spacing w:val="-6"/>
        </w:rPr>
        <w:t> </w:t>
      </w:r>
      <w:r>
        <w:rPr/>
        <w:t>REPLACEMENT</w:t>
      </w:r>
      <w:r>
        <w:rPr>
          <w:spacing w:val="-6"/>
        </w:rPr>
        <w:t> </w:t>
      </w:r>
      <w:r>
        <w:rPr/>
        <w:t>CHARACTER</w:t>
      </w:r>
      <w:r>
        <w:rPr>
          <w:spacing w:val="-6"/>
        </w:rPr>
        <w:t> </w:t>
      </w:r>
      <w:r>
        <w:rPr/>
        <w:t>(U+FFFD)</w:t>
      </w:r>
      <w:r>
        <w:rPr>
          <w:spacing w:val="-6"/>
        </w:rPr>
        <w:t> </w:t>
      </w:r>
      <w:r>
        <w:rPr/>
        <w:t>code</w:t>
      </w:r>
      <w:r>
        <w:rPr>
          <w:spacing w:val="-6"/>
        </w:rPr>
        <w:t> </w:t>
      </w:r>
      <w:r>
        <w:rPr/>
        <w:t>point</w:t>
      </w:r>
      <w:r>
        <w:rPr>
          <w:spacing w:val="-6"/>
        </w:rPr>
        <w:t> </w:t>
      </w:r>
      <w:r>
        <w:rPr/>
        <w:t>is</w:t>
      </w:r>
      <w:r>
        <w:rPr>
          <w:spacing w:val="-6"/>
        </w:rPr>
        <w:t> </w:t>
      </w:r>
      <w:r>
        <w:rPr>
          <w:spacing w:val="-2"/>
        </w:rPr>
        <w:t>prohibited.</w:t>
      </w:r>
    </w:p>
    <w:p>
      <w:pPr>
        <w:pStyle w:val="BodyText"/>
        <w:spacing w:line="232" w:lineRule="auto" w:before="219"/>
        <w:ind w:right="319"/>
      </w:pPr>
      <w:r>
        <w:rPr/>
        <w:t>The</w:t>
      </w:r>
      <w:r>
        <w:rPr>
          <w:spacing w:val="-5"/>
        </w:rPr>
        <w:t> </w:t>
      </w:r>
      <w:r>
        <w:rPr/>
        <w:t>step</w:t>
      </w:r>
      <w:r>
        <w:rPr>
          <w:spacing w:val="-5"/>
        </w:rPr>
        <w:t> </w:t>
      </w:r>
      <w:r>
        <w:rPr/>
        <w:t>fails</w:t>
      </w:r>
      <w:r>
        <w:rPr>
          <w:spacing w:val="-5"/>
        </w:rPr>
        <w:t> </w:t>
      </w:r>
      <w:r>
        <w:rPr/>
        <w:t>if</w:t>
      </w:r>
      <w:r>
        <w:rPr>
          <w:spacing w:val="-5"/>
        </w:rPr>
        <w:t> </w:t>
      </w:r>
      <w:r>
        <w:rPr/>
        <w:t>the</w:t>
      </w:r>
      <w:r>
        <w:rPr>
          <w:spacing w:val="-5"/>
        </w:rPr>
        <w:t> </w:t>
      </w:r>
      <w:r>
        <w:rPr/>
        <w:t>input</w:t>
      </w:r>
      <w:r>
        <w:rPr>
          <w:spacing w:val="-5"/>
        </w:rPr>
        <w:t> </w:t>
      </w:r>
      <w:r>
        <w:rPr/>
        <w:t>string</w:t>
      </w:r>
      <w:r>
        <w:rPr>
          <w:spacing w:val="-5"/>
        </w:rPr>
        <w:t> </w:t>
      </w:r>
      <w:r>
        <w:rPr/>
        <w:t>contains</w:t>
      </w:r>
      <w:r>
        <w:rPr>
          <w:spacing w:val="-5"/>
        </w:rPr>
        <w:t> </w:t>
      </w:r>
      <w:r>
        <w:rPr/>
        <w:t>any</w:t>
      </w:r>
      <w:r>
        <w:rPr>
          <w:spacing w:val="-5"/>
        </w:rPr>
        <w:t> </w:t>
      </w:r>
      <w:r>
        <w:rPr/>
        <w:t>prohibited</w:t>
      </w:r>
      <w:r>
        <w:rPr>
          <w:spacing w:val="-5"/>
        </w:rPr>
        <w:t> </w:t>
      </w:r>
      <w:r>
        <w:rPr/>
        <w:t>code point.</w:t>
      </w:r>
      <w:r>
        <w:rPr>
          <w:spacing w:val="80"/>
        </w:rPr>
        <w:t> </w:t>
      </w:r>
      <w:r>
        <w:rPr/>
        <w:t>Otherwise, the output is the input string.</w:t>
      </w:r>
    </w:p>
    <w:p>
      <w:pPr>
        <w:pStyle w:val="ListParagraph"/>
        <w:numPr>
          <w:ilvl w:val="1"/>
          <w:numId w:val="1"/>
        </w:numPr>
        <w:tabs>
          <w:tab w:pos="876" w:val="left" w:leader="none"/>
        </w:tabs>
        <w:spacing w:line="240" w:lineRule="auto" w:before="215" w:after="0"/>
        <w:ind w:left="876" w:right="0" w:hanging="716"/>
        <w:jc w:val="left"/>
        <w:rPr>
          <w:sz w:val="20"/>
        </w:rPr>
      </w:pPr>
      <w:r>
        <w:rPr>
          <w:sz w:val="20"/>
        </w:rPr>
        <w:t>Check</w:t>
      </w:r>
      <w:r>
        <w:rPr>
          <w:spacing w:val="-5"/>
          <w:sz w:val="20"/>
        </w:rPr>
        <w:t> </w:t>
      </w:r>
      <w:r>
        <w:rPr>
          <w:spacing w:val="-4"/>
          <w:sz w:val="20"/>
        </w:rPr>
        <w:t>bidi</w:t>
      </w:r>
    </w:p>
    <w:p>
      <w:pPr>
        <w:pStyle w:val="BodyText"/>
        <w:spacing w:before="213"/>
      </w:pPr>
      <w:r>
        <w:rPr/>
        <w:t>Bidirectional</w:t>
      </w:r>
      <w:r>
        <w:rPr>
          <w:spacing w:val="-9"/>
        </w:rPr>
        <w:t> </w:t>
      </w:r>
      <w:r>
        <w:rPr/>
        <w:t>characters</w:t>
      </w:r>
      <w:r>
        <w:rPr>
          <w:spacing w:val="-9"/>
        </w:rPr>
        <w:t> </w:t>
      </w:r>
      <w:r>
        <w:rPr/>
        <w:t>are</w:t>
      </w:r>
      <w:r>
        <w:rPr>
          <w:spacing w:val="-8"/>
        </w:rPr>
        <w:t> </w:t>
      </w:r>
      <w:r>
        <w:rPr>
          <w:spacing w:val="-2"/>
        </w:rPr>
        <w:t>ignored.</w:t>
      </w:r>
    </w:p>
    <w:p>
      <w:pPr>
        <w:pStyle w:val="ListParagraph"/>
        <w:numPr>
          <w:ilvl w:val="1"/>
          <w:numId w:val="1"/>
        </w:numPr>
        <w:tabs>
          <w:tab w:pos="876" w:val="left" w:leader="none"/>
        </w:tabs>
        <w:spacing w:line="240" w:lineRule="auto" w:before="214" w:after="0"/>
        <w:ind w:left="876" w:right="0" w:hanging="716"/>
        <w:jc w:val="left"/>
        <w:rPr>
          <w:sz w:val="20"/>
        </w:rPr>
      </w:pPr>
      <w:r>
        <w:rPr>
          <w:sz w:val="20"/>
        </w:rPr>
        <w:t>Insignificant</w:t>
      </w:r>
      <w:r>
        <w:rPr>
          <w:spacing w:val="-11"/>
          <w:sz w:val="20"/>
        </w:rPr>
        <w:t> </w:t>
      </w:r>
      <w:r>
        <w:rPr>
          <w:sz w:val="20"/>
        </w:rPr>
        <w:t>Character</w:t>
      </w:r>
      <w:r>
        <w:rPr>
          <w:spacing w:val="-11"/>
          <w:sz w:val="20"/>
        </w:rPr>
        <w:t> </w:t>
      </w:r>
      <w:r>
        <w:rPr>
          <w:spacing w:val="-2"/>
          <w:sz w:val="20"/>
        </w:rPr>
        <w:t>Handling</w:t>
      </w:r>
    </w:p>
    <w:p>
      <w:pPr>
        <w:pStyle w:val="BodyText"/>
        <w:spacing w:line="232" w:lineRule="auto" w:before="218"/>
        <w:ind w:right="679"/>
        <w:jc w:val="both"/>
      </w:pPr>
      <w:r>
        <w:rPr/>
        <w:t>In</w:t>
      </w:r>
      <w:r>
        <w:rPr>
          <w:spacing w:val="-4"/>
        </w:rPr>
        <w:t> </w:t>
      </w:r>
      <w:r>
        <w:rPr/>
        <w:t>this</w:t>
      </w:r>
      <w:r>
        <w:rPr>
          <w:spacing w:val="-4"/>
        </w:rPr>
        <w:t> </w:t>
      </w:r>
      <w:r>
        <w:rPr/>
        <w:t>step,</w:t>
      </w:r>
      <w:r>
        <w:rPr>
          <w:spacing w:val="-4"/>
        </w:rPr>
        <w:t> </w:t>
      </w:r>
      <w:r>
        <w:rPr/>
        <w:t>the</w:t>
      </w:r>
      <w:r>
        <w:rPr>
          <w:spacing w:val="-4"/>
        </w:rPr>
        <w:t> </w:t>
      </w:r>
      <w:r>
        <w:rPr/>
        <w:t>string</w:t>
      </w:r>
      <w:r>
        <w:rPr>
          <w:spacing w:val="-4"/>
        </w:rPr>
        <w:t> </w:t>
      </w:r>
      <w:r>
        <w:rPr/>
        <w:t>is</w:t>
      </w:r>
      <w:r>
        <w:rPr>
          <w:spacing w:val="-4"/>
        </w:rPr>
        <w:t> </w:t>
      </w:r>
      <w:r>
        <w:rPr/>
        <w:t>modified</w:t>
      </w:r>
      <w:r>
        <w:rPr>
          <w:spacing w:val="-4"/>
        </w:rPr>
        <w:t> </w:t>
      </w:r>
      <w:r>
        <w:rPr/>
        <w:t>to</w:t>
      </w:r>
      <w:r>
        <w:rPr>
          <w:spacing w:val="-4"/>
        </w:rPr>
        <w:t> </w:t>
      </w:r>
      <w:r>
        <w:rPr/>
        <w:t>ensure</w:t>
      </w:r>
      <w:r>
        <w:rPr>
          <w:spacing w:val="-4"/>
        </w:rPr>
        <w:t> </w:t>
      </w:r>
      <w:r>
        <w:rPr/>
        <w:t>proper</w:t>
      </w:r>
      <w:r>
        <w:rPr>
          <w:spacing w:val="-4"/>
        </w:rPr>
        <w:t> </w:t>
      </w:r>
      <w:r>
        <w:rPr/>
        <w:t>handling</w:t>
      </w:r>
      <w:r>
        <w:rPr>
          <w:spacing w:val="-4"/>
        </w:rPr>
        <w:t> </w:t>
      </w:r>
      <w:r>
        <w:rPr/>
        <w:t>of characters</w:t>
      </w:r>
      <w:r>
        <w:rPr>
          <w:spacing w:val="-6"/>
        </w:rPr>
        <w:t> </w:t>
      </w:r>
      <w:r>
        <w:rPr/>
        <w:t>insignificant</w:t>
      </w:r>
      <w:r>
        <w:rPr>
          <w:spacing w:val="-6"/>
        </w:rPr>
        <w:t> </w:t>
      </w:r>
      <w:r>
        <w:rPr/>
        <w:t>to</w:t>
      </w:r>
      <w:r>
        <w:rPr>
          <w:spacing w:val="-6"/>
        </w:rPr>
        <w:t> </w:t>
      </w:r>
      <w:r>
        <w:rPr/>
        <w:t>the</w:t>
      </w:r>
      <w:r>
        <w:rPr>
          <w:spacing w:val="-6"/>
        </w:rPr>
        <w:t> </w:t>
      </w:r>
      <w:r>
        <w:rPr/>
        <w:t>matching</w:t>
      </w:r>
      <w:r>
        <w:rPr>
          <w:spacing w:val="-6"/>
        </w:rPr>
        <w:t> </w:t>
      </w:r>
      <w:r>
        <w:rPr/>
        <w:t>rule.</w:t>
      </w:r>
      <w:r>
        <w:rPr>
          <w:spacing w:val="40"/>
        </w:rPr>
        <w:t> </w:t>
      </w:r>
      <w:r>
        <w:rPr/>
        <w:t>This</w:t>
      </w:r>
      <w:r>
        <w:rPr>
          <w:spacing w:val="-6"/>
        </w:rPr>
        <w:t> </w:t>
      </w:r>
      <w:r>
        <w:rPr/>
        <w:t>modification differs from matching rule to matching rule.</w:t>
      </w:r>
    </w:p>
    <w:p>
      <w:pPr>
        <w:pStyle w:val="BodyText"/>
        <w:spacing w:line="232" w:lineRule="auto" w:before="221"/>
        <w:ind w:right="319"/>
      </w:pPr>
      <w:r>
        <w:rPr/>
        <w:t>Section</w:t>
      </w:r>
      <w:r>
        <w:rPr>
          <w:spacing w:val="-5"/>
        </w:rPr>
        <w:t> </w:t>
      </w:r>
      <w:r>
        <w:rPr/>
        <w:t>2.6.1</w:t>
      </w:r>
      <w:r>
        <w:rPr>
          <w:spacing w:val="-5"/>
        </w:rPr>
        <w:t> </w:t>
      </w:r>
      <w:r>
        <w:rPr/>
        <w:t>applies</w:t>
      </w:r>
      <w:r>
        <w:rPr>
          <w:spacing w:val="-5"/>
        </w:rPr>
        <w:t> </w:t>
      </w:r>
      <w:r>
        <w:rPr/>
        <w:t>to</w:t>
      </w:r>
      <w:r>
        <w:rPr>
          <w:spacing w:val="-5"/>
        </w:rPr>
        <w:t> </w:t>
      </w:r>
      <w:r>
        <w:rPr/>
        <w:t>case</w:t>
      </w:r>
      <w:r>
        <w:rPr>
          <w:spacing w:val="-5"/>
        </w:rPr>
        <w:t> </w:t>
      </w:r>
      <w:r>
        <w:rPr/>
        <w:t>ignore</w:t>
      </w:r>
      <w:r>
        <w:rPr>
          <w:spacing w:val="-5"/>
        </w:rPr>
        <w:t> </w:t>
      </w:r>
      <w:r>
        <w:rPr/>
        <w:t>and</w:t>
      </w:r>
      <w:r>
        <w:rPr>
          <w:spacing w:val="-5"/>
        </w:rPr>
        <w:t> </w:t>
      </w:r>
      <w:r>
        <w:rPr/>
        <w:t>exact</w:t>
      </w:r>
      <w:r>
        <w:rPr>
          <w:spacing w:val="-5"/>
        </w:rPr>
        <w:t> </w:t>
      </w:r>
      <w:r>
        <w:rPr/>
        <w:t>string</w:t>
      </w:r>
      <w:r>
        <w:rPr>
          <w:spacing w:val="-5"/>
        </w:rPr>
        <w:t> </w:t>
      </w:r>
      <w:r>
        <w:rPr/>
        <w:t>matching. Section 2.6.2 applies to numericString matching.</w:t>
      </w:r>
    </w:p>
    <w:p>
      <w:pPr>
        <w:pStyle w:val="BodyText"/>
        <w:spacing w:line="222" w:lineRule="exact"/>
        <w:jc w:val="both"/>
      </w:pPr>
      <w:r>
        <w:rPr/>
        <w:t>Section</w:t>
      </w:r>
      <w:r>
        <w:rPr>
          <w:spacing w:val="-8"/>
        </w:rPr>
        <w:t> </w:t>
      </w:r>
      <w:r>
        <w:rPr/>
        <w:t>2.6.3</w:t>
      </w:r>
      <w:r>
        <w:rPr>
          <w:spacing w:val="-7"/>
        </w:rPr>
        <w:t> </w:t>
      </w:r>
      <w:r>
        <w:rPr/>
        <w:t>applies</w:t>
      </w:r>
      <w:r>
        <w:rPr>
          <w:spacing w:val="-7"/>
        </w:rPr>
        <w:t> </w:t>
      </w:r>
      <w:r>
        <w:rPr/>
        <w:t>to</w:t>
      </w:r>
      <w:r>
        <w:rPr>
          <w:spacing w:val="-7"/>
        </w:rPr>
        <w:t> </w:t>
      </w:r>
      <w:r>
        <w:rPr/>
        <w:t>telephoneNumber</w:t>
      </w:r>
      <w:r>
        <w:rPr>
          <w:spacing w:val="-7"/>
        </w:rPr>
        <w:t> </w:t>
      </w:r>
      <w:r>
        <w:rPr>
          <w:spacing w:val="-2"/>
        </w:rPr>
        <w:t>matching.</w:t>
      </w:r>
    </w:p>
    <w:p>
      <w:pPr>
        <w:pStyle w:val="ListParagraph"/>
        <w:numPr>
          <w:ilvl w:val="2"/>
          <w:numId w:val="1"/>
        </w:numPr>
        <w:tabs>
          <w:tab w:pos="1114" w:val="left" w:leader="none"/>
        </w:tabs>
        <w:spacing w:line="240" w:lineRule="auto" w:before="213" w:after="0"/>
        <w:ind w:left="1114" w:right="0" w:hanging="954"/>
        <w:jc w:val="left"/>
        <w:rPr>
          <w:sz w:val="20"/>
        </w:rPr>
      </w:pPr>
      <w:r>
        <w:rPr>
          <w:sz w:val="20"/>
        </w:rPr>
        <w:t>Insignificant</w:t>
      </w:r>
      <w:r>
        <w:rPr>
          <w:spacing w:val="-9"/>
          <w:sz w:val="20"/>
        </w:rPr>
        <w:t> </w:t>
      </w:r>
      <w:r>
        <w:rPr>
          <w:sz w:val="20"/>
        </w:rPr>
        <w:t>Space</w:t>
      </w:r>
      <w:r>
        <w:rPr>
          <w:spacing w:val="-9"/>
          <w:sz w:val="20"/>
        </w:rPr>
        <w:t> </w:t>
      </w:r>
      <w:r>
        <w:rPr>
          <w:spacing w:val="-2"/>
          <w:sz w:val="20"/>
        </w:rPr>
        <w:t>Handling</w:t>
      </w:r>
    </w:p>
    <w:p>
      <w:pPr>
        <w:pStyle w:val="BodyText"/>
        <w:spacing w:line="232" w:lineRule="auto" w:before="219"/>
      </w:pPr>
      <w:r>
        <w:rPr/>
        <w:t>For</w:t>
      </w:r>
      <w:r>
        <w:rPr>
          <w:spacing w:val="-4"/>
        </w:rPr>
        <w:t> </w:t>
      </w:r>
      <w:r>
        <w:rPr/>
        <w:t>the</w:t>
      </w:r>
      <w:r>
        <w:rPr>
          <w:spacing w:val="-4"/>
        </w:rPr>
        <w:t> </w:t>
      </w:r>
      <w:r>
        <w:rPr/>
        <w:t>purposes</w:t>
      </w:r>
      <w:r>
        <w:rPr>
          <w:spacing w:val="-4"/>
        </w:rPr>
        <w:t> </w:t>
      </w:r>
      <w:r>
        <w:rPr/>
        <w:t>of</w:t>
      </w:r>
      <w:r>
        <w:rPr>
          <w:spacing w:val="-4"/>
        </w:rPr>
        <w:t> </w:t>
      </w:r>
      <w:r>
        <w:rPr/>
        <w:t>this</w:t>
      </w:r>
      <w:r>
        <w:rPr>
          <w:spacing w:val="-4"/>
        </w:rPr>
        <w:t> </w:t>
      </w:r>
      <w:r>
        <w:rPr/>
        <w:t>section,</w:t>
      </w:r>
      <w:r>
        <w:rPr>
          <w:spacing w:val="-4"/>
        </w:rPr>
        <w:t> </w:t>
      </w:r>
      <w:r>
        <w:rPr/>
        <w:t>a</w:t>
      </w:r>
      <w:r>
        <w:rPr>
          <w:spacing w:val="-4"/>
        </w:rPr>
        <w:t> </w:t>
      </w:r>
      <w:r>
        <w:rPr/>
        <w:t>space</w:t>
      </w:r>
      <w:r>
        <w:rPr>
          <w:spacing w:val="-4"/>
        </w:rPr>
        <w:t> </w:t>
      </w:r>
      <w:r>
        <w:rPr/>
        <w:t>is</w:t>
      </w:r>
      <w:r>
        <w:rPr>
          <w:spacing w:val="-4"/>
        </w:rPr>
        <w:t> </w:t>
      </w:r>
      <w:r>
        <w:rPr/>
        <w:t>defined</w:t>
      </w:r>
      <w:r>
        <w:rPr>
          <w:spacing w:val="-4"/>
        </w:rPr>
        <w:t> </w:t>
      </w:r>
      <w:r>
        <w:rPr/>
        <w:t>to</w:t>
      </w:r>
      <w:r>
        <w:rPr>
          <w:spacing w:val="-4"/>
        </w:rPr>
        <w:t> </w:t>
      </w:r>
      <w:r>
        <w:rPr/>
        <w:t>be</w:t>
      </w:r>
      <w:r>
        <w:rPr>
          <w:spacing w:val="-4"/>
        </w:rPr>
        <w:t> </w:t>
      </w:r>
      <w:r>
        <w:rPr/>
        <w:t>the</w:t>
      </w:r>
      <w:r>
        <w:rPr>
          <w:spacing w:val="-4"/>
        </w:rPr>
        <w:t> </w:t>
      </w:r>
      <w:r>
        <w:rPr/>
        <w:t>SPACE (U+0020) code point followed by no combining marks.</w:t>
      </w:r>
    </w:p>
    <w:p>
      <w:pPr>
        <w:pStyle w:val="BodyText"/>
        <w:spacing w:line="232" w:lineRule="auto" w:before="220"/>
        <w:ind w:left="1840" w:right="439" w:hanging="840"/>
        <w:jc w:val="both"/>
      </w:pPr>
      <w:r>
        <w:rPr/>
        <w:t>NOTE</w:t>
      </w:r>
      <w:r>
        <w:rPr>
          <w:spacing w:val="-5"/>
        </w:rPr>
        <w:t> </w:t>
      </w:r>
      <w:r>
        <w:rPr/>
        <w:t>-</w:t>
      </w:r>
      <w:r>
        <w:rPr>
          <w:spacing w:val="-5"/>
        </w:rPr>
        <w:t> </w:t>
      </w:r>
      <w:r>
        <w:rPr/>
        <w:t>The</w:t>
      </w:r>
      <w:r>
        <w:rPr>
          <w:spacing w:val="-5"/>
        </w:rPr>
        <w:t> </w:t>
      </w:r>
      <w:r>
        <w:rPr/>
        <w:t>previous</w:t>
      </w:r>
      <w:r>
        <w:rPr>
          <w:spacing w:val="-5"/>
        </w:rPr>
        <w:t> </w:t>
      </w:r>
      <w:r>
        <w:rPr/>
        <w:t>steps</w:t>
      </w:r>
      <w:r>
        <w:rPr>
          <w:spacing w:val="-5"/>
        </w:rPr>
        <w:t> </w:t>
      </w:r>
      <w:r>
        <w:rPr/>
        <w:t>ensure</w:t>
      </w:r>
      <w:r>
        <w:rPr>
          <w:spacing w:val="-5"/>
        </w:rPr>
        <w:t> </w:t>
      </w:r>
      <w:r>
        <w:rPr/>
        <w:t>that</w:t>
      </w:r>
      <w:r>
        <w:rPr>
          <w:spacing w:val="-5"/>
        </w:rPr>
        <w:t> </w:t>
      </w:r>
      <w:r>
        <w:rPr/>
        <w:t>the</w:t>
      </w:r>
      <w:r>
        <w:rPr>
          <w:spacing w:val="-5"/>
        </w:rPr>
        <w:t> </w:t>
      </w:r>
      <w:r>
        <w:rPr/>
        <w:t>string</w:t>
      </w:r>
      <w:r>
        <w:rPr>
          <w:spacing w:val="-5"/>
        </w:rPr>
        <w:t> </w:t>
      </w:r>
      <w:r>
        <w:rPr/>
        <w:t>cannot</w:t>
      </w:r>
      <w:r>
        <w:rPr>
          <w:spacing w:val="-5"/>
        </w:rPr>
        <w:t> </w:t>
      </w:r>
      <w:r>
        <w:rPr/>
        <w:t>contain any</w:t>
      </w:r>
      <w:r>
        <w:rPr>
          <w:spacing w:val="-5"/>
        </w:rPr>
        <w:t> </w:t>
      </w:r>
      <w:r>
        <w:rPr/>
        <w:t>code</w:t>
      </w:r>
      <w:r>
        <w:rPr>
          <w:spacing w:val="-5"/>
        </w:rPr>
        <w:t> </w:t>
      </w:r>
      <w:r>
        <w:rPr/>
        <w:t>points</w:t>
      </w:r>
      <w:r>
        <w:rPr>
          <w:spacing w:val="-5"/>
        </w:rPr>
        <w:t> </w:t>
      </w:r>
      <w:r>
        <w:rPr/>
        <w:t>in</w:t>
      </w:r>
      <w:r>
        <w:rPr>
          <w:spacing w:val="-5"/>
        </w:rPr>
        <w:t> </w:t>
      </w:r>
      <w:r>
        <w:rPr/>
        <w:t>the</w:t>
      </w:r>
      <w:r>
        <w:rPr>
          <w:spacing w:val="-5"/>
        </w:rPr>
        <w:t> </w:t>
      </w:r>
      <w:r>
        <w:rPr/>
        <w:t>separator</w:t>
      </w:r>
      <w:r>
        <w:rPr>
          <w:spacing w:val="-5"/>
        </w:rPr>
        <w:t> </w:t>
      </w:r>
      <w:r>
        <w:rPr/>
        <w:t>class,</w:t>
      </w:r>
      <w:r>
        <w:rPr>
          <w:spacing w:val="-5"/>
        </w:rPr>
        <w:t> </w:t>
      </w:r>
      <w:r>
        <w:rPr/>
        <w:t>other</w:t>
      </w:r>
      <w:r>
        <w:rPr>
          <w:spacing w:val="-5"/>
        </w:rPr>
        <w:t> </w:t>
      </w:r>
      <w:r>
        <w:rPr/>
        <w:t>than</w:t>
      </w:r>
      <w:r>
        <w:rPr>
          <w:spacing w:val="-5"/>
        </w:rPr>
        <w:t> </w:t>
      </w:r>
      <w:r>
        <w:rPr/>
        <w:t>SPACE </w:t>
      </w:r>
      <w:r>
        <w:rPr>
          <w:spacing w:val="-2"/>
        </w:rPr>
        <w:t>(U+0020).</w:t>
      </w:r>
    </w:p>
    <w:p>
      <w:pPr>
        <w:pStyle w:val="BodyText"/>
        <w:spacing w:line="232" w:lineRule="auto" w:before="221"/>
        <w:ind w:right="319"/>
      </w:pPr>
      <w:r>
        <w:rPr/>
        <w:t>For input strings that are attribute values or non-substring assertion values:</w:t>
      </w:r>
      <w:r>
        <w:rPr>
          <w:spacing w:val="80"/>
        </w:rPr>
        <w:t> </w:t>
      </w:r>
      <w:r>
        <w:rPr/>
        <w:t>If the input string contains no non-space character, then the output is exactly two SPACEs.</w:t>
      </w:r>
      <w:r>
        <w:rPr>
          <w:spacing w:val="80"/>
        </w:rPr>
        <w:t> </w:t>
      </w:r>
      <w:r>
        <w:rPr/>
        <w:t>Otherwise (the input</w:t>
      </w:r>
      <w:r>
        <w:rPr>
          <w:spacing w:val="-5"/>
        </w:rPr>
        <w:t> </w:t>
      </w:r>
      <w:r>
        <w:rPr/>
        <w:t>string</w:t>
      </w:r>
      <w:r>
        <w:rPr>
          <w:spacing w:val="-5"/>
        </w:rPr>
        <w:t> </w:t>
      </w:r>
      <w:r>
        <w:rPr/>
        <w:t>contains</w:t>
      </w:r>
      <w:r>
        <w:rPr>
          <w:spacing w:val="-5"/>
        </w:rPr>
        <w:t> </w:t>
      </w:r>
      <w:r>
        <w:rPr/>
        <w:t>at</w:t>
      </w:r>
      <w:r>
        <w:rPr>
          <w:spacing w:val="-5"/>
        </w:rPr>
        <w:t> </w:t>
      </w:r>
      <w:r>
        <w:rPr/>
        <w:t>least</w:t>
      </w:r>
      <w:r>
        <w:rPr>
          <w:spacing w:val="-5"/>
        </w:rPr>
        <w:t> </w:t>
      </w:r>
      <w:r>
        <w:rPr/>
        <w:t>one</w:t>
      </w:r>
      <w:r>
        <w:rPr>
          <w:spacing w:val="-5"/>
        </w:rPr>
        <w:t> </w:t>
      </w:r>
      <w:r>
        <w:rPr/>
        <w:t>non-space</w:t>
      </w:r>
      <w:r>
        <w:rPr>
          <w:spacing w:val="-5"/>
        </w:rPr>
        <w:t> </w:t>
      </w:r>
      <w:r>
        <w:rPr/>
        <w:t>character),</w:t>
      </w:r>
      <w:r>
        <w:rPr>
          <w:spacing w:val="-5"/>
        </w:rPr>
        <w:t> </w:t>
      </w:r>
      <w:r>
        <w:rPr/>
        <w:t>the</w:t>
      </w:r>
      <w:r>
        <w:rPr>
          <w:spacing w:val="-5"/>
        </w:rPr>
        <w:t> </w:t>
      </w:r>
      <w:r>
        <w:rPr/>
        <w:t>string is modified such that the string starts with exactly one space character, ends with exactly one SPACE character, and any inner</w:t>
      </w:r>
    </w:p>
    <w:p>
      <w:pPr>
        <w:pStyle w:val="BodyText"/>
        <w:spacing w:line="232" w:lineRule="auto" w:before="1"/>
        <w:ind w:right="199"/>
      </w:pPr>
      <w:r>
        <w:rPr/>
        <w:t>(non-empty)</w:t>
      </w:r>
      <w:r>
        <w:rPr>
          <w:spacing w:val="-5"/>
        </w:rPr>
        <w:t> </w:t>
      </w:r>
      <w:r>
        <w:rPr/>
        <w:t>sequence</w:t>
      </w:r>
      <w:r>
        <w:rPr>
          <w:spacing w:val="-5"/>
        </w:rPr>
        <w:t> </w:t>
      </w:r>
      <w:r>
        <w:rPr/>
        <w:t>of</w:t>
      </w:r>
      <w:r>
        <w:rPr>
          <w:spacing w:val="-5"/>
        </w:rPr>
        <w:t> </w:t>
      </w:r>
      <w:r>
        <w:rPr/>
        <w:t>space</w:t>
      </w:r>
      <w:r>
        <w:rPr>
          <w:spacing w:val="-5"/>
        </w:rPr>
        <w:t> </w:t>
      </w:r>
      <w:r>
        <w:rPr/>
        <w:t>characters</w:t>
      </w:r>
      <w:r>
        <w:rPr>
          <w:spacing w:val="-5"/>
        </w:rPr>
        <w:t> </w:t>
      </w:r>
      <w:r>
        <w:rPr/>
        <w:t>is</w:t>
      </w:r>
      <w:r>
        <w:rPr>
          <w:spacing w:val="-5"/>
        </w:rPr>
        <w:t> </w:t>
      </w:r>
      <w:r>
        <w:rPr/>
        <w:t>replaced</w:t>
      </w:r>
      <w:r>
        <w:rPr>
          <w:spacing w:val="-5"/>
        </w:rPr>
        <w:t> </w:t>
      </w:r>
      <w:r>
        <w:rPr/>
        <w:t>with</w:t>
      </w:r>
      <w:r>
        <w:rPr>
          <w:spacing w:val="-5"/>
        </w:rPr>
        <w:t> </w:t>
      </w:r>
      <w:r>
        <w:rPr/>
        <w:t>exactly</w:t>
      </w:r>
      <w:r>
        <w:rPr>
          <w:spacing w:val="-5"/>
        </w:rPr>
        <w:t> </w:t>
      </w:r>
      <w:r>
        <w:rPr/>
        <w:t>two SPACE characters.</w:t>
      </w:r>
      <w:r>
        <w:rPr>
          <w:spacing w:val="80"/>
        </w:rPr>
        <w:t> </w:t>
      </w:r>
      <w:r>
        <w:rPr/>
        <w:t>For instance, the input strings "foo&lt;SPACE&gt;bar&lt;SPACE&gt;&lt;SPACE&gt;", result in the output </w:t>
      </w:r>
      <w:r>
        <w:rPr>
          <w:spacing w:val="-2"/>
        </w:rPr>
        <w:t>"&lt;SPACE&gt;foo&lt;SPACE&gt;&lt;SPACE&gt;bar&lt;SPACE&gt;".</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For</w:t>
      </w:r>
      <w:r>
        <w:rPr>
          <w:spacing w:val="-5"/>
        </w:rPr>
        <w:t> </w:t>
      </w:r>
      <w:r>
        <w:rPr/>
        <w:t>input</w:t>
      </w:r>
      <w:r>
        <w:rPr>
          <w:spacing w:val="-5"/>
        </w:rPr>
        <w:t> </w:t>
      </w:r>
      <w:r>
        <w:rPr/>
        <w:t>strings</w:t>
      </w:r>
      <w:r>
        <w:rPr>
          <w:spacing w:val="-5"/>
        </w:rPr>
        <w:t> </w:t>
      </w:r>
      <w:r>
        <w:rPr/>
        <w:t>that</w:t>
      </w:r>
      <w:r>
        <w:rPr>
          <w:spacing w:val="-5"/>
        </w:rPr>
        <w:t> </w:t>
      </w:r>
      <w:r>
        <w:rPr/>
        <w:t>are</w:t>
      </w:r>
      <w:r>
        <w:rPr>
          <w:spacing w:val="-5"/>
        </w:rPr>
        <w:t> </w:t>
      </w:r>
      <w:r>
        <w:rPr/>
        <w:t>substring</w:t>
      </w:r>
      <w:r>
        <w:rPr>
          <w:spacing w:val="-5"/>
        </w:rPr>
        <w:t> </w:t>
      </w:r>
      <w:r>
        <w:rPr/>
        <w:t>assertion</w:t>
      </w:r>
      <w:r>
        <w:rPr>
          <w:spacing w:val="-5"/>
        </w:rPr>
        <w:t> </w:t>
      </w:r>
      <w:r>
        <w:rPr/>
        <w:t>values:</w:t>
      </w:r>
      <w:r>
        <w:rPr>
          <w:spacing w:val="-5"/>
        </w:rPr>
        <w:t> </w:t>
      </w:r>
      <w:r>
        <w:rPr/>
        <w:t>If</w:t>
      </w:r>
      <w:r>
        <w:rPr>
          <w:spacing w:val="-5"/>
        </w:rPr>
        <w:t> </w:t>
      </w:r>
      <w:r>
        <w:rPr/>
        <w:t>the</w:t>
      </w:r>
      <w:r>
        <w:rPr>
          <w:spacing w:val="-5"/>
        </w:rPr>
        <w:t> </w:t>
      </w:r>
      <w:r>
        <w:rPr/>
        <w:t>string being prepared contains no non-space characters, then the output string is exactly one SPACE.</w:t>
      </w:r>
      <w:r>
        <w:rPr>
          <w:spacing w:val="80"/>
        </w:rPr>
        <w:t> </w:t>
      </w:r>
      <w:r>
        <w:rPr/>
        <w:t>Otherwise, the following steps are </w:t>
      </w:r>
      <w:r>
        <w:rPr>
          <w:spacing w:val="-2"/>
        </w:rPr>
        <w:t>taken:</w:t>
      </w:r>
    </w:p>
    <w:p>
      <w:pPr>
        <w:pStyle w:val="ListParagraph"/>
        <w:numPr>
          <w:ilvl w:val="0"/>
          <w:numId w:val="4"/>
        </w:numPr>
        <w:tabs>
          <w:tab w:pos="880" w:val="left" w:leader="none"/>
        </w:tabs>
        <w:spacing w:line="232" w:lineRule="auto" w:before="221" w:after="0"/>
        <w:ind w:left="880" w:right="679" w:hanging="360"/>
        <w:jc w:val="left"/>
        <w:rPr>
          <w:sz w:val="20"/>
        </w:rPr>
      </w:pPr>
      <w:r>
        <w:rPr>
          <w:sz w:val="20"/>
        </w:rPr>
        <w:t>If</w:t>
      </w:r>
      <w:r>
        <w:rPr>
          <w:spacing w:val="-4"/>
          <w:sz w:val="20"/>
        </w:rPr>
        <w:t> </w:t>
      </w:r>
      <w:r>
        <w:rPr>
          <w:sz w:val="20"/>
        </w:rPr>
        <w:t>the</w:t>
      </w:r>
      <w:r>
        <w:rPr>
          <w:spacing w:val="-4"/>
          <w:sz w:val="20"/>
        </w:rPr>
        <w:t> </w:t>
      </w:r>
      <w:r>
        <w:rPr>
          <w:sz w:val="20"/>
        </w:rPr>
        <w:t>input</w:t>
      </w:r>
      <w:r>
        <w:rPr>
          <w:spacing w:val="-4"/>
          <w:sz w:val="20"/>
        </w:rPr>
        <w:t> </w:t>
      </w:r>
      <w:r>
        <w:rPr>
          <w:sz w:val="20"/>
        </w:rPr>
        <w:t>string</w:t>
      </w:r>
      <w:r>
        <w:rPr>
          <w:spacing w:val="-4"/>
          <w:sz w:val="20"/>
        </w:rPr>
        <w:t> </w:t>
      </w:r>
      <w:r>
        <w:rPr>
          <w:sz w:val="20"/>
        </w:rPr>
        <w:t>is</w:t>
      </w:r>
      <w:r>
        <w:rPr>
          <w:spacing w:val="-4"/>
          <w:sz w:val="20"/>
        </w:rPr>
        <w:t> </w:t>
      </w:r>
      <w:r>
        <w:rPr>
          <w:sz w:val="20"/>
        </w:rPr>
        <w:t>an</w:t>
      </w:r>
      <w:r>
        <w:rPr>
          <w:spacing w:val="-4"/>
          <w:sz w:val="20"/>
        </w:rPr>
        <w:t> </w:t>
      </w:r>
      <w:r>
        <w:rPr>
          <w:sz w:val="20"/>
        </w:rPr>
        <w:t>initial</w:t>
      </w:r>
      <w:r>
        <w:rPr>
          <w:spacing w:val="-4"/>
          <w:sz w:val="20"/>
        </w:rPr>
        <w:t> </w:t>
      </w:r>
      <w:r>
        <w:rPr>
          <w:sz w:val="20"/>
        </w:rPr>
        <w:t>substring,</w:t>
      </w:r>
      <w:r>
        <w:rPr>
          <w:spacing w:val="-4"/>
          <w:sz w:val="20"/>
        </w:rPr>
        <w:t> </w:t>
      </w:r>
      <w:r>
        <w:rPr>
          <w:sz w:val="20"/>
        </w:rPr>
        <w:t>it</w:t>
      </w:r>
      <w:r>
        <w:rPr>
          <w:spacing w:val="-4"/>
          <w:sz w:val="20"/>
        </w:rPr>
        <w:t> </w:t>
      </w:r>
      <w:r>
        <w:rPr>
          <w:sz w:val="20"/>
        </w:rPr>
        <w:t>is</w:t>
      </w:r>
      <w:r>
        <w:rPr>
          <w:spacing w:val="-4"/>
          <w:sz w:val="20"/>
        </w:rPr>
        <w:t> </w:t>
      </w:r>
      <w:r>
        <w:rPr>
          <w:sz w:val="20"/>
        </w:rPr>
        <w:t>modified</w:t>
      </w:r>
      <w:r>
        <w:rPr>
          <w:spacing w:val="-4"/>
          <w:sz w:val="20"/>
        </w:rPr>
        <w:t> </w:t>
      </w:r>
      <w:r>
        <w:rPr>
          <w:sz w:val="20"/>
        </w:rPr>
        <w:t>to start with exactly one SPACE character;</w:t>
      </w:r>
    </w:p>
    <w:p>
      <w:pPr>
        <w:pStyle w:val="ListParagraph"/>
        <w:numPr>
          <w:ilvl w:val="0"/>
          <w:numId w:val="4"/>
        </w:numPr>
        <w:tabs>
          <w:tab w:pos="880" w:val="left" w:leader="none"/>
        </w:tabs>
        <w:spacing w:line="232" w:lineRule="auto" w:before="220" w:after="0"/>
        <w:ind w:left="880" w:right="199" w:hanging="360"/>
        <w:jc w:val="left"/>
        <w:rPr>
          <w:sz w:val="20"/>
        </w:rPr>
      </w:pPr>
      <w:r>
        <w:rPr>
          <w:sz w:val="20"/>
        </w:rPr>
        <w:t>If</w:t>
      </w:r>
      <w:r>
        <w:rPr>
          <w:spacing w:val="-4"/>
          <w:sz w:val="20"/>
        </w:rPr>
        <w:t> </w:t>
      </w:r>
      <w:r>
        <w:rPr>
          <w:sz w:val="20"/>
        </w:rPr>
        <w:t>the</w:t>
      </w:r>
      <w:r>
        <w:rPr>
          <w:spacing w:val="-4"/>
          <w:sz w:val="20"/>
        </w:rPr>
        <w:t> </w:t>
      </w:r>
      <w:r>
        <w:rPr>
          <w:sz w:val="20"/>
        </w:rPr>
        <w:t>input</w:t>
      </w:r>
      <w:r>
        <w:rPr>
          <w:spacing w:val="-4"/>
          <w:sz w:val="20"/>
        </w:rPr>
        <w:t> </w:t>
      </w:r>
      <w:r>
        <w:rPr>
          <w:sz w:val="20"/>
        </w:rPr>
        <w:t>string</w:t>
      </w:r>
      <w:r>
        <w:rPr>
          <w:spacing w:val="-4"/>
          <w:sz w:val="20"/>
        </w:rPr>
        <w:t> </w:t>
      </w:r>
      <w:r>
        <w:rPr>
          <w:sz w:val="20"/>
        </w:rPr>
        <w:t>is</w:t>
      </w:r>
      <w:r>
        <w:rPr>
          <w:spacing w:val="-4"/>
          <w:sz w:val="20"/>
        </w:rPr>
        <w:t> </w:t>
      </w:r>
      <w:r>
        <w:rPr>
          <w:sz w:val="20"/>
        </w:rPr>
        <w:t>an</w:t>
      </w:r>
      <w:r>
        <w:rPr>
          <w:spacing w:val="-4"/>
          <w:sz w:val="20"/>
        </w:rPr>
        <w:t> </w:t>
      </w:r>
      <w:r>
        <w:rPr>
          <w:sz w:val="20"/>
        </w:rPr>
        <w:t>initial</w:t>
      </w:r>
      <w:r>
        <w:rPr>
          <w:spacing w:val="-4"/>
          <w:sz w:val="20"/>
        </w:rPr>
        <w:t> </w:t>
      </w:r>
      <w:r>
        <w:rPr>
          <w:sz w:val="20"/>
        </w:rPr>
        <w:t>or</w:t>
      </w:r>
      <w:r>
        <w:rPr>
          <w:spacing w:val="-4"/>
          <w:sz w:val="20"/>
        </w:rPr>
        <w:t> </w:t>
      </w:r>
      <w:r>
        <w:rPr>
          <w:sz w:val="20"/>
        </w:rPr>
        <w:t>an</w:t>
      </w:r>
      <w:r>
        <w:rPr>
          <w:spacing w:val="-4"/>
          <w:sz w:val="20"/>
        </w:rPr>
        <w:t> </w:t>
      </w:r>
      <w:r>
        <w:rPr>
          <w:sz w:val="20"/>
        </w:rPr>
        <w:t>any</w:t>
      </w:r>
      <w:r>
        <w:rPr>
          <w:spacing w:val="-4"/>
          <w:sz w:val="20"/>
        </w:rPr>
        <w:t> </w:t>
      </w:r>
      <w:r>
        <w:rPr>
          <w:sz w:val="20"/>
        </w:rPr>
        <w:t>substring</w:t>
      </w:r>
      <w:r>
        <w:rPr>
          <w:spacing w:val="-4"/>
          <w:sz w:val="20"/>
        </w:rPr>
        <w:t> </w:t>
      </w:r>
      <w:r>
        <w:rPr>
          <w:sz w:val="20"/>
        </w:rPr>
        <w:t>that</w:t>
      </w:r>
      <w:r>
        <w:rPr>
          <w:spacing w:val="-4"/>
          <w:sz w:val="20"/>
        </w:rPr>
        <w:t> </w:t>
      </w:r>
      <w:r>
        <w:rPr>
          <w:sz w:val="20"/>
        </w:rPr>
        <w:t>ends</w:t>
      </w:r>
      <w:r>
        <w:rPr>
          <w:spacing w:val="-4"/>
          <w:sz w:val="20"/>
        </w:rPr>
        <w:t> </w:t>
      </w:r>
      <w:r>
        <w:rPr>
          <w:sz w:val="20"/>
        </w:rPr>
        <w:t>in one or more space characters, it is modified to end with exactly one SPACE character;</w:t>
      </w:r>
    </w:p>
    <w:p>
      <w:pPr>
        <w:pStyle w:val="ListParagraph"/>
        <w:numPr>
          <w:ilvl w:val="0"/>
          <w:numId w:val="4"/>
        </w:numPr>
        <w:tabs>
          <w:tab w:pos="880" w:val="left" w:leader="none"/>
        </w:tabs>
        <w:spacing w:line="232" w:lineRule="auto" w:before="221" w:after="0"/>
        <w:ind w:left="880" w:right="199" w:hanging="360"/>
        <w:jc w:val="left"/>
        <w:rPr>
          <w:sz w:val="20"/>
        </w:rPr>
      </w:pPr>
      <w:r>
        <w:rPr>
          <w:sz w:val="20"/>
        </w:rPr>
        <w:t>If the input string is an any or a final substring that starts in one</w:t>
      </w:r>
      <w:r>
        <w:rPr>
          <w:spacing w:val="-4"/>
          <w:sz w:val="20"/>
        </w:rPr>
        <w:t> </w:t>
      </w:r>
      <w:r>
        <w:rPr>
          <w:sz w:val="20"/>
        </w:rPr>
        <w:t>or</w:t>
      </w:r>
      <w:r>
        <w:rPr>
          <w:spacing w:val="-4"/>
          <w:sz w:val="20"/>
        </w:rPr>
        <w:t> </w:t>
      </w:r>
      <w:r>
        <w:rPr>
          <w:sz w:val="20"/>
        </w:rPr>
        <w:t>more</w:t>
      </w:r>
      <w:r>
        <w:rPr>
          <w:spacing w:val="-4"/>
          <w:sz w:val="20"/>
        </w:rPr>
        <w:t> </w:t>
      </w:r>
      <w:r>
        <w:rPr>
          <w:sz w:val="20"/>
        </w:rPr>
        <w:t>space</w:t>
      </w:r>
      <w:r>
        <w:rPr>
          <w:spacing w:val="-4"/>
          <w:sz w:val="20"/>
        </w:rPr>
        <w:t> </w:t>
      </w:r>
      <w:r>
        <w:rPr>
          <w:sz w:val="20"/>
        </w:rPr>
        <w:t>characters,</w:t>
      </w:r>
      <w:r>
        <w:rPr>
          <w:spacing w:val="-4"/>
          <w:sz w:val="20"/>
        </w:rPr>
        <w:t> </w:t>
      </w:r>
      <w:r>
        <w:rPr>
          <w:sz w:val="20"/>
        </w:rPr>
        <w:t>it</w:t>
      </w:r>
      <w:r>
        <w:rPr>
          <w:spacing w:val="-4"/>
          <w:sz w:val="20"/>
        </w:rPr>
        <w:t> </w:t>
      </w:r>
      <w:r>
        <w:rPr>
          <w:sz w:val="20"/>
        </w:rPr>
        <w:t>is</w:t>
      </w:r>
      <w:r>
        <w:rPr>
          <w:spacing w:val="-4"/>
          <w:sz w:val="20"/>
        </w:rPr>
        <w:t> </w:t>
      </w:r>
      <w:r>
        <w:rPr>
          <w:sz w:val="20"/>
        </w:rPr>
        <w:t>modified</w:t>
      </w:r>
      <w:r>
        <w:rPr>
          <w:spacing w:val="-4"/>
          <w:sz w:val="20"/>
        </w:rPr>
        <w:t> </w:t>
      </w:r>
      <w:r>
        <w:rPr>
          <w:sz w:val="20"/>
        </w:rPr>
        <w:t>to</w:t>
      </w:r>
      <w:r>
        <w:rPr>
          <w:spacing w:val="-4"/>
          <w:sz w:val="20"/>
        </w:rPr>
        <w:t> </w:t>
      </w:r>
      <w:r>
        <w:rPr>
          <w:sz w:val="20"/>
        </w:rPr>
        <w:t>start</w:t>
      </w:r>
      <w:r>
        <w:rPr>
          <w:spacing w:val="-4"/>
          <w:sz w:val="20"/>
        </w:rPr>
        <w:t> </w:t>
      </w:r>
      <w:r>
        <w:rPr>
          <w:sz w:val="20"/>
        </w:rPr>
        <w:t>with</w:t>
      </w:r>
      <w:r>
        <w:rPr>
          <w:spacing w:val="-4"/>
          <w:sz w:val="20"/>
        </w:rPr>
        <w:t> </w:t>
      </w:r>
      <w:r>
        <w:rPr>
          <w:sz w:val="20"/>
        </w:rPr>
        <w:t>exactly one SPACE character; and</w:t>
      </w:r>
    </w:p>
    <w:p>
      <w:pPr>
        <w:pStyle w:val="ListParagraph"/>
        <w:numPr>
          <w:ilvl w:val="0"/>
          <w:numId w:val="4"/>
        </w:numPr>
        <w:tabs>
          <w:tab w:pos="880" w:val="left" w:leader="none"/>
        </w:tabs>
        <w:spacing w:line="232" w:lineRule="auto" w:before="221" w:after="0"/>
        <w:ind w:left="880" w:right="559" w:hanging="360"/>
        <w:jc w:val="left"/>
        <w:rPr>
          <w:sz w:val="20"/>
        </w:rPr>
      </w:pPr>
      <w:r>
        <w:rPr>
          <w:sz w:val="20"/>
        </w:rPr>
        <w:t>If</w:t>
      </w:r>
      <w:r>
        <w:rPr>
          <w:spacing w:val="-4"/>
          <w:sz w:val="20"/>
        </w:rPr>
        <w:t> </w:t>
      </w:r>
      <w:r>
        <w:rPr>
          <w:sz w:val="20"/>
        </w:rPr>
        <w:t>the</w:t>
      </w:r>
      <w:r>
        <w:rPr>
          <w:spacing w:val="-4"/>
          <w:sz w:val="20"/>
        </w:rPr>
        <w:t> </w:t>
      </w:r>
      <w:r>
        <w:rPr>
          <w:sz w:val="20"/>
        </w:rPr>
        <w:t>input</w:t>
      </w:r>
      <w:r>
        <w:rPr>
          <w:spacing w:val="-4"/>
          <w:sz w:val="20"/>
        </w:rPr>
        <w:t> </w:t>
      </w:r>
      <w:r>
        <w:rPr>
          <w:sz w:val="20"/>
        </w:rPr>
        <w:t>string</w:t>
      </w:r>
      <w:r>
        <w:rPr>
          <w:spacing w:val="-4"/>
          <w:sz w:val="20"/>
        </w:rPr>
        <w:t> </w:t>
      </w:r>
      <w:r>
        <w:rPr>
          <w:sz w:val="20"/>
        </w:rPr>
        <w:t>is</w:t>
      </w:r>
      <w:r>
        <w:rPr>
          <w:spacing w:val="-4"/>
          <w:sz w:val="20"/>
        </w:rPr>
        <w:t> </w:t>
      </w:r>
      <w:r>
        <w:rPr>
          <w:sz w:val="20"/>
        </w:rPr>
        <w:t>a</w:t>
      </w:r>
      <w:r>
        <w:rPr>
          <w:spacing w:val="-4"/>
          <w:sz w:val="20"/>
        </w:rPr>
        <w:t> </w:t>
      </w:r>
      <w:r>
        <w:rPr>
          <w:sz w:val="20"/>
        </w:rPr>
        <w:t>final</w:t>
      </w:r>
      <w:r>
        <w:rPr>
          <w:spacing w:val="-4"/>
          <w:sz w:val="20"/>
        </w:rPr>
        <w:t> </w:t>
      </w:r>
      <w:r>
        <w:rPr>
          <w:sz w:val="20"/>
        </w:rPr>
        <w:t>substring,</w:t>
      </w:r>
      <w:r>
        <w:rPr>
          <w:spacing w:val="-4"/>
          <w:sz w:val="20"/>
        </w:rPr>
        <w:t> </w:t>
      </w:r>
      <w:r>
        <w:rPr>
          <w:sz w:val="20"/>
        </w:rPr>
        <w:t>it</w:t>
      </w:r>
      <w:r>
        <w:rPr>
          <w:spacing w:val="-4"/>
          <w:sz w:val="20"/>
        </w:rPr>
        <w:t> </w:t>
      </w:r>
      <w:r>
        <w:rPr>
          <w:sz w:val="20"/>
        </w:rPr>
        <w:t>is</w:t>
      </w:r>
      <w:r>
        <w:rPr>
          <w:spacing w:val="-4"/>
          <w:sz w:val="20"/>
        </w:rPr>
        <w:t> </w:t>
      </w:r>
      <w:r>
        <w:rPr>
          <w:sz w:val="20"/>
        </w:rPr>
        <w:t>modified</w:t>
      </w:r>
      <w:r>
        <w:rPr>
          <w:spacing w:val="-4"/>
          <w:sz w:val="20"/>
        </w:rPr>
        <w:t> </w:t>
      </w:r>
      <w:r>
        <w:rPr>
          <w:sz w:val="20"/>
        </w:rPr>
        <w:t>to</w:t>
      </w:r>
      <w:r>
        <w:rPr>
          <w:spacing w:val="-4"/>
          <w:sz w:val="20"/>
        </w:rPr>
        <w:t> </w:t>
      </w:r>
      <w:r>
        <w:rPr>
          <w:sz w:val="20"/>
        </w:rPr>
        <w:t>end with exactly one SPACE character.</w:t>
      </w:r>
    </w:p>
    <w:p>
      <w:pPr>
        <w:pStyle w:val="BodyText"/>
        <w:spacing w:line="232" w:lineRule="auto" w:before="220"/>
        <w:ind w:right="319"/>
      </w:pPr>
      <w:r>
        <w:rPr/>
        <w:t>For instance, for the input string "foo&lt;SPACE&gt;bar&lt;SPACE&gt;&lt;SPACE&gt;" as an initial substring, the output would be "&lt;SPACE&gt;foo&lt;SPACE&gt;&lt;SPACE&gt;bar&lt;SPACE&gt;".</w:t>
      </w:r>
      <w:r>
        <w:rPr>
          <w:spacing w:val="80"/>
        </w:rPr>
        <w:t> </w:t>
      </w:r>
      <w:r>
        <w:rPr/>
        <w:t>As</w:t>
      </w:r>
      <w:r>
        <w:rPr>
          <w:spacing w:val="-6"/>
        </w:rPr>
        <w:t> </w:t>
      </w:r>
      <w:r>
        <w:rPr/>
        <w:t>an</w:t>
      </w:r>
      <w:r>
        <w:rPr>
          <w:spacing w:val="-6"/>
        </w:rPr>
        <w:t> </w:t>
      </w:r>
      <w:r>
        <w:rPr/>
        <w:t>any</w:t>
      </w:r>
      <w:r>
        <w:rPr>
          <w:spacing w:val="-6"/>
        </w:rPr>
        <w:t> </w:t>
      </w:r>
      <w:r>
        <w:rPr/>
        <w:t>or</w:t>
      </w:r>
      <w:r>
        <w:rPr>
          <w:spacing w:val="-6"/>
        </w:rPr>
        <w:t> </w:t>
      </w:r>
      <w:r>
        <w:rPr/>
        <w:t>final</w:t>
      </w:r>
      <w:r>
        <w:rPr>
          <w:spacing w:val="-6"/>
        </w:rPr>
        <w:t> </w:t>
      </w:r>
      <w:r>
        <w:rPr/>
        <w:t>substring, the same input would result in "foo&lt;SPACE&gt;bar&lt;SPACE&gt;".</w:t>
      </w:r>
    </w:p>
    <w:p>
      <w:pPr>
        <w:pStyle w:val="BodyText"/>
        <w:spacing w:before="216"/>
      </w:pPr>
      <w:r>
        <w:rPr/>
        <w:t>Appendix</w:t>
      </w:r>
      <w:r>
        <w:rPr>
          <w:spacing w:val="-6"/>
        </w:rPr>
        <w:t> </w:t>
      </w:r>
      <w:r>
        <w:rPr/>
        <w:t>B</w:t>
      </w:r>
      <w:r>
        <w:rPr>
          <w:spacing w:val="-5"/>
        </w:rPr>
        <w:t> </w:t>
      </w:r>
      <w:r>
        <w:rPr/>
        <w:t>discusses</w:t>
      </w:r>
      <w:r>
        <w:rPr>
          <w:spacing w:val="-5"/>
        </w:rPr>
        <w:t> </w:t>
      </w:r>
      <w:r>
        <w:rPr/>
        <w:t>the</w:t>
      </w:r>
      <w:r>
        <w:rPr>
          <w:spacing w:val="-5"/>
        </w:rPr>
        <w:t> </w:t>
      </w:r>
      <w:r>
        <w:rPr/>
        <w:t>rationale</w:t>
      </w:r>
      <w:r>
        <w:rPr>
          <w:spacing w:val="-5"/>
        </w:rPr>
        <w:t> </w:t>
      </w:r>
      <w:r>
        <w:rPr/>
        <w:t>for</w:t>
      </w:r>
      <w:r>
        <w:rPr>
          <w:spacing w:val="-5"/>
        </w:rPr>
        <w:t> </w:t>
      </w:r>
      <w:r>
        <w:rPr/>
        <w:t>the</w:t>
      </w:r>
      <w:r>
        <w:rPr>
          <w:spacing w:val="-5"/>
        </w:rPr>
        <w:t> </w:t>
      </w:r>
      <w:r>
        <w:rPr>
          <w:spacing w:val="-2"/>
        </w:rPr>
        <w:t>behavior.</w:t>
      </w:r>
    </w:p>
    <w:p>
      <w:pPr>
        <w:pStyle w:val="ListParagraph"/>
        <w:numPr>
          <w:ilvl w:val="2"/>
          <w:numId w:val="1"/>
        </w:numPr>
        <w:tabs>
          <w:tab w:pos="1114" w:val="left" w:leader="none"/>
        </w:tabs>
        <w:spacing w:line="240" w:lineRule="auto" w:before="213" w:after="0"/>
        <w:ind w:left="1114" w:right="0" w:hanging="954"/>
        <w:jc w:val="left"/>
        <w:rPr>
          <w:sz w:val="20"/>
        </w:rPr>
      </w:pPr>
      <w:r>
        <w:rPr>
          <w:sz w:val="20"/>
        </w:rPr>
        <w:t>numericString</w:t>
      </w:r>
      <w:r>
        <w:rPr>
          <w:spacing w:val="-12"/>
          <w:sz w:val="20"/>
        </w:rPr>
        <w:t> </w:t>
      </w:r>
      <w:r>
        <w:rPr>
          <w:sz w:val="20"/>
        </w:rPr>
        <w:t>Insignificant</w:t>
      </w:r>
      <w:r>
        <w:rPr>
          <w:spacing w:val="-12"/>
          <w:sz w:val="20"/>
        </w:rPr>
        <w:t> </w:t>
      </w:r>
      <w:r>
        <w:rPr>
          <w:sz w:val="20"/>
        </w:rPr>
        <w:t>Character</w:t>
      </w:r>
      <w:r>
        <w:rPr>
          <w:spacing w:val="-11"/>
          <w:sz w:val="20"/>
        </w:rPr>
        <w:t> </w:t>
      </w:r>
      <w:r>
        <w:rPr>
          <w:spacing w:val="-2"/>
          <w:sz w:val="20"/>
        </w:rPr>
        <w:t>Handling</w:t>
      </w:r>
    </w:p>
    <w:p>
      <w:pPr>
        <w:pStyle w:val="BodyText"/>
        <w:spacing w:line="232" w:lineRule="auto" w:before="219"/>
      </w:pPr>
      <w:r>
        <w:rPr/>
        <w:t>For</w:t>
      </w:r>
      <w:r>
        <w:rPr>
          <w:spacing w:val="-4"/>
        </w:rPr>
        <w:t> </w:t>
      </w:r>
      <w:r>
        <w:rPr/>
        <w:t>the</w:t>
      </w:r>
      <w:r>
        <w:rPr>
          <w:spacing w:val="-4"/>
        </w:rPr>
        <w:t> </w:t>
      </w:r>
      <w:r>
        <w:rPr/>
        <w:t>purposes</w:t>
      </w:r>
      <w:r>
        <w:rPr>
          <w:spacing w:val="-4"/>
        </w:rPr>
        <w:t> </w:t>
      </w:r>
      <w:r>
        <w:rPr/>
        <w:t>of</w:t>
      </w:r>
      <w:r>
        <w:rPr>
          <w:spacing w:val="-4"/>
        </w:rPr>
        <w:t> </w:t>
      </w:r>
      <w:r>
        <w:rPr/>
        <w:t>this</w:t>
      </w:r>
      <w:r>
        <w:rPr>
          <w:spacing w:val="-4"/>
        </w:rPr>
        <w:t> </w:t>
      </w:r>
      <w:r>
        <w:rPr/>
        <w:t>section,</w:t>
      </w:r>
      <w:r>
        <w:rPr>
          <w:spacing w:val="-4"/>
        </w:rPr>
        <w:t> </w:t>
      </w:r>
      <w:r>
        <w:rPr/>
        <w:t>a</w:t>
      </w:r>
      <w:r>
        <w:rPr>
          <w:spacing w:val="-4"/>
        </w:rPr>
        <w:t> </w:t>
      </w:r>
      <w:r>
        <w:rPr/>
        <w:t>space</w:t>
      </w:r>
      <w:r>
        <w:rPr>
          <w:spacing w:val="-4"/>
        </w:rPr>
        <w:t> </w:t>
      </w:r>
      <w:r>
        <w:rPr/>
        <w:t>is</w:t>
      </w:r>
      <w:r>
        <w:rPr>
          <w:spacing w:val="-4"/>
        </w:rPr>
        <w:t> </w:t>
      </w:r>
      <w:r>
        <w:rPr/>
        <w:t>defined</w:t>
      </w:r>
      <w:r>
        <w:rPr>
          <w:spacing w:val="-4"/>
        </w:rPr>
        <w:t> </w:t>
      </w:r>
      <w:r>
        <w:rPr/>
        <w:t>to</w:t>
      </w:r>
      <w:r>
        <w:rPr>
          <w:spacing w:val="-4"/>
        </w:rPr>
        <w:t> </w:t>
      </w:r>
      <w:r>
        <w:rPr/>
        <w:t>be</w:t>
      </w:r>
      <w:r>
        <w:rPr>
          <w:spacing w:val="-4"/>
        </w:rPr>
        <w:t> </w:t>
      </w:r>
      <w:r>
        <w:rPr/>
        <w:t>the</w:t>
      </w:r>
      <w:r>
        <w:rPr>
          <w:spacing w:val="-4"/>
        </w:rPr>
        <w:t> </w:t>
      </w:r>
      <w:r>
        <w:rPr/>
        <w:t>SPACE (U+0020) code point followed by no combining marks.</w:t>
      </w:r>
    </w:p>
    <w:p>
      <w:pPr>
        <w:pStyle w:val="BodyText"/>
        <w:spacing w:before="215"/>
      </w:pPr>
      <w:r>
        <w:rPr/>
        <w:t>All</w:t>
      </w:r>
      <w:r>
        <w:rPr>
          <w:spacing w:val="-7"/>
        </w:rPr>
        <w:t> </w:t>
      </w:r>
      <w:r>
        <w:rPr/>
        <w:t>spaces</w:t>
      </w:r>
      <w:r>
        <w:rPr>
          <w:spacing w:val="-4"/>
        </w:rPr>
        <w:t> </w:t>
      </w:r>
      <w:r>
        <w:rPr/>
        <w:t>are</w:t>
      </w:r>
      <w:r>
        <w:rPr>
          <w:spacing w:val="-5"/>
        </w:rPr>
        <w:t> </w:t>
      </w:r>
      <w:r>
        <w:rPr/>
        <w:t>regarded</w:t>
      </w:r>
      <w:r>
        <w:rPr>
          <w:spacing w:val="-4"/>
        </w:rPr>
        <w:t> </w:t>
      </w:r>
      <w:r>
        <w:rPr/>
        <w:t>as</w:t>
      </w:r>
      <w:r>
        <w:rPr>
          <w:spacing w:val="-5"/>
        </w:rPr>
        <w:t> </w:t>
      </w:r>
      <w:r>
        <w:rPr/>
        <w:t>insignificant</w:t>
      </w:r>
      <w:r>
        <w:rPr>
          <w:spacing w:val="-4"/>
        </w:rPr>
        <w:t> </w:t>
      </w:r>
      <w:r>
        <w:rPr/>
        <w:t>and</w:t>
      </w:r>
      <w:r>
        <w:rPr>
          <w:spacing w:val="-5"/>
        </w:rPr>
        <w:t> </w:t>
      </w:r>
      <w:r>
        <w:rPr/>
        <w:t>are</w:t>
      </w:r>
      <w:r>
        <w:rPr>
          <w:spacing w:val="-4"/>
        </w:rPr>
        <w:t> </w:t>
      </w:r>
      <w:r>
        <w:rPr/>
        <w:t>to</w:t>
      </w:r>
      <w:r>
        <w:rPr>
          <w:spacing w:val="-5"/>
        </w:rPr>
        <w:t> </w:t>
      </w:r>
      <w:r>
        <w:rPr/>
        <w:t>be</w:t>
      </w:r>
      <w:r>
        <w:rPr>
          <w:spacing w:val="-4"/>
        </w:rPr>
        <w:t> </w:t>
      </w:r>
      <w:r>
        <w:rPr>
          <w:spacing w:val="-2"/>
        </w:rPr>
        <w:t>removed.</w:t>
      </w:r>
    </w:p>
    <w:p>
      <w:pPr>
        <w:pStyle w:val="BodyText"/>
        <w:spacing w:line="232" w:lineRule="auto" w:before="219"/>
        <w:ind w:left="1000" w:hanging="480"/>
      </w:pPr>
      <w:r>
        <w:rPr/>
        <w:t>For</w:t>
      </w:r>
      <w:r>
        <w:rPr>
          <w:spacing w:val="-5"/>
        </w:rPr>
        <w:t> </w:t>
      </w:r>
      <w:r>
        <w:rPr/>
        <w:t>example,</w:t>
      </w:r>
      <w:r>
        <w:rPr>
          <w:spacing w:val="-5"/>
        </w:rPr>
        <w:t> </w:t>
      </w:r>
      <w:r>
        <w:rPr/>
        <w:t>removal</w:t>
      </w:r>
      <w:r>
        <w:rPr>
          <w:spacing w:val="-5"/>
        </w:rPr>
        <w:t> </w:t>
      </w:r>
      <w:r>
        <w:rPr/>
        <w:t>of</w:t>
      </w:r>
      <w:r>
        <w:rPr>
          <w:spacing w:val="-5"/>
        </w:rPr>
        <w:t> </w:t>
      </w:r>
      <w:r>
        <w:rPr/>
        <w:t>spaces</w:t>
      </w:r>
      <w:r>
        <w:rPr>
          <w:spacing w:val="-5"/>
        </w:rPr>
        <w:t> </w:t>
      </w:r>
      <w:r>
        <w:rPr/>
        <w:t>from</w:t>
      </w:r>
      <w:r>
        <w:rPr>
          <w:spacing w:val="-5"/>
        </w:rPr>
        <w:t> </w:t>
      </w:r>
      <w:r>
        <w:rPr/>
        <w:t>the</w:t>
      </w:r>
      <w:r>
        <w:rPr>
          <w:spacing w:val="-5"/>
        </w:rPr>
        <w:t> </w:t>
      </w:r>
      <w:r>
        <w:rPr/>
        <w:t>Form</w:t>
      </w:r>
      <w:r>
        <w:rPr>
          <w:spacing w:val="-5"/>
        </w:rPr>
        <w:t> </w:t>
      </w:r>
      <w:r>
        <w:rPr/>
        <w:t>KC</w:t>
      </w:r>
      <w:r>
        <w:rPr>
          <w:spacing w:val="-5"/>
        </w:rPr>
        <w:t> </w:t>
      </w:r>
      <w:r>
        <w:rPr/>
        <w:t>string: </w:t>
      </w:r>
      <w:r>
        <w:rPr>
          <w:spacing w:val="-2"/>
        </w:rPr>
        <w:t>"&lt;SPACE&gt;&lt;SPACE&gt;123&lt;SPACE&gt;&lt;SPACE&gt;456&lt;SPACE&gt;&lt;SPACE&gt;"</w:t>
      </w:r>
    </w:p>
    <w:p>
      <w:pPr>
        <w:pStyle w:val="BodyText"/>
        <w:spacing w:line="232" w:lineRule="auto"/>
        <w:ind w:left="1000" w:right="4219" w:hanging="480"/>
      </w:pPr>
      <w:r>
        <w:rPr/>
        <w:t>would</w:t>
      </w:r>
      <w:r>
        <w:rPr>
          <w:spacing w:val="-8"/>
        </w:rPr>
        <w:t> </w:t>
      </w:r>
      <w:r>
        <w:rPr/>
        <w:t>result</w:t>
      </w:r>
      <w:r>
        <w:rPr>
          <w:spacing w:val="-8"/>
        </w:rPr>
        <w:t> </w:t>
      </w:r>
      <w:r>
        <w:rPr/>
        <w:t>in</w:t>
      </w:r>
      <w:r>
        <w:rPr>
          <w:spacing w:val="-8"/>
        </w:rPr>
        <w:t> </w:t>
      </w:r>
      <w:r>
        <w:rPr/>
        <w:t>the</w:t>
      </w:r>
      <w:r>
        <w:rPr>
          <w:spacing w:val="-8"/>
        </w:rPr>
        <w:t> </w:t>
      </w:r>
      <w:r>
        <w:rPr/>
        <w:t>output</w:t>
      </w:r>
      <w:r>
        <w:rPr>
          <w:spacing w:val="-8"/>
        </w:rPr>
        <w:t> </w:t>
      </w:r>
      <w:r>
        <w:rPr/>
        <w:t>string: </w:t>
      </w:r>
      <w:r>
        <w:rPr>
          <w:spacing w:val="-2"/>
        </w:rPr>
        <w:t>"123456"</w:t>
      </w:r>
    </w:p>
    <w:p>
      <w:pPr>
        <w:pStyle w:val="BodyText"/>
        <w:spacing w:line="232" w:lineRule="auto" w:before="1"/>
        <w:ind w:left="1000" w:right="4219" w:hanging="480"/>
      </w:pPr>
      <w:r>
        <w:rPr/>
        <w:t>and the Form KC string: </w:t>
      </w:r>
      <w:r>
        <w:rPr>
          <w:spacing w:val="-2"/>
        </w:rPr>
        <w:t>"&lt;SPACE&gt;&lt;SPACE&gt;&lt;SPACE&gt;"</w:t>
      </w:r>
    </w:p>
    <w:p>
      <w:pPr>
        <w:pStyle w:val="BodyText"/>
        <w:spacing w:line="232" w:lineRule="auto"/>
        <w:ind w:left="1000" w:right="4219" w:hanging="480"/>
      </w:pPr>
      <w:r>
        <w:rPr/>
        <w:t>would</w:t>
      </w:r>
      <w:r>
        <w:rPr>
          <w:spacing w:val="-8"/>
        </w:rPr>
        <w:t> </w:t>
      </w:r>
      <w:r>
        <w:rPr/>
        <w:t>result</w:t>
      </w:r>
      <w:r>
        <w:rPr>
          <w:spacing w:val="-8"/>
        </w:rPr>
        <w:t> </w:t>
      </w:r>
      <w:r>
        <w:rPr/>
        <w:t>in</w:t>
      </w:r>
      <w:r>
        <w:rPr>
          <w:spacing w:val="-8"/>
        </w:rPr>
        <w:t> </w:t>
      </w:r>
      <w:r>
        <w:rPr/>
        <w:t>the</w:t>
      </w:r>
      <w:r>
        <w:rPr>
          <w:spacing w:val="-8"/>
        </w:rPr>
        <w:t> </w:t>
      </w:r>
      <w:r>
        <w:rPr/>
        <w:t>output</w:t>
      </w:r>
      <w:r>
        <w:rPr>
          <w:spacing w:val="-8"/>
        </w:rPr>
        <w:t> </w:t>
      </w:r>
      <w:r>
        <w:rPr/>
        <w:t>string: "" (an empty string).</w:t>
      </w:r>
    </w:p>
    <w:p>
      <w:pPr>
        <w:pStyle w:val="ListParagraph"/>
        <w:numPr>
          <w:ilvl w:val="2"/>
          <w:numId w:val="1"/>
        </w:numPr>
        <w:tabs>
          <w:tab w:pos="1114" w:val="left" w:leader="none"/>
        </w:tabs>
        <w:spacing w:line="240" w:lineRule="auto" w:before="216" w:after="0"/>
        <w:ind w:left="1114" w:right="0" w:hanging="954"/>
        <w:jc w:val="left"/>
        <w:rPr>
          <w:sz w:val="20"/>
        </w:rPr>
      </w:pPr>
      <w:r>
        <w:rPr>
          <w:sz w:val="20"/>
        </w:rPr>
        <w:t>telephoneNumber</w:t>
      </w:r>
      <w:r>
        <w:rPr>
          <w:spacing w:val="-13"/>
          <w:sz w:val="20"/>
        </w:rPr>
        <w:t> </w:t>
      </w:r>
      <w:r>
        <w:rPr>
          <w:sz w:val="20"/>
        </w:rPr>
        <w:t>Insignificant</w:t>
      </w:r>
      <w:r>
        <w:rPr>
          <w:spacing w:val="-12"/>
          <w:sz w:val="20"/>
        </w:rPr>
        <w:t> </w:t>
      </w:r>
      <w:r>
        <w:rPr>
          <w:sz w:val="20"/>
        </w:rPr>
        <w:t>Character</w:t>
      </w:r>
      <w:r>
        <w:rPr>
          <w:spacing w:val="-12"/>
          <w:sz w:val="20"/>
        </w:rPr>
        <w:t> </w:t>
      </w:r>
      <w:r>
        <w:rPr>
          <w:spacing w:val="-2"/>
          <w:sz w:val="20"/>
        </w:rPr>
        <w:t>Handling</w:t>
      </w:r>
    </w:p>
    <w:p>
      <w:pPr>
        <w:pStyle w:val="BodyText"/>
        <w:spacing w:line="232" w:lineRule="auto" w:before="218"/>
        <w:ind w:right="679"/>
      </w:pPr>
      <w:r>
        <w:rPr/>
        <w:t>For the purposes of this section, a hyphen is defined to be a HYPHEN-MINUS</w:t>
      </w:r>
      <w:r>
        <w:rPr>
          <w:spacing w:val="-7"/>
        </w:rPr>
        <w:t> </w:t>
      </w:r>
      <w:r>
        <w:rPr/>
        <w:t>(U+002D),</w:t>
      </w:r>
      <w:r>
        <w:rPr>
          <w:spacing w:val="-7"/>
        </w:rPr>
        <w:t> </w:t>
      </w:r>
      <w:r>
        <w:rPr/>
        <w:t>ARMENIAN</w:t>
      </w:r>
      <w:r>
        <w:rPr>
          <w:spacing w:val="-7"/>
        </w:rPr>
        <w:t> </w:t>
      </w:r>
      <w:r>
        <w:rPr/>
        <w:t>HYPHEN</w:t>
      </w:r>
      <w:r>
        <w:rPr>
          <w:spacing w:val="-7"/>
        </w:rPr>
        <w:t> </w:t>
      </w:r>
      <w:r>
        <w:rPr/>
        <w:t>(U+058A),</w:t>
      </w:r>
      <w:r>
        <w:rPr>
          <w:spacing w:val="-7"/>
        </w:rPr>
        <w:t> </w:t>
      </w:r>
      <w:r>
        <w:rPr/>
        <w:t>HYPHEN</w:t>
      </w:r>
      <w:r>
        <w:rPr>
          <w:spacing w:val="-7"/>
        </w:rPr>
        <w:t> </w:t>
      </w:r>
      <w:r>
        <w:rPr/>
        <w:t>(U+2010),</w:t>
      </w:r>
    </w:p>
    <w:p>
      <w:pPr>
        <w:spacing w:line="219" w:lineRule="exact" w:before="0"/>
        <w:ind w:left="520" w:right="0" w:firstLine="0"/>
        <w:jc w:val="left"/>
        <w:rPr>
          <w:sz w:val="20"/>
        </w:rPr>
      </w:pPr>
      <w:r>
        <w:rPr>
          <w:sz w:val="20"/>
        </w:rPr>
        <w:t>NON-BREAKING</w:t>
      </w:r>
      <w:r>
        <w:rPr>
          <w:spacing w:val="-9"/>
          <w:sz w:val="20"/>
        </w:rPr>
        <w:t> </w:t>
      </w:r>
      <w:r>
        <w:rPr>
          <w:sz w:val="20"/>
        </w:rPr>
        <w:t>HYPHEN</w:t>
      </w:r>
      <w:r>
        <w:rPr>
          <w:spacing w:val="-8"/>
          <w:sz w:val="20"/>
        </w:rPr>
        <w:t> </w:t>
      </w:r>
      <w:r>
        <w:rPr>
          <w:sz w:val="20"/>
        </w:rPr>
        <w:t>(U+2011),</w:t>
      </w:r>
      <w:r>
        <w:rPr>
          <w:spacing w:val="-8"/>
          <w:sz w:val="20"/>
        </w:rPr>
        <w:t> </w:t>
      </w:r>
      <w:r>
        <w:rPr>
          <w:sz w:val="20"/>
        </w:rPr>
        <w:t>MINUS</w:t>
      </w:r>
      <w:r>
        <w:rPr>
          <w:spacing w:val="-8"/>
          <w:sz w:val="20"/>
        </w:rPr>
        <w:t> </w:t>
      </w:r>
      <w:r>
        <w:rPr>
          <w:sz w:val="20"/>
        </w:rPr>
        <w:t>SIGN</w:t>
      </w:r>
      <w:r>
        <w:rPr>
          <w:spacing w:val="-8"/>
          <w:sz w:val="20"/>
        </w:rPr>
        <w:t> </w:t>
      </w:r>
      <w:r>
        <w:rPr>
          <w:sz w:val="20"/>
        </w:rPr>
        <w:t>(U+2212),</w:t>
      </w:r>
      <w:r>
        <w:rPr>
          <w:spacing w:val="-8"/>
          <w:sz w:val="20"/>
        </w:rPr>
        <w:t> </w:t>
      </w:r>
      <w:r>
        <w:rPr>
          <w:sz w:val="20"/>
        </w:rPr>
        <w:t>SMALL</w:t>
      </w:r>
      <w:r>
        <w:rPr>
          <w:spacing w:val="-8"/>
          <w:sz w:val="20"/>
        </w:rPr>
        <w:t> </w:t>
      </w:r>
      <w:r>
        <w:rPr>
          <w:sz w:val="20"/>
        </w:rPr>
        <w:t>HYPHEN-</w:t>
      </w:r>
      <w:r>
        <w:rPr>
          <w:spacing w:val="-2"/>
          <w:sz w:val="20"/>
        </w:rPr>
        <w:t>MINUS</w:t>
      </w:r>
    </w:p>
    <w:p>
      <w:pPr>
        <w:pStyle w:val="BodyText"/>
        <w:spacing w:line="223" w:lineRule="exact"/>
      </w:pPr>
      <w:r>
        <w:rPr/>
        <w:t>(U+FE63),</w:t>
      </w:r>
      <w:r>
        <w:rPr>
          <w:spacing w:val="-8"/>
        </w:rPr>
        <w:t> </w:t>
      </w:r>
      <w:r>
        <w:rPr/>
        <w:t>or</w:t>
      </w:r>
      <w:r>
        <w:rPr>
          <w:spacing w:val="-7"/>
        </w:rPr>
        <w:t> </w:t>
      </w:r>
      <w:r>
        <w:rPr/>
        <w:t>FULLWIDTH</w:t>
      </w:r>
      <w:r>
        <w:rPr>
          <w:spacing w:val="-7"/>
        </w:rPr>
        <w:t> </w:t>
      </w:r>
      <w:r>
        <w:rPr/>
        <w:t>HYPHEN-MINUS</w:t>
      </w:r>
      <w:r>
        <w:rPr>
          <w:spacing w:val="-7"/>
        </w:rPr>
        <w:t> </w:t>
      </w:r>
      <w:r>
        <w:rPr/>
        <w:t>(U+FF0D)</w:t>
      </w:r>
      <w:r>
        <w:rPr>
          <w:spacing w:val="-7"/>
        </w:rPr>
        <w:t> </w:t>
      </w:r>
      <w:r>
        <w:rPr/>
        <w:t>code</w:t>
      </w:r>
      <w:r>
        <w:rPr>
          <w:spacing w:val="-7"/>
        </w:rPr>
        <w:t> </w:t>
      </w:r>
      <w:r>
        <w:rPr/>
        <w:t>point</w:t>
      </w:r>
      <w:r>
        <w:rPr>
          <w:spacing w:val="-7"/>
        </w:rPr>
        <w:t> </w:t>
      </w:r>
      <w:r>
        <w:rPr/>
        <w:t>followed</w:t>
      </w:r>
      <w:r>
        <w:rPr>
          <w:spacing w:val="-7"/>
        </w:rPr>
        <w:t> </w:t>
      </w:r>
      <w:r>
        <w:rPr>
          <w:spacing w:val="-5"/>
        </w:rPr>
        <w:t>by</w:t>
      </w:r>
    </w:p>
    <w:p>
      <w:pPr>
        <w:pStyle w:val="BodyText"/>
        <w:spacing w:after="0" w:line="223" w:lineRule="exact"/>
        <w:sectPr>
          <w:pgSz w:w="12240" w:h="15840"/>
          <w:pgMar w:header="793" w:footer="2967" w:top="1360" w:bottom="3160" w:left="1440" w:right="1800"/>
        </w:sectPr>
      </w:pPr>
    </w:p>
    <w:p>
      <w:pPr>
        <w:pStyle w:val="BodyText"/>
        <w:spacing w:line="232" w:lineRule="auto" w:before="95"/>
        <w:ind w:right="319"/>
      </w:pPr>
      <w:r>
        <w:rPr/>
        <w:t>no</w:t>
      </w:r>
      <w:r>
        <w:rPr>
          <w:spacing w:val="-4"/>
        </w:rPr>
        <w:t> </w:t>
      </w:r>
      <w:r>
        <w:rPr/>
        <w:t>combining</w:t>
      </w:r>
      <w:r>
        <w:rPr>
          <w:spacing w:val="-4"/>
        </w:rPr>
        <w:t> </w:t>
      </w:r>
      <w:r>
        <w:rPr/>
        <w:t>marks</w:t>
      </w:r>
      <w:r>
        <w:rPr>
          <w:spacing w:val="-4"/>
        </w:rPr>
        <w:t> </w:t>
      </w:r>
      <w:r>
        <w:rPr/>
        <w:t>and</w:t>
      </w:r>
      <w:r>
        <w:rPr>
          <w:spacing w:val="-4"/>
        </w:rPr>
        <w:t> </w:t>
      </w:r>
      <w:r>
        <w:rPr/>
        <w:t>a</w:t>
      </w:r>
      <w:r>
        <w:rPr>
          <w:spacing w:val="-4"/>
        </w:rPr>
        <w:t> </w:t>
      </w:r>
      <w:r>
        <w:rPr/>
        <w:t>space</w:t>
      </w:r>
      <w:r>
        <w:rPr>
          <w:spacing w:val="-4"/>
        </w:rPr>
        <w:t> </w:t>
      </w:r>
      <w:r>
        <w:rPr/>
        <w:t>is</w:t>
      </w:r>
      <w:r>
        <w:rPr>
          <w:spacing w:val="-4"/>
        </w:rPr>
        <w:t> </w:t>
      </w:r>
      <w:r>
        <w:rPr/>
        <w:t>defined</w:t>
      </w:r>
      <w:r>
        <w:rPr>
          <w:spacing w:val="-4"/>
        </w:rPr>
        <w:t> </w:t>
      </w:r>
      <w:r>
        <w:rPr/>
        <w:t>to</w:t>
      </w:r>
      <w:r>
        <w:rPr>
          <w:spacing w:val="-4"/>
        </w:rPr>
        <w:t> </w:t>
      </w:r>
      <w:r>
        <w:rPr/>
        <w:t>be</w:t>
      </w:r>
      <w:r>
        <w:rPr>
          <w:spacing w:val="-4"/>
        </w:rPr>
        <w:t> </w:t>
      </w:r>
      <w:r>
        <w:rPr/>
        <w:t>the</w:t>
      </w:r>
      <w:r>
        <w:rPr>
          <w:spacing w:val="-4"/>
        </w:rPr>
        <w:t> </w:t>
      </w:r>
      <w:r>
        <w:rPr/>
        <w:t>SPACE</w:t>
      </w:r>
      <w:r>
        <w:rPr>
          <w:spacing w:val="-4"/>
        </w:rPr>
        <w:t> </w:t>
      </w:r>
      <w:r>
        <w:rPr/>
        <w:t>(U+0020) code point followed by no combining marks.</w:t>
      </w:r>
    </w:p>
    <w:p>
      <w:pPr>
        <w:pStyle w:val="BodyText"/>
        <w:spacing w:line="232" w:lineRule="auto" w:before="220"/>
      </w:pPr>
      <w:r>
        <w:rPr/>
        <w:t>All</w:t>
      </w:r>
      <w:r>
        <w:rPr>
          <w:spacing w:val="-5"/>
        </w:rPr>
        <w:t> </w:t>
      </w:r>
      <w:r>
        <w:rPr/>
        <w:t>hyphens</w:t>
      </w:r>
      <w:r>
        <w:rPr>
          <w:spacing w:val="-5"/>
        </w:rPr>
        <w:t> </w:t>
      </w:r>
      <w:r>
        <w:rPr/>
        <w:t>and</w:t>
      </w:r>
      <w:r>
        <w:rPr>
          <w:spacing w:val="-5"/>
        </w:rPr>
        <w:t> </w:t>
      </w:r>
      <w:r>
        <w:rPr/>
        <w:t>spaces</w:t>
      </w:r>
      <w:r>
        <w:rPr>
          <w:spacing w:val="-5"/>
        </w:rPr>
        <w:t> </w:t>
      </w:r>
      <w:r>
        <w:rPr/>
        <w:t>are</w:t>
      </w:r>
      <w:r>
        <w:rPr>
          <w:spacing w:val="-5"/>
        </w:rPr>
        <w:t> </w:t>
      </w:r>
      <w:r>
        <w:rPr/>
        <w:t>considered</w:t>
      </w:r>
      <w:r>
        <w:rPr>
          <w:spacing w:val="-5"/>
        </w:rPr>
        <w:t> </w:t>
      </w:r>
      <w:r>
        <w:rPr/>
        <w:t>insignificant</w:t>
      </w:r>
      <w:r>
        <w:rPr>
          <w:spacing w:val="-5"/>
        </w:rPr>
        <w:t> </w:t>
      </w:r>
      <w:r>
        <w:rPr/>
        <w:t>and</w:t>
      </w:r>
      <w:r>
        <w:rPr>
          <w:spacing w:val="-5"/>
        </w:rPr>
        <w:t> </w:t>
      </w:r>
      <w:r>
        <w:rPr/>
        <w:t>are</w:t>
      </w:r>
      <w:r>
        <w:rPr>
          <w:spacing w:val="-5"/>
        </w:rPr>
        <w:t> </w:t>
      </w:r>
      <w:r>
        <w:rPr/>
        <w:t>to</w:t>
      </w:r>
      <w:r>
        <w:rPr>
          <w:spacing w:val="-5"/>
        </w:rPr>
        <w:t> </w:t>
      </w:r>
      <w:r>
        <w:rPr/>
        <w:t>be </w:t>
      </w:r>
      <w:r>
        <w:rPr>
          <w:spacing w:val="-2"/>
        </w:rPr>
        <w:t>removed.</w:t>
      </w:r>
    </w:p>
    <w:p>
      <w:pPr>
        <w:pStyle w:val="BodyText"/>
        <w:spacing w:line="232" w:lineRule="auto" w:before="221"/>
        <w:ind w:left="1000" w:hanging="480"/>
      </w:pPr>
      <w:r>
        <w:rPr/>
        <w:t>For</w:t>
      </w:r>
      <w:r>
        <w:rPr>
          <w:spacing w:val="-4"/>
        </w:rPr>
        <w:t> </w:t>
      </w:r>
      <w:r>
        <w:rPr/>
        <w:t>example,</w:t>
      </w:r>
      <w:r>
        <w:rPr>
          <w:spacing w:val="-4"/>
        </w:rPr>
        <w:t> </w:t>
      </w:r>
      <w:r>
        <w:rPr/>
        <w:t>removal</w:t>
      </w:r>
      <w:r>
        <w:rPr>
          <w:spacing w:val="-4"/>
        </w:rPr>
        <w:t> </w:t>
      </w:r>
      <w:r>
        <w:rPr/>
        <w:t>of</w:t>
      </w:r>
      <w:r>
        <w:rPr>
          <w:spacing w:val="-4"/>
        </w:rPr>
        <w:t> </w:t>
      </w:r>
      <w:r>
        <w:rPr/>
        <w:t>hyphens</w:t>
      </w:r>
      <w:r>
        <w:rPr>
          <w:spacing w:val="-4"/>
        </w:rPr>
        <w:t> </w:t>
      </w:r>
      <w:r>
        <w:rPr/>
        <w:t>and</w:t>
      </w:r>
      <w:r>
        <w:rPr>
          <w:spacing w:val="-4"/>
        </w:rPr>
        <w:t> </w:t>
      </w:r>
      <w:r>
        <w:rPr/>
        <w:t>spaces</w:t>
      </w:r>
      <w:r>
        <w:rPr>
          <w:spacing w:val="-4"/>
        </w:rPr>
        <w:t> </w:t>
      </w:r>
      <w:r>
        <w:rPr/>
        <w:t>from</w:t>
      </w:r>
      <w:r>
        <w:rPr>
          <w:spacing w:val="-4"/>
        </w:rPr>
        <w:t> </w:t>
      </w:r>
      <w:r>
        <w:rPr/>
        <w:t>the</w:t>
      </w:r>
      <w:r>
        <w:rPr>
          <w:spacing w:val="-4"/>
        </w:rPr>
        <w:t> </w:t>
      </w:r>
      <w:r>
        <w:rPr/>
        <w:t>Form</w:t>
      </w:r>
      <w:r>
        <w:rPr>
          <w:spacing w:val="-4"/>
        </w:rPr>
        <w:t> </w:t>
      </w:r>
      <w:r>
        <w:rPr/>
        <w:t>KC</w:t>
      </w:r>
      <w:r>
        <w:rPr>
          <w:spacing w:val="-4"/>
        </w:rPr>
        <w:t> </w:t>
      </w:r>
      <w:r>
        <w:rPr/>
        <w:t>string: </w:t>
      </w:r>
      <w:r>
        <w:rPr>
          <w:spacing w:val="-2"/>
        </w:rPr>
        <w:t>"&lt;SPACE&gt;&lt;HYPHEN&gt;123&lt;SPACE&gt;&lt;SPACE&gt;456&lt;SPACE&gt;&lt;HYPHEN&gt;"</w:t>
      </w:r>
    </w:p>
    <w:p>
      <w:pPr>
        <w:pStyle w:val="BodyText"/>
        <w:spacing w:line="232" w:lineRule="auto"/>
        <w:ind w:left="1000" w:right="4219" w:hanging="480"/>
      </w:pPr>
      <w:r>
        <w:rPr/>
        <w:t>would</w:t>
      </w:r>
      <w:r>
        <w:rPr>
          <w:spacing w:val="-8"/>
        </w:rPr>
        <w:t> </w:t>
      </w:r>
      <w:r>
        <w:rPr/>
        <w:t>result</w:t>
      </w:r>
      <w:r>
        <w:rPr>
          <w:spacing w:val="-8"/>
        </w:rPr>
        <w:t> </w:t>
      </w:r>
      <w:r>
        <w:rPr/>
        <w:t>in</w:t>
      </w:r>
      <w:r>
        <w:rPr>
          <w:spacing w:val="-8"/>
        </w:rPr>
        <w:t> </w:t>
      </w:r>
      <w:r>
        <w:rPr/>
        <w:t>the</w:t>
      </w:r>
      <w:r>
        <w:rPr>
          <w:spacing w:val="-8"/>
        </w:rPr>
        <w:t> </w:t>
      </w:r>
      <w:r>
        <w:rPr/>
        <w:t>output</w:t>
      </w:r>
      <w:r>
        <w:rPr>
          <w:spacing w:val="-8"/>
        </w:rPr>
        <w:t> </w:t>
      </w:r>
      <w:r>
        <w:rPr/>
        <w:t>string: </w:t>
      </w:r>
      <w:r>
        <w:rPr>
          <w:spacing w:val="-2"/>
        </w:rPr>
        <w:t>"123456"</w:t>
      </w:r>
    </w:p>
    <w:p>
      <w:pPr>
        <w:pStyle w:val="BodyText"/>
        <w:spacing w:line="232" w:lineRule="auto" w:before="1"/>
        <w:ind w:left="1000" w:right="4219" w:hanging="480"/>
      </w:pPr>
      <w:r>
        <w:rPr/>
        <w:t>and the Form KC string: </w:t>
      </w:r>
      <w:r>
        <w:rPr>
          <w:spacing w:val="-2"/>
        </w:rPr>
        <w:t>"&lt;HYPHEN&gt;&lt;HYPHEN&gt;&lt;HYPHEN&gt;"</w:t>
      </w:r>
    </w:p>
    <w:p>
      <w:pPr>
        <w:pStyle w:val="BodyText"/>
        <w:spacing w:line="232" w:lineRule="auto"/>
        <w:ind w:left="1000" w:right="3153" w:hanging="480"/>
      </w:pPr>
      <w:r>
        <w:rPr/>
        <w:t>would</w:t>
      </w:r>
      <w:r>
        <w:rPr>
          <w:spacing w:val="-7"/>
        </w:rPr>
        <w:t> </w:t>
      </w:r>
      <w:r>
        <w:rPr/>
        <w:t>result</w:t>
      </w:r>
      <w:r>
        <w:rPr>
          <w:spacing w:val="-7"/>
        </w:rPr>
        <w:t> </w:t>
      </w:r>
      <w:r>
        <w:rPr/>
        <w:t>in</w:t>
      </w:r>
      <w:r>
        <w:rPr>
          <w:spacing w:val="-7"/>
        </w:rPr>
        <w:t> </w:t>
      </w:r>
      <w:r>
        <w:rPr/>
        <w:t>the</w:t>
      </w:r>
      <w:r>
        <w:rPr>
          <w:spacing w:val="-7"/>
        </w:rPr>
        <w:t> </w:t>
      </w:r>
      <w:r>
        <w:rPr/>
        <w:t>(empty)</w:t>
      </w:r>
      <w:r>
        <w:rPr>
          <w:spacing w:val="-7"/>
        </w:rPr>
        <w:t> </w:t>
      </w:r>
      <w:r>
        <w:rPr/>
        <w:t>output</w:t>
      </w:r>
      <w:r>
        <w:rPr>
          <w:spacing w:val="-7"/>
        </w:rPr>
        <w:t> </w:t>
      </w:r>
      <w:r>
        <w:rPr/>
        <w:t>string: </w:t>
      </w:r>
      <w:r>
        <w:rPr>
          <w:spacing w:val="-4"/>
        </w:rPr>
        <w:t>"".</w:t>
      </w:r>
    </w:p>
    <w:p>
      <w:pPr>
        <w:pStyle w:val="ListParagraph"/>
        <w:numPr>
          <w:ilvl w:val="0"/>
          <w:numId w:val="1"/>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439"/>
        <w:jc w:val="both"/>
      </w:pPr>
      <w:r>
        <w:rPr/>
        <w:t>"Preparation</w:t>
      </w:r>
      <w:r>
        <w:rPr>
          <w:spacing w:val="-9"/>
        </w:rPr>
        <w:t> </w:t>
      </w:r>
      <w:r>
        <w:rPr/>
        <w:t>of</w:t>
      </w:r>
      <w:r>
        <w:rPr>
          <w:spacing w:val="-9"/>
        </w:rPr>
        <w:t> </w:t>
      </w:r>
      <w:r>
        <w:rPr/>
        <w:t>Internationalized</w:t>
      </w:r>
      <w:r>
        <w:rPr>
          <w:spacing w:val="-9"/>
        </w:rPr>
        <w:t> </w:t>
      </w:r>
      <w:r>
        <w:rPr/>
        <w:t>Strings</w:t>
      </w:r>
      <w:r>
        <w:rPr>
          <w:spacing w:val="-9"/>
        </w:rPr>
        <w:t> </w:t>
      </w:r>
      <w:r>
        <w:rPr/>
        <w:t>("stringprep")"</w:t>
      </w:r>
      <w:r>
        <w:rPr>
          <w:spacing w:val="-9"/>
        </w:rPr>
        <w:t> </w:t>
      </w:r>
      <w:r>
        <w:rPr/>
        <w:t>[RFC3454] security</w:t>
      </w:r>
      <w:r>
        <w:rPr>
          <w:spacing w:val="-6"/>
        </w:rPr>
        <w:t> </w:t>
      </w:r>
      <w:r>
        <w:rPr/>
        <w:t>considerations</w:t>
      </w:r>
      <w:r>
        <w:rPr>
          <w:spacing w:val="-6"/>
        </w:rPr>
        <w:t> </w:t>
      </w:r>
      <w:r>
        <w:rPr/>
        <w:t>generally</w:t>
      </w:r>
      <w:r>
        <w:rPr>
          <w:spacing w:val="-6"/>
        </w:rPr>
        <w:t> </w:t>
      </w:r>
      <w:r>
        <w:rPr/>
        <w:t>apply</w:t>
      </w:r>
      <w:r>
        <w:rPr>
          <w:spacing w:val="-6"/>
        </w:rPr>
        <w:t> </w:t>
      </w:r>
      <w:r>
        <w:rPr/>
        <w:t>to</w:t>
      </w:r>
      <w:r>
        <w:rPr>
          <w:spacing w:val="-6"/>
        </w:rPr>
        <w:t> </w:t>
      </w:r>
      <w:r>
        <w:rPr/>
        <w:t>the</w:t>
      </w:r>
      <w:r>
        <w:rPr>
          <w:spacing w:val="-6"/>
        </w:rPr>
        <w:t> </w:t>
      </w:r>
      <w:r>
        <w:rPr/>
        <w:t>algorithms</w:t>
      </w:r>
      <w:r>
        <w:rPr>
          <w:spacing w:val="-6"/>
        </w:rPr>
        <w:t> </w:t>
      </w:r>
      <w:r>
        <w:rPr/>
        <w:t>described </w:t>
      </w:r>
      <w:r>
        <w:rPr>
          <w:spacing w:val="-2"/>
        </w:rPr>
        <w:t>here.</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ind w:right="199"/>
      </w:pPr>
      <w:r>
        <w:rPr/>
        <w:t>The approach used in this document is based upon design principles and</w:t>
      </w:r>
      <w:r>
        <w:rPr>
          <w:spacing w:val="-6"/>
        </w:rPr>
        <w:t> </w:t>
      </w:r>
      <w:r>
        <w:rPr/>
        <w:t>algorithms</w:t>
      </w:r>
      <w:r>
        <w:rPr>
          <w:spacing w:val="-6"/>
        </w:rPr>
        <w:t> </w:t>
      </w:r>
      <w:r>
        <w:rPr/>
        <w:t>described</w:t>
      </w:r>
      <w:r>
        <w:rPr>
          <w:spacing w:val="-6"/>
        </w:rPr>
        <w:t> </w:t>
      </w:r>
      <w:r>
        <w:rPr/>
        <w:t>in</w:t>
      </w:r>
      <w:r>
        <w:rPr>
          <w:spacing w:val="-6"/>
        </w:rPr>
        <w:t> </w:t>
      </w:r>
      <w:r>
        <w:rPr/>
        <w:t>"Preparation</w:t>
      </w:r>
      <w:r>
        <w:rPr>
          <w:spacing w:val="-6"/>
        </w:rPr>
        <w:t> </w:t>
      </w:r>
      <w:r>
        <w:rPr/>
        <w:t>of</w:t>
      </w:r>
      <w:r>
        <w:rPr>
          <w:spacing w:val="-6"/>
        </w:rPr>
        <w:t> </w:t>
      </w:r>
      <w:r>
        <w:rPr/>
        <w:t>Internationalized</w:t>
      </w:r>
      <w:r>
        <w:rPr>
          <w:spacing w:val="-6"/>
        </w:rPr>
        <w:t> </w:t>
      </w:r>
      <w:r>
        <w:rPr/>
        <w:t>Strings (’stringprep’)" [RFC3454] by Paul Hoffman and Marc Blanchet.</w:t>
      </w:r>
      <w:r>
        <w:rPr>
          <w:spacing w:val="80"/>
        </w:rPr>
        <w:t> </w:t>
      </w:r>
      <w:r>
        <w:rPr/>
        <w:t>Some additional guidance was drawn from Unicode Technical Standards, Technical Reports, and Notes.</w:t>
      </w:r>
    </w:p>
    <w:p>
      <w:pPr>
        <w:pStyle w:val="BodyText"/>
        <w:spacing w:line="232" w:lineRule="auto" w:before="221"/>
        <w:ind w:right="319"/>
      </w:pPr>
      <w:r>
        <w:rPr/>
        <w:t>This</w:t>
      </w:r>
      <w:r>
        <w:rPr>
          <w:spacing w:val="-5"/>
        </w:rPr>
        <w:t> </w:t>
      </w:r>
      <w:r>
        <w:rPr/>
        <w:t>document</w:t>
      </w:r>
      <w:r>
        <w:rPr>
          <w:spacing w:val="-5"/>
        </w:rPr>
        <w:t> </w:t>
      </w:r>
      <w:r>
        <w:rPr/>
        <w:t>is</w:t>
      </w:r>
      <w:r>
        <w:rPr>
          <w:spacing w:val="-5"/>
        </w:rPr>
        <w:t> </w:t>
      </w:r>
      <w:r>
        <w:rPr/>
        <w:t>a</w:t>
      </w:r>
      <w:r>
        <w:rPr>
          <w:spacing w:val="-5"/>
        </w:rPr>
        <w:t> </w:t>
      </w:r>
      <w:r>
        <w:rPr/>
        <w:t>product</w:t>
      </w:r>
      <w:r>
        <w:rPr>
          <w:spacing w:val="-5"/>
        </w:rPr>
        <w:t> </w:t>
      </w:r>
      <w:r>
        <w:rPr/>
        <w:t>of</w:t>
      </w:r>
      <w:r>
        <w:rPr>
          <w:spacing w:val="-5"/>
        </w:rPr>
        <w:t> </w:t>
      </w:r>
      <w:r>
        <w:rPr/>
        <w:t>the</w:t>
      </w:r>
      <w:r>
        <w:rPr>
          <w:spacing w:val="-5"/>
        </w:rPr>
        <w:t> </w:t>
      </w:r>
      <w:r>
        <w:rPr/>
        <w:t>IETF</w:t>
      </w:r>
      <w:r>
        <w:rPr>
          <w:spacing w:val="-5"/>
        </w:rPr>
        <w:t> </w:t>
      </w:r>
      <w:r>
        <w:rPr/>
        <w:t>LDAP</w:t>
      </w:r>
      <w:r>
        <w:rPr>
          <w:spacing w:val="-5"/>
        </w:rPr>
        <w:t> </w:t>
      </w:r>
      <w:r>
        <w:rPr/>
        <w:t>Revision</w:t>
      </w:r>
      <w:r>
        <w:rPr>
          <w:spacing w:val="-5"/>
        </w:rPr>
        <w:t> </w:t>
      </w:r>
      <w:r>
        <w:rPr/>
        <w:t>(LDAPBIS) Working Group.</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References</w:t>
      </w:r>
    </w:p>
    <w:p>
      <w:pPr>
        <w:pStyle w:val="ListParagraph"/>
        <w:numPr>
          <w:ilvl w:val="1"/>
          <w:numId w:val="1"/>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9"/>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0"/>
        <w:ind w:left="2200" w:right="559" w:hanging="1680"/>
      </w:pPr>
      <w:r>
        <w:rPr>
          <w:spacing w:val="-2"/>
        </w:rPr>
        <w:t>[RFC3454]</w:t>
      </w:r>
      <w:r>
        <w:rPr/>
        <w:tab/>
        <w:t>Hoffman, P. and M. Blanchet, "Preparation of Internationalized</w:t>
      </w:r>
      <w:r>
        <w:rPr>
          <w:spacing w:val="-11"/>
        </w:rPr>
        <w:t> </w:t>
      </w:r>
      <w:r>
        <w:rPr/>
        <w:t>Strings</w:t>
      </w:r>
      <w:r>
        <w:rPr>
          <w:spacing w:val="-11"/>
        </w:rPr>
        <w:t> </w:t>
      </w:r>
      <w:r>
        <w:rPr/>
        <w:t>("stringprep")",</w:t>
      </w:r>
      <w:r>
        <w:rPr>
          <w:spacing w:val="-11"/>
        </w:rPr>
        <w:t> </w:t>
      </w:r>
      <w:r>
        <w:rPr/>
        <w:t>RFC</w:t>
      </w:r>
      <w:r>
        <w:rPr>
          <w:spacing w:val="-11"/>
        </w:rPr>
        <w:t> </w:t>
      </w:r>
      <w:r>
        <w:rPr/>
        <w:t>3454, December 2002.</w:t>
      </w:r>
    </w:p>
    <w:p>
      <w:pPr>
        <w:pStyle w:val="BodyText"/>
        <w:spacing w:line="232" w:lineRule="auto" w:before="221"/>
        <w:ind w:left="2200" w:right="559" w:hanging="1680"/>
        <w:jc w:val="both"/>
      </w:pPr>
      <w:r>
        <w:rPr/>
        <w:t>[RFC4510]</w:t>
      </w:r>
      <w:r>
        <w:rPr>
          <w:spacing w:val="40"/>
        </w:rPr>
        <w:t>  </w:t>
      </w:r>
      <w:r>
        <w:rPr/>
        <w:t>Zeilenga,</w:t>
      </w:r>
      <w:r>
        <w:rPr>
          <w:spacing w:val="-5"/>
        </w:rPr>
        <w:t> </w:t>
      </w:r>
      <w:r>
        <w:rPr/>
        <w:t>K.,</w:t>
      </w:r>
      <w:r>
        <w:rPr>
          <w:spacing w:val="-5"/>
        </w:rPr>
        <w:t> </w:t>
      </w:r>
      <w:r>
        <w:rPr/>
        <w:t>"Lightweight</w:t>
      </w:r>
      <w:r>
        <w:rPr>
          <w:spacing w:val="-5"/>
        </w:rPr>
        <w:t> </w:t>
      </w:r>
      <w:r>
        <w:rPr/>
        <w:t>Directory</w:t>
      </w:r>
      <w:r>
        <w:rPr>
          <w:spacing w:val="-5"/>
        </w:rPr>
        <w:t> </w:t>
      </w:r>
      <w:r>
        <w:rPr/>
        <w:t>Access</w:t>
      </w:r>
      <w:r>
        <w:rPr>
          <w:spacing w:val="-5"/>
        </w:rPr>
        <w:t> </w:t>
      </w:r>
      <w:r>
        <w:rPr/>
        <w:t>Protocol (LDAP):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w:t>
      </w:r>
      <w:r>
        <w:rPr>
          <w:spacing w:val="-7"/>
        </w:rPr>
        <w:t> </w:t>
      </w:r>
      <w:r>
        <w:rPr/>
        <w:t>4510, June 2006.</w:t>
      </w:r>
    </w:p>
    <w:p>
      <w:pPr>
        <w:pStyle w:val="BodyText"/>
        <w:spacing w:after="0" w:line="232" w:lineRule="auto"/>
        <w:jc w:val="both"/>
        <w:sectPr>
          <w:pgSz w:w="12240" w:h="15840"/>
          <w:pgMar w:header="793" w:footer="2967" w:top="1360" w:bottom="3160" w:left="1440" w:right="1800"/>
        </w:sectPr>
      </w:pPr>
    </w:p>
    <w:p>
      <w:pPr>
        <w:pStyle w:val="BodyText"/>
        <w:tabs>
          <w:tab w:pos="2199" w:val="left" w:leader="none"/>
        </w:tabs>
        <w:spacing w:line="232" w:lineRule="auto" w:before="95"/>
        <w:ind w:left="2200" w:right="439" w:hanging="168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2199" w:val="left" w:leader="none"/>
        </w:tabs>
        <w:spacing w:line="232" w:lineRule="auto" w:before="220"/>
        <w:ind w:left="2200" w:right="319" w:hanging="1680"/>
      </w:pPr>
      <w:r>
        <w:rPr>
          <w:spacing w:val="-2"/>
        </w:rPr>
        <w:t>[Unicode]</w:t>
      </w:r>
      <w:r>
        <w:rPr/>
        <w:tab/>
        <w:t>The</w:t>
      </w:r>
      <w:r>
        <w:rPr>
          <w:spacing w:val="-7"/>
        </w:rPr>
        <w:t> </w:t>
      </w:r>
      <w:r>
        <w:rPr/>
        <w:t>Unicode</w:t>
      </w:r>
      <w:r>
        <w:rPr>
          <w:spacing w:val="-7"/>
        </w:rPr>
        <w:t> </w:t>
      </w:r>
      <w:r>
        <w:rPr/>
        <w:t>Consortium,</w:t>
      </w:r>
      <w:r>
        <w:rPr>
          <w:spacing w:val="-7"/>
        </w:rPr>
        <w:t> </w:t>
      </w:r>
      <w:r>
        <w:rPr/>
        <w:t>"The</w:t>
      </w:r>
      <w:r>
        <w:rPr>
          <w:spacing w:val="-7"/>
        </w:rPr>
        <w:t> </w:t>
      </w:r>
      <w:r>
        <w:rPr/>
        <w:t>Unicode</w:t>
      </w:r>
      <w:r>
        <w:rPr>
          <w:spacing w:val="-7"/>
        </w:rPr>
        <w:t> </w:t>
      </w:r>
      <w:r>
        <w:rPr/>
        <w:t>Standard,</w:t>
      </w:r>
      <w:r>
        <w:rPr>
          <w:spacing w:val="-7"/>
        </w:rPr>
        <w:t> </w:t>
      </w:r>
      <w:r>
        <w:rPr/>
        <w:t>Version 3.2.0" is defined by "The Unicode Standard, Version 3.0" (Reading, MA, Addison-Wesley, 2000.</w:t>
      </w:r>
      <w:r>
        <w:rPr>
          <w:spacing w:val="80"/>
        </w:rPr>
        <w:t> </w:t>
      </w:r>
      <w:r>
        <w:rPr/>
        <w:t>ISBN 0-201-61633-5), as amended by the "Unicode Standard Annex #27: Unicode 3.1" (</w:t>
      </w:r>
      <w:hyperlink r:id="rId8">
        <w:r>
          <w:rPr/>
          <w:t>http://www.unicode.org/reports/tr27/</w:t>
        </w:r>
      </w:hyperlink>
      <w:r>
        <w:rPr/>
        <w:t>) and by the "Unicode Standard Annex #28: Unicode 3.2" </w:t>
      </w:r>
      <w:r>
        <w:rPr>
          <w:spacing w:val="-2"/>
        </w:rPr>
        <w:t>(</w:t>
      </w:r>
      <w:hyperlink r:id="rId9">
        <w:r>
          <w:rPr>
            <w:spacing w:val="-2"/>
          </w:rPr>
          <w:t>http://www.unicode.org/reports/tr28/</w:t>
        </w:r>
      </w:hyperlink>
      <w:r>
        <w:rPr>
          <w:spacing w:val="-2"/>
        </w:rPr>
        <w:t>).</w:t>
      </w:r>
    </w:p>
    <w:p>
      <w:pPr>
        <w:pStyle w:val="BodyText"/>
        <w:tabs>
          <w:tab w:pos="2199" w:val="left" w:leader="none"/>
        </w:tabs>
        <w:spacing w:line="232" w:lineRule="auto" w:before="222"/>
        <w:ind w:left="2200" w:right="439" w:hanging="1680"/>
      </w:pPr>
      <w:r>
        <w:rPr>
          <w:spacing w:val="-2"/>
        </w:rPr>
        <w:t>[UAX15]</w:t>
      </w:r>
      <w:r>
        <w:rPr/>
        <w:tab/>
        <w:t>Davis,</w:t>
      </w:r>
      <w:r>
        <w:rPr>
          <w:spacing w:val="-5"/>
        </w:rPr>
        <w:t> </w:t>
      </w:r>
      <w:r>
        <w:rPr/>
        <w:t>M.</w:t>
      </w:r>
      <w:r>
        <w:rPr>
          <w:spacing w:val="-5"/>
        </w:rPr>
        <w:t> </w:t>
      </w:r>
      <w:r>
        <w:rPr/>
        <w:t>and</w:t>
      </w:r>
      <w:r>
        <w:rPr>
          <w:spacing w:val="-5"/>
        </w:rPr>
        <w:t> </w:t>
      </w:r>
      <w:r>
        <w:rPr/>
        <w:t>M.</w:t>
      </w:r>
      <w:r>
        <w:rPr>
          <w:spacing w:val="-5"/>
        </w:rPr>
        <w:t> </w:t>
      </w:r>
      <w:r>
        <w:rPr/>
        <w:t>Duerst,</w:t>
      </w:r>
      <w:r>
        <w:rPr>
          <w:spacing w:val="-5"/>
        </w:rPr>
        <w:t> </w:t>
      </w:r>
      <w:r>
        <w:rPr/>
        <w:t>"Unicode</w:t>
      </w:r>
      <w:r>
        <w:rPr>
          <w:spacing w:val="-5"/>
        </w:rPr>
        <w:t> </w:t>
      </w:r>
      <w:r>
        <w:rPr/>
        <w:t>Standard</w:t>
      </w:r>
      <w:r>
        <w:rPr>
          <w:spacing w:val="-5"/>
        </w:rPr>
        <w:t> </w:t>
      </w:r>
      <w:r>
        <w:rPr/>
        <w:t>Annex</w:t>
      </w:r>
      <w:r>
        <w:rPr>
          <w:spacing w:val="-5"/>
        </w:rPr>
        <w:t> </w:t>
      </w:r>
      <w:r>
        <w:rPr/>
        <w:t>#15: Unicode Normalization Forms, Version 3.2.0".</w:t>
      </w:r>
    </w:p>
    <w:p>
      <w:pPr>
        <w:pStyle w:val="BodyText"/>
        <w:spacing w:line="232" w:lineRule="auto" w:before="1"/>
        <w:ind w:left="2200"/>
      </w:pPr>
      <w:r>
        <w:rPr>
          <w:spacing w:val="-2"/>
        </w:rPr>
        <w:t>&lt;</w:t>
      </w:r>
      <w:hyperlink r:id="rId10">
        <w:r>
          <w:rPr>
            <w:spacing w:val="-2"/>
          </w:rPr>
          <w:t>http://www.unicode.org/unicode/reports/tr15/tr15-</w:t>
        </w:r>
      </w:hyperlink>
      <w:r>
        <w:rPr/>
        <w:t>22.html&gt;, March 2002.</w:t>
      </w:r>
    </w:p>
    <w:p>
      <w:pPr>
        <w:pStyle w:val="BodyText"/>
        <w:tabs>
          <w:tab w:pos="2199" w:val="left" w:leader="none"/>
        </w:tabs>
        <w:spacing w:line="232" w:lineRule="auto" w:before="220"/>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X.680(2002) (also ISO/IEC 8824-1:2002).</w:t>
      </w:r>
    </w:p>
    <w:p>
      <w:pPr>
        <w:pStyle w:val="ListParagraph"/>
        <w:numPr>
          <w:ilvl w:val="1"/>
          <w:numId w:val="1"/>
        </w:numPr>
        <w:tabs>
          <w:tab w:pos="876" w:val="left" w:leader="none"/>
        </w:tabs>
        <w:spacing w:line="240" w:lineRule="auto" w:before="216"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9"/>
        <w:ind w:left="2200" w:right="799" w:hanging="1680"/>
      </w:pPr>
      <w:r>
        <w:rPr>
          <w:spacing w:val="-2"/>
        </w:rPr>
        <w:t>[X.500]</w:t>
      </w:r>
      <w:r>
        <w:rPr/>
        <w:tab/>
        <w:t>International Telecommunication Union - Telecommunication Standardization Sector, "The Directory -- Overview of concepts, models and services,"</w:t>
      </w:r>
      <w:r>
        <w:rPr>
          <w:spacing w:val="-11"/>
        </w:rPr>
        <w:t> </w:t>
      </w:r>
      <w:r>
        <w:rPr/>
        <w:t>X.500(1993)</w:t>
      </w:r>
      <w:r>
        <w:rPr>
          <w:spacing w:val="-11"/>
        </w:rPr>
        <w:t> </w:t>
      </w:r>
      <w:r>
        <w:rPr/>
        <w:t>(also</w:t>
      </w:r>
      <w:r>
        <w:rPr>
          <w:spacing w:val="-11"/>
        </w:rPr>
        <w:t> </w:t>
      </w:r>
      <w:r>
        <w:rPr/>
        <w:t>ISO/IEC</w:t>
      </w:r>
      <w:r>
        <w:rPr>
          <w:spacing w:val="-11"/>
        </w:rPr>
        <w:t> </w:t>
      </w:r>
      <w:r>
        <w:rPr/>
        <w:t>9594-1:1994).</w:t>
      </w:r>
    </w:p>
    <w:p>
      <w:pPr>
        <w:pStyle w:val="BodyText"/>
        <w:tabs>
          <w:tab w:pos="2199" w:val="left" w:leader="none"/>
        </w:tabs>
        <w:spacing w:line="232" w:lineRule="auto" w:before="221"/>
        <w:ind w:left="2200" w:right="439" w:hanging="1680"/>
      </w:pPr>
      <w:r>
        <w:rPr>
          <w:spacing w:val="-2"/>
        </w:rPr>
        <w:t>[X.501]</w:t>
      </w:r>
      <w:r>
        <w:rPr/>
        <w:tab/>
        <w:t>International Telecommunication Union - Telecommunication Standardization Sector, "The Directory</w:t>
      </w:r>
      <w:r>
        <w:rPr>
          <w:spacing w:val="-7"/>
        </w:rPr>
        <w:t> </w:t>
      </w:r>
      <w:r>
        <w:rPr/>
        <w:t>--</w:t>
      </w:r>
      <w:r>
        <w:rPr>
          <w:spacing w:val="-7"/>
        </w:rPr>
        <w:t> </w:t>
      </w:r>
      <w:r>
        <w:rPr/>
        <w:t>Models,"</w:t>
      </w:r>
      <w:r>
        <w:rPr>
          <w:spacing w:val="-7"/>
        </w:rPr>
        <w:t> </w:t>
      </w:r>
      <w:r>
        <w:rPr/>
        <w:t>X.501(1993)</w:t>
      </w:r>
      <w:r>
        <w:rPr>
          <w:spacing w:val="-7"/>
        </w:rPr>
        <w:t> </w:t>
      </w:r>
      <w:r>
        <w:rPr/>
        <w:t>(also</w:t>
      </w:r>
      <w:r>
        <w:rPr>
          <w:spacing w:val="-7"/>
        </w:rPr>
        <w:t> </w:t>
      </w:r>
      <w:r>
        <w:rPr/>
        <w:t>ISO/IEC</w:t>
      </w:r>
      <w:r>
        <w:rPr>
          <w:spacing w:val="-7"/>
        </w:rPr>
        <w:t> </w:t>
      </w:r>
      <w:r>
        <w:rPr/>
        <w:t>9594-</w:t>
      </w:r>
      <w:r>
        <w:rPr>
          <w:spacing w:val="-2"/>
        </w:rPr>
        <w:t>2:1994).</w:t>
      </w:r>
    </w:p>
    <w:p>
      <w:pPr>
        <w:pStyle w:val="BodyText"/>
        <w:tabs>
          <w:tab w:pos="2199" w:val="left" w:leader="none"/>
        </w:tabs>
        <w:spacing w:line="232" w:lineRule="auto" w:before="220"/>
        <w:ind w:left="2200" w:right="199" w:hanging="1680"/>
      </w:pPr>
      <w:r>
        <w:rPr>
          <w:spacing w:val="-2"/>
        </w:rPr>
        <w:t>[X.520]</w:t>
      </w:r>
      <w:r>
        <w:rPr/>
        <w:tab/>
        <w:t>International Telecommunication Union - Telecommunication Standardization Sector, "The Directory:</w:t>
      </w:r>
      <w:r>
        <w:rPr>
          <w:spacing w:val="-9"/>
        </w:rPr>
        <w:t> </w:t>
      </w:r>
      <w:r>
        <w:rPr/>
        <w:t>Selected</w:t>
      </w:r>
      <w:r>
        <w:rPr>
          <w:spacing w:val="-9"/>
        </w:rPr>
        <w:t> </w:t>
      </w:r>
      <w:r>
        <w:rPr/>
        <w:t>Attribute</w:t>
      </w:r>
      <w:r>
        <w:rPr>
          <w:spacing w:val="-9"/>
        </w:rPr>
        <w:t> </w:t>
      </w:r>
      <w:r>
        <w:rPr/>
        <w:t>Types",</w:t>
      </w:r>
      <w:r>
        <w:rPr>
          <w:spacing w:val="-9"/>
        </w:rPr>
        <w:t> </w:t>
      </w:r>
      <w:r>
        <w:rPr/>
        <w:t>X.520(1993)</w:t>
      </w:r>
      <w:r>
        <w:rPr>
          <w:spacing w:val="-9"/>
        </w:rPr>
        <w:t> </w:t>
      </w:r>
      <w:r>
        <w:rPr/>
        <w:t>(also ISO/IEC 9594-6:1994).</w:t>
      </w:r>
    </w:p>
    <w:p>
      <w:pPr>
        <w:pStyle w:val="BodyText"/>
        <w:tabs>
          <w:tab w:pos="1679" w:val="left" w:leader="none"/>
        </w:tabs>
        <w:spacing w:line="223" w:lineRule="exact" w:before="216"/>
        <w:ind w:left="0" w:right="1119"/>
        <w:jc w:val="center"/>
      </w:pPr>
      <w:r>
        <w:rPr>
          <w:spacing w:val="-2"/>
        </w:rPr>
        <w:t>[Glossary]</w:t>
      </w:r>
      <w:r>
        <w:rPr/>
        <w:tab/>
        <w:t>The</w:t>
      </w:r>
      <w:r>
        <w:rPr>
          <w:spacing w:val="-10"/>
        </w:rPr>
        <w:t> </w:t>
      </w:r>
      <w:r>
        <w:rPr/>
        <w:t>Unicode</w:t>
      </w:r>
      <w:r>
        <w:rPr>
          <w:spacing w:val="-7"/>
        </w:rPr>
        <w:t> </w:t>
      </w:r>
      <w:r>
        <w:rPr/>
        <w:t>Consortium,</w:t>
      </w:r>
      <w:r>
        <w:rPr>
          <w:spacing w:val="-7"/>
        </w:rPr>
        <w:t> </w:t>
      </w:r>
      <w:r>
        <w:rPr/>
        <w:t>"Unicode</w:t>
      </w:r>
      <w:r>
        <w:rPr>
          <w:spacing w:val="-7"/>
        </w:rPr>
        <w:t> </w:t>
      </w:r>
      <w:r>
        <w:rPr>
          <w:spacing w:val="-2"/>
        </w:rPr>
        <w:t>Glossary",</w:t>
      </w:r>
    </w:p>
    <w:p>
      <w:pPr>
        <w:pStyle w:val="BodyText"/>
        <w:spacing w:line="223" w:lineRule="exact"/>
        <w:ind w:left="2200"/>
      </w:pPr>
      <w:r>
        <w:rPr>
          <w:spacing w:val="-2"/>
        </w:rPr>
        <w:t>&lt;</w:t>
      </w:r>
      <w:hyperlink r:id="rId11">
        <w:r>
          <w:rPr>
            <w:spacing w:val="-2"/>
          </w:rPr>
          <w:t>http://www.unicode.org/glossary/</w:t>
        </w:r>
      </w:hyperlink>
      <w:r>
        <w:rPr>
          <w:spacing w:val="-2"/>
        </w:rPr>
        <w:t>&gt;.</w:t>
      </w:r>
    </w:p>
    <w:p>
      <w:pPr>
        <w:pStyle w:val="BodyText"/>
        <w:tabs>
          <w:tab w:pos="2199" w:val="left" w:leader="none"/>
        </w:tabs>
        <w:spacing w:line="232" w:lineRule="auto" w:before="219"/>
        <w:ind w:left="2200" w:right="559" w:hanging="1680"/>
      </w:pPr>
      <w:r>
        <w:rPr>
          <w:spacing w:val="-2"/>
        </w:rPr>
        <w:t>[CharModel]</w:t>
      </w:r>
      <w:r>
        <w:rPr/>
        <w:tab/>
        <w:t>Whistler,</w:t>
      </w:r>
      <w:r>
        <w:rPr>
          <w:spacing w:val="-6"/>
        </w:rPr>
        <w:t> </w:t>
      </w:r>
      <w:r>
        <w:rPr/>
        <w:t>K.</w:t>
      </w:r>
      <w:r>
        <w:rPr>
          <w:spacing w:val="-6"/>
        </w:rPr>
        <w:t> </w:t>
      </w:r>
      <w:r>
        <w:rPr/>
        <w:t>and</w:t>
      </w:r>
      <w:r>
        <w:rPr>
          <w:spacing w:val="-6"/>
        </w:rPr>
        <w:t> </w:t>
      </w:r>
      <w:r>
        <w:rPr/>
        <w:t>M.</w:t>
      </w:r>
      <w:r>
        <w:rPr>
          <w:spacing w:val="-6"/>
        </w:rPr>
        <w:t> </w:t>
      </w:r>
      <w:r>
        <w:rPr/>
        <w:t>Davis,</w:t>
      </w:r>
      <w:r>
        <w:rPr>
          <w:spacing w:val="-6"/>
        </w:rPr>
        <w:t> </w:t>
      </w:r>
      <w:r>
        <w:rPr/>
        <w:t>"Unicode</w:t>
      </w:r>
      <w:r>
        <w:rPr>
          <w:spacing w:val="-6"/>
        </w:rPr>
        <w:t> </w:t>
      </w:r>
      <w:r>
        <w:rPr/>
        <w:t>Technical</w:t>
      </w:r>
      <w:r>
        <w:rPr>
          <w:spacing w:val="-6"/>
        </w:rPr>
        <w:t> </w:t>
      </w:r>
      <w:r>
        <w:rPr/>
        <w:t>Report #17, Character Encoding Model", UTR17,</w:t>
      </w:r>
    </w:p>
    <w:p>
      <w:pPr>
        <w:pStyle w:val="BodyText"/>
        <w:spacing w:line="232" w:lineRule="auto"/>
        <w:ind w:left="2200"/>
      </w:pPr>
      <w:r>
        <w:rPr/>
        <w:t>&lt;</w:t>
      </w:r>
      <w:hyperlink r:id="rId12">
        <w:r>
          <w:rPr/>
          <w:t>http://www.unicode.org/unicode/reports/tr17/</w:t>
        </w:r>
      </w:hyperlink>
      <w:r>
        <w:rPr/>
        <w:t>&gt;,</w:t>
      </w:r>
      <w:r>
        <w:rPr>
          <w:spacing w:val="-32"/>
        </w:rPr>
        <w:t> </w:t>
      </w:r>
      <w:r>
        <w:rPr/>
        <w:t>August </w:t>
      </w:r>
      <w:r>
        <w:rPr>
          <w:spacing w:val="-2"/>
        </w:rPr>
        <w:t>2000.</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199" w:hanging="1680"/>
      </w:pPr>
      <w:r>
        <w:rPr>
          <w:spacing w:val="-2"/>
        </w:rPr>
        <w:t>[RFC3377]</w:t>
      </w:r>
      <w:r>
        <w:rPr/>
        <w:tab/>
        <w:t>Hodges,</w:t>
      </w:r>
      <w:r>
        <w:rPr>
          <w:spacing w:val="-6"/>
        </w:rPr>
        <w:t> </w:t>
      </w:r>
      <w:r>
        <w:rPr/>
        <w:t>J.</w:t>
      </w:r>
      <w:r>
        <w:rPr>
          <w:spacing w:val="-6"/>
        </w:rPr>
        <w:t> </w:t>
      </w:r>
      <w:r>
        <w:rPr/>
        <w:t>and</w:t>
      </w:r>
      <w:r>
        <w:rPr>
          <w:spacing w:val="-6"/>
        </w:rPr>
        <w:t> </w:t>
      </w:r>
      <w:r>
        <w:rPr/>
        <w:t>R.</w:t>
      </w:r>
      <w:r>
        <w:rPr>
          <w:spacing w:val="-6"/>
        </w:rPr>
        <w:t> </w:t>
      </w:r>
      <w:r>
        <w:rPr/>
        <w:t>Morgan,</w:t>
      </w:r>
      <w:r>
        <w:rPr>
          <w:spacing w:val="-6"/>
        </w:rPr>
        <w:t> </w:t>
      </w:r>
      <w:r>
        <w:rPr/>
        <w:t>"Lightweight</w:t>
      </w:r>
      <w:r>
        <w:rPr>
          <w:spacing w:val="-6"/>
        </w:rPr>
        <w:t> </w:t>
      </w:r>
      <w:r>
        <w:rPr/>
        <w:t>Directory</w:t>
      </w:r>
      <w:r>
        <w:rPr>
          <w:spacing w:val="-6"/>
        </w:rPr>
        <w:t> </w:t>
      </w:r>
      <w:r>
        <w:rPr/>
        <w:t>Access Protocol (v3): Technical Specification", RFC 3377, September 2002.</w:t>
      </w:r>
    </w:p>
    <w:p>
      <w:pPr>
        <w:pStyle w:val="BodyText"/>
        <w:tabs>
          <w:tab w:pos="2199" w:val="left" w:leader="none"/>
        </w:tabs>
        <w:spacing w:line="232" w:lineRule="auto" w:before="220"/>
        <w:ind w:left="2200" w:right="199" w:hanging="1680"/>
      </w:pPr>
      <w:r>
        <w:rPr>
          <w:spacing w:val="-2"/>
        </w:rPr>
        <w:t>[RFC4515]</w:t>
      </w:r>
      <w:r>
        <w:rPr/>
        <w:tab/>
        <w:t>Smith, M., Ed. and T. Howes, "Lightweight Directory Access</w:t>
      </w:r>
      <w:r>
        <w:rPr>
          <w:spacing w:val="-7"/>
        </w:rPr>
        <w:t> </w:t>
      </w:r>
      <w:r>
        <w:rPr/>
        <w:t>Protocol</w:t>
      </w:r>
      <w:r>
        <w:rPr>
          <w:spacing w:val="-7"/>
        </w:rPr>
        <w:t> </w:t>
      </w:r>
      <w:r>
        <w:rPr/>
        <w:t>(LDAP):</w:t>
      </w:r>
      <w:r>
        <w:rPr>
          <w:spacing w:val="-7"/>
        </w:rPr>
        <w:t> </w:t>
      </w:r>
      <w:r>
        <w:rPr/>
        <w:t>String</w:t>
      </w:r>
      <w:r>
        <w:rPr>
          <w:spacing w:val="-7"/>
        </w:rPr>
        <w:t> </w:t>
      </w:r>
      <w:r>
        <w:rPr/>
        <w:t>Representation</w:t>
      </w:r>
      <w:r>
        <w:rPr>
          <w:spacing w:val="-7"/>
        </w:rPr>
        <w:t> </w:t>
      </w:r>
      <w:r>
        <w:rPr/>
        <w:t>of</w:t>
      </w:r>
      <w:r>
        <w:rPr>
          <w:spacing w:val="-7"/>
        </w:rPr>
        <w:t> </w:t>
      </w:r>
      <w:r>
        <w:rPr/>
        <w:t>Search Filters", RFC 4515, June 2006.</w:t>
      </w:r>
    </w:p>
    <w:p>
      <w:pPr>
        <w:pStyle w:val="BodyText"/>
        <w:tabs>
          <w:tab w:pos="2199" w:val="left" w:leader="none"/>
        </w:tabs>
        <w:spacing w:line="232" w:lineRule="auto" w:before="221"/>
        <w:ind w:left="2200" w:right="319" w:hanging="1680"/>
      </w:pPr>
      <w:r>
        <w:rPr>
          <w:spacing w:val="-2"/>
        </w:rPr>
        <w:t>[XMATCH]</w:t>
      </w:r>
      <w:r>
        <w:rPr/>
        <w:tab/>
        <w:t>Zeilenga,</w:t>
      </w:r>
      <w:r>
        <w:rPr>
          <w:spacing w:val="-8"/>
        </w:rPr>
        <w:t> </w:t>
      </w:r>
      <w:r>
        <w:rPr/>
        <w:t>K.,</w:t>
      </w:r>
      <w:r>
        <w:rPr>
          <w:spacing w:val="-8"/>
        </w:rPr>
        <w:t> </w:t>
      </w:r>
      <w:r>
        <w:rPr/>
        <w:t>"Internationalized</w:t>
      </w:r>
      <w:r>
        <w:rPr>
          <w:spacing w:val="-8"/>
        </w:rPr>
        <w:t> </w:t>
      </w:r>
      <w:r>
        <w:rPr/>
        <w:t>String</w:t>
      </w:r>
      <w:r>
        <w:rPr>
          <w:spacing w:val="-8"/>
        </w:rPr>
        <w:t> </w:t>
      </w:r>
      <w:r>
        <w:rPr/>
        <w:t>Matching</w:t>
      </w:r>
      <w:r>
        <w:rPr>
          <w:spacing w:val="-8"/>
        </w:rPr>
        <w:t> </w:t>
      </w:r>
      <w:r>
        <w:rPr/>
        <w:t>Rules for X.500", Work in Progress.</w:t>
      </w:r>
    </w:p>
    <w:p>
      <w:pPr>
        <w:pStyle w:val="BodyText"/>
        <w:spacing w:after="0" w:line="232" w:lineRule="auto"/>
        <w:sectPr>
          <w:pgSz w:w="12240" w:h="15840"/>
          <w:pgMar w:header="793" w:footer="2967" w:top="1360" w:bottom="3160" w:left="1440" w:right="1800"/>
        </w:sectPr>
      </w:pPr>
    </w:p>
    <w:p>
      <w:pPr>
        <w:pStyle w:val="BodyText"/>
        <w:spacing w:line="465" w:lineRule="auto" w:before="90"/>
        <w:ind w:right="5059" w:hanging="360"/>
      </w:pPr>
      <w:r>
        <w:rPr/>
        <w:t>Appendix A.</w:t>
      </w:r>
      <w:r>
        <w:rPr>
          <w:spacing w:val="80"/>
        </w:rPr>
        <w:t> </w:t>
      </w:r>
      <w:r>
        <w:rPr/>
        <w:t>Combining Marks This</w:t>
      </w:r>
      <w:r>
        <w:rPr>
          <w:spacing w:val="-14"/>
        </w:rPr>
        <w:t> </w:t>
      </w:r>
      <w:r>
        <w:rPr/>
        <w:t>appendix</w:t>
      </w:r>
      <w:r>
        <w:rPr>
          <w:spacing w:val="-14"/>
        </w:rPr>
        <w:t> </w:t>
      </w:r>
      <w:r>
        <w:rPr/>
        <w:t>is</w:t>
      </w:r>
      <w:r>
        <w:rPr>
          <w:spacing w:val="-14"/>
        </w:rPr>
        <w:t> </w:t>
      </w:r>
      <w:r>
        <w:rPr/>
        <w:t>normative.</w:t>
      </w:r>
    </w:p>
    <w:p>
      <w:pPr>
        <w:pStyle w:val="BodyText"/>
        <w:spacing w:line="232" w:lineRule="auto" w:before="6"/>
        <w:ind w:right="319"/>
      </w:pPr>
      <w:r>
        <w:rPr/>
        <w:t>This table was derived from Unicode [Unicode] data files; it lists all</w:t>
      </w:r>
      <w:r>
        <w:rPr>
          <w:spacing w:val="-3"/>
        </w:rPr>
        <w:t> </w:t>
      </w:r>
      <w:r>
        <w:rPr/>
        <w:t>code</w:t>
      </w:r>
      <w:r>
        <w:rPr>
          <w:spacing w:val="-3"/>
        </w:rPr>
        <w:t> </w:t>
      </w:r>
      <w:r>
        <w:rPr/>
        <w:t>points</w:t>
      </w:r>
      <w:r>
        <w:rPr>
          <w:spacing w:val="-3"/>
        </w:rPr>
        <w:t> </w:t>
      </w:r>
      <w:r>
        <w:rPr/>
        <w:t>with</w:t>
      </w:r>
      <w:r>
        <w:rPr>
          <w:spacing w:val="-3"/>
        </w:rPr>
        <w:t> </w:t>
      </w:r>
      <w:r>
        <w:rPr/>
        <w:t>the</w:t>
      </w:r>
      <w:r>
        <w:rPr>
          <w:spacing w:val="-3"/>
        </w:rPr>
        <w:t> </w:t>
      </w:r>
      <w:r>
        <w:rPr/>
        <w:t>Mn,</w:t>
      </w:r>
      <w:r>
        <w:rPr>
          <w:spacing w:val="-3"/>
        </w:rPr>
        <w:t> </w:t>
      </w:r>
      <w:r>
        <w:rPr/>
        <w:t>Mc,</w:t>
      </w:r>
      <w:r>
        <w:rPr>
          <w:spacing w:val="-3"/>
        </w:rPr>
        <w:t> </w:t>
      </w:r>
      <w:r>
        <w:rPr/>
        <w:t>or</w:t>
      </w:r>
      <w:r>
        <w:rPr>
          <w:spacing w:val="-3"/>
        </w:rPr>
        <w:t> </w:t>
      </w:r>
      <w:r>
        <w:rPr/>
        <w:t>Me</w:t>
      </w:r>
      <w:r>
        <w:rPr>
          <w:spacing w:val="-3"/>
        </w:rPr>
        <w:t> </w:t>
      </w:r>
      <w:r>
        <w:rPr/>
        <w:t>properties.</w:t>
      </w:r>
      <w:r>
        <w:rPr>
          <w:spacing w:val="80"/>
        </w:rPr>
        <w:t> </w:t>
      </w:r>
      <w:r>
        <w:rPr/>
        <w:t>This</w:t>
      </w:r>
      <w:r>
        <w:rPr>
          <w:spacing w:val="-3"/>
        </w:rPr>
        <w:t> </w:t>
      </w:r>
      <w:r>
        <w:rPr/>
        <w:t>table</w:t>
      </w:r>
      <w:r>
        <w:rPr>
          <w:spacing w:val="-3"/>
        </w:rPr>
        <w:t> </w:t>
      </w:r>
      <w:r>
        <w:rPr/>
        <w:t>is</w:t>
      </w:r>
      <w:r>
        <w:rPr>
          <w:spacing w:val="-3"/>
        </w:rPr>
        <w:t> </w:t>
      </w:r>
      <w:r>
        <w:rPr/>
        <w:t>to be considered definitive for the purposes of implementation of this </w:t>
      </w:r>
      <w:r>
        <w:rPr>
          <w:spacing w:val="-2"/>
        </w:rPr>
        <w:t>specification.</w:t>
      </w:r>
    </w:p>
    <w:p>
      <w:pPr>
        <w:spacing w:line="223" w:lineRule="exact" w:before="216"/>
        <w:ind w:left="1240" w:right="0" w:firstLine="0"/>
        <w:jc w:val="left"/>
        <w:rPr>
          <w:sz w:val="20"/>
        </w:rPr>
      </w:pPr>
      <w:r>
        <w:rPr>
          <w:sz w:val="20"/>
        </w:rPr>
        <w:t>0300-034F</w:t>
      </w:r>
      <w:r>
        <w:rPr>
          <w:spacing w:val="-13"/>
          <w:sz w:val="20"/>
        </w:rPr>
        <w:t> </w:t>
      </w:r>
      <w:r>
        <w:rPr>
          <w:sz w:val="20"/>
        </w:rPr>
        <w:t>0360-036F</w:t>
      </w:r>
      <w:r>
        <w:rPr>
          <w:spacing w:val="-10"/>
          <w:sz w:val="20"/>
        </w:rPr>
        <w:t> </w:t>
      </w:r>
      <w:r>
        <w:rPr>
          <w:sz w:val="20"/>
        </w:rPr>
        <w:t>0483-0486</w:t>
      </w:r>
      <w:r>
        <w:rPr>
          <w:spacing w:val="-10"/>
          <w:sz w:val="20"/>
        </w:rPr>
        <w:t> </w:t>
      </w:r>
      <w:r>
        <w:rPr>
          <w:sz w:val="20"/>
        </w:rPr>
        <w:t>0488-0489</w:t>
      </w:r>
      <w:r>
        <w:rPr>
          <w:spacing w:val="-10"/>
          <w:sz w:val="20"/>
        </w:rPr>
        <w:t> </w:t>
      </w:r>
      <w:r>
        <w:rPr>
          <w:sz w:val="20"/>
        </w:rPr>
        <w:t>0591-</w:t>
      </w:r>
      <w:r>
        <w:rPr>
          <w:spacing w:val="-4"/>
          <w:sz w:val="20"/>
        </w:rPr>
        <w:t>05A1</w:t>
      </w:r>
    </w:p>
    <w:p>
      <w:pPr>
        <w:spacing w:line="220" w:lineRule="exact" w:before="0"/>
        <w:ind w:left="1240" w:right="0" w:firstLine="0"/>
        <w:jc w:val="left"/>
        <w:rPr>
          <w:sz w:val="20"/>
        </w:rPr>
      </w:pPr>
      <w:r>
        <w:rPr>
          <w:sz w:val="20"/>
        </w:rPr>
        <w:t>05A3-05B9</w:t>
      </w:r>
      <w:r>
        <w:rPr>
          <w:spacing w:val="-8"/>
          <w:sz w:val="20"/>
        </w:rPr>
        <w:t> </w:t>
      </w:r>
      <w:r>
        <w:rPr>
          <w:sz w:val="20"/>
        </w:rPr>
        <w:t>05BB-05BC</w:t>
      </w:r>
      <w:r>
        <w:rPr>
          <w:spacing w:val="-7"/>
          <w:sz w:val="20"/>
        </w:rPr>
        <w:t> </w:t>
      </w:r>
      <w:r>
        <w:rPr>
          <w:sz w:val="20"/>
        </w:rPr>
        <w:t>05BF</w:t>
      </w:r>
      <w:r>
        <w:rPr>
          <w:spacing w:val="-7"/>
          <w:sz w:val="20"/>
        </w:rPr>
        <w:t> </w:t>
      </w:r>
      <w:r>
        <w:rPr>
          <w:sz w:val="20"/>
        </w:rPr>
        <w:t>05C1-05C2</w:t>
      </w:r>
      <w:r>
        <w:rPr>
          <w:spacing w:val="-8"/>
          <w:sz w:val="20"/>
        </w:rPr>
        <w:t> </w:t>
      </w:r>
      <w:r>
        <w:rPr>
          <w:sz w:val="20"/>
        </w:rPr>
        <w:t>05C4</w:t>
      </w:r>
      <w:r>
        <w:rPr>
          <w:spacing w:val="-7"/>
          <w:sz w:val="20"/>
        </w:rPr>
        <w:t> </w:t>
      </w:r>
      <w:r>
        <w:rPr>
          <w:sz w:val="20"/>
        </w:rPr>
        <w:t>064B-0655</w:t>
      </w:r>
      <w:r>
        <w:rPr>
          <w:spacing w:val="-7"/>
          <w:sz w:val="20"/>
        </w:rPr>
        <w:t> </w:t>
      </w:r>
      <w:r>
        <w:rPr>
          <w:spacing w:val="-4"/>
          <w:sz w:val="20"/>
        </w:rPr>
        <w:t>0670</w:t>
      </w:r>
    </w:p>
    <w:p>
      <w:pPr>
        <w:spacing w:line="220" w:lineRule="exact" w:before="0"/>
        <w:ind w:left="1240" w:right="0" w:firstLine="0"/>
        <w:jc w:val="left"/>
        <w:rPr>
          <w:sz w:val="20"/>
        </w:rPr>
      </w:pPr>
      <w:r>
        <w:rPr>
          <w:sz w:val="20"/>
        </w:rPr>
        <w:t>06D6-06DC</w:t>
      </w:r>
      <w:r>
        <w:rPr>
          <w:spacing w:val="-11"/>
          <w:sz w:val="20"/>
        </w:rPr>
        <w:t> </w:t>
      </w:r>
      <w:r>
        <w:rPr>
          <w:sz w:val="20"/>
        </w:rPr>
        <w:t>06DE-06E4</w:t>
      </w:r>
      <w:r>
        <w:rPr>
          <w:spacing w:val="-9"/>
          <w:sz w:val="20"/>
        </w:rPr>
        <w:t> </w:t>
      </w:r>
      <w:r>
        <w:rPr>
          <w:sz w:val="20"/>
        </w:rPr>
        <w:t>06E7-06E8</w:t>
      </w:r>
      <w:r>
        <w:rPr>
          <w:spacing w:val="-9"/>
          <w:sz w:val="20"/>
        </w:rPr>
        <w:t> </w:t>
      </w:r>
      <w:r>
        <w:rPr>
          <w:sz w:val="20"/>
        </w:rPr>
        <w:t>06EA-06ED</w:t>
      </w:r>
      <w:r>
        <w:rPr>
          <w:spacing w:val="-9"/>
          <w:sz w:val="20"/>
        </w:rPr>
        <w:t> </w:t>
      </w:r>
      <w:r>
        <w:rPr>
          <w:sz w:val="20"/>
        </w:rPr>
        <w:t>0711</w:t>
      </w:r>
      <w:r>
        <w:rPr>
          <w:spacing w:val="-9"/>
          <w:sz w:val="20"/>
        </w:rPr>
        <w:t> </w:t>
      </w:r>
      <w:r>
        <w:rPr>
          <w:sz w:val="20"/>
        </w:rPr>
        <w:t>0730-</w:t>
      </w:r>
      <w:r>
        <w:rPr>
          <w:spacing w:val="-4"/>
          <w:sz w:val="20"/>
        </w:rPr>
        <w:t>074A</w:t>
      </w:r>
    </w:p>
    <w:p>
      <w:pPr>
        <w:spacing w:line="220" w:lineRule="exact" w:before="0"/>
        <w:ind w:left="1240" w:right="0" w:firstLine="0"/>
        <w:jc w:val="left"/>
        <w:rPr>
          <w:sz w:val="20"/>
        </w:rPr>
      </w:pPr>
      <w:r>
        <w:rPr>
          <w:sz w:val="20"/>
        </w:rPr>
        <w:t>07A6-07B0</w:t>
      </w:r>
      <w:r>
        <w:rPr>
          <w:spacing w:val="-11"/>
          <w:sz w:val="20"/>
        </w:rPr>
        <w:t> </w:t>
      </w:r>
      <w:r>
        <w:rPr>
          <w:sz w:val="20"/>
        </w:rPr>
        <w:t>0901-0903</w:t>
      </w:r>
      <w:r>
        <w:rPr>
          <w:spacing w:val="-9"/>
          <w:sz w:val="20"/>
        </w:rPr>
        <w:t> </w:t>
      </w:r>
      <w:r>
        <w:rPr>
          <w:sz w:val="20"/>
        </w:rPr>
        <w:t>093C</w:t>
      </w:r>
      <w:r>
        <w:rPr>
          <w:spacing w:val="-9"/>
          <w:sz w:val="20"/>
        </w:rPr>
        <w:t> </w:t>
      </w:r>
      <w:r>
        <w:rPr>
          <w:sz w:val="20"/>
        </w:rPr>
        <w:t>093E-094F</w:t>
      </w:r>
      <w:r>
        <w:rPr>
          <w:spacing w:val="-9"/>
          <w:sz w:val="20"/>
        </w:rPr>
        <w:t> </w:t>
      </w:r>
      <w:r>
        <w:rPr>
          <w:sz w:val="20"/>
        </w:rPr>
        <w:t>0951-0954</w:t>
      </w:r>
      <w:r>
        <w:rPr>
          <w:spacing w:val="-9"/>
          <w:sz w:val="20"/>
        </w:rPr>
        <w:t> </w:t>
      </w:r>
      <w:r>
        <w:rPr>
          <w:sz w:val="20"/>
        </w:rPr>
        <w:t>0962-</w:t>
      </w:r>
      <w:r>
        <w:rPr>
          <w:spacing w:val="-4"/>
          <w:sz w:val="20"/>
        </w:rPr>
        <w:t>0963</w:t>
      </w:r>
    </w:p>
    <w:p>
      <w:pPr>
        <w:spacing w:line="220" w:lineRule="exact" w:before="0"/>
        <w:ind w:left="1240" w:right="0" w:firstLine="0"/>
        <w:jc w:val="left"/>
        <w:rPr>
          <w:sz w:val="20"/>
        </w:rPr>
      </w:pPr>
      <w:r>
        <w:rPr>
          <w:sz w:val="20"/>
        </w:rPr>
        <w:t>0981-0983</w:t>
      </w:r>
      <w:r>
        <w:rPr>
          <w:spacing w:val="-8"/>
          <w:sz w:val="20"/>
        </w:rPr>
        <w:t> </w:t>
      </w:r>
      <w:r>
        <w:rPr>
          <w:sz w:val="20"/>
        </w:rPr>
        <w:t>09BC</w:t>
      </w:r>
      <w:r>
        <w:rPr>
          <w:spacing w:val="-8"/>
          <w:sz w:val="20"/>
        </w:rPr>
        <w:t> </w:t>
      </w:r>
      <w:r>
        <w:rPr>
          <w:sz w:val="20"/>
        </w:rPr>
        <w:t>09BE-09C4</w:t>
      </w:r>
      <w:r>
        <w:rPr>
          <w:spacing w:val="-8"/>
          <w:sz w:val="20"/>
        </w:rPr>
        <w:t> </w:t>
      </w:r>
      <w:r>
        <w:rPr>
          <w:sz w:val="20"/>
        </w:rPr>
        <w:t>09C7-09C8</w:t>
      </w:r>
      <w:r>
        <w:rPr>
          <w:spacing w:val="-8"/>
          <w:sz w:val="20"/>
        </w:rPr>
        <w:t> </w:t>
      </w:r>
      <w:r>
        <w:rPr>
          <w:sz w:val="20"/>
        </w:rPr>
        <w:t>09CB-09CD</w:t>
      </w:r>
      <w:r>
        <w:rPr>
          <w:spacing w:val="-8"/>
          <w:sz w:val="20"/>
        </w:rPr>
        <w:t> </w:t>
      </w:r>
      <w:r>
        <w:rPr>
          <w:spacing w:val="-4"/>
          <w:sz w:val="20"/>
        </w:rPr>
        <w:t>09D7</w:t>
      </w:r>
    </w:p>
    <w:p>
      <w:pPr>
        <w:spacing w:line="220" w:lineRule="exact" w:before="0"/>
        <w:ind w:left="1240" w:right="0" w:firstLine="0"/>
        <w:jc w:val="left"/>
        <w:rPr>
          <w:sz w:val="20"/>
        </w:rPr>
      </w:pPr>
      <w:r>
        <w:rPr>
          <w:sz w:val="20"/>
        </w:rPr>
        <w:t>09E2-09E3</w:t>
      </w:r>
      <w:r>
        <w:rPr>
          <w:spacing w:val="-10"/>
          <w:sz w:val="20"/>
        </w:rPr>
        <w:t> </w:t>
      </w:r>
      <w:r>
        <w:rPr>
          <w:sz w:val="20"/>
        </w:rPr>
        <w:t>0A02</w:t>
      </w:r>
      <w:r>
        <w:rPr>
          <w:spacing w:val="-8"/>
          <w:sz w:val="20"/>
        </w:rPr>
        <w:t> </w:t>
      </w:r>
      <w:r>
        <w:rPr>
          <w:sz w:val="20"/>
        </w:rPr>
        <w:t>0A3C</w:t>
      </w:r>
      <w:r>
        <w:rPr>
          <w:spacing w:val="-8"/>
          <w:sz w:val="20"/>
        </w:rPr>
        <w:t> </w:t>
      </w:r>
      <w:r>
        <w:rPr>
          <w:sz w:val="20"/>
        </w:rPr>
        <w:t>0A3E-0A42</w:t>
      </w:r>
      <w:r>
        <w:rPr>
          <w:spacing w:val="-8"/>
          <w:sz w:val="20"/>
        </w:rPr>
        <w:t> </w:t>
      </w:r>
      <w:r>
        <w:rPr>
          <w:sz w:val="20"/>
        </w:rPr>
        <w:t>0A47-0A48</w:t>
      </w:r>
      <w:r>
        <w:rPr>
          <w:spacing w:val="-8"/>
          <w:sz w:val="20"/>
        </w:rPr>
        <w:t> </w:t>
      </w:r>
      <w:r>
        <w:rPr>
          <w:sz w:val="20"/>
        </w:rPr>
        <w:t>0A4B-</w:t>
      </w:r>
      <w:r>
        <w:rPr>
          <w:spacing w:val="-4"/>
          <w:sz w:val="20"/>
        </w:rPr>
        <w:t>0A4D</w:t>
      </w:r>
    </w:p>
    <w:p>
      <w:pPr>
        <w:spacing w:line="220" w:lineRule="exact" w:before="0"/>
        <w:ind w:left="1240" w:right="0" w:firstLine="0"/>
        <w:jc w:val="left"/>
        <w:rPr>
          <w:sz w:val="20"/>
        </w:rPr>
      </w:pPr>
      <w:r>
        <w:rPr>
          <w:sz w:val="20"/>
        </w:rPr>
        <w:t>0A70-0A71</w:t>
      </w:r>
      <w:r>
        <w:rPr>
          <w:spacing w:val="-11"/>
          <w:sz w:val="20"/>
        </w:rPr>
        <w:t> </w:t>
      </w:r>
      <w:r>
        <w:rPr>
          <w:sz w:val="20"/>
        </w:rPr>
        <w:t>0A81-0A83</w:t>
      </w:r>
      <w:r>
        <w:rPr>
          <w:spacing w:val="-9"/>
          <w:sz w:val="20"/>
        </w:rPr>
        <w:t> </w:t>
      </w:r>
      <w:r>
        <w:rPr>
          <w:sz w:val="20"/>
        </w:rPr>
        <w:t>0ABC</w:t>
      </w:r>
      <w:r>
        <w:rPr>
          <w:spacing w:val="-9"/>
          <w:sz w:val="20"/>
        </w:rPr>
        <w:t> </w:t>
      </w:r>
      <w:r>
        <w:rPr>
          <w:sz w:val="20"/>
        </w:rPr>
        <w:t>0ABE-0AC5</w:t>
      </w:r>
      <w:r>
        <w:rPr>
          <w:spacing w:val="-9"/>
          <w:sz w:val="20"/>
        </w:rPr>
        <w:t> </w:t>
      </w:r>
      <w:r>
        <w:rPr>
          <w:sz w:val="20"/>
        </w:rPr>
        <w:t>0AC7-0AC9</w:t>
      </w:r>
      <w:r>
        <w:rPr>
          <w:spacing w:val="-9"/>
          <w:sz w:val="20"/>
        </w:rPr>
        <w:t> </w:t>
      </w:r>
      <w:r>
        <w:rPr>
          <w:sz w:val="20"/>
        </w:rPr>
        <w:t>0ACB-</w:t>
      </w:r>
      <w:r>
        <w:rPr>
          <w:spacing w:val="-4"/>
          <w:sz w:val="20"/>
        </w:rPr>
        <w:t>0ACD</w:t>
      </w:r>
    </w:p>
    <w:p>
      <w:pPr>
        <w:spacing w:line="220" w:lineRule="exact" w:before="0"/>
        <w:ind w:left="1240" w:right="0" w:firstLine="0"/>
        <w:jc w:val="left"/>
        <w:rPr>
          <w:sz w:val="20"/>
        </w:rPr>
      </w:pPr>
      <w:r>
        <w:rPr>
          <w:sz w:val="20"/>
        </w:rPr>
        <w:t>0B01-0B03</w:t>
      </w:r>
      <w:r>
        <w:rPr>
          <w:spacing w:val="-11"/>
          <w:sz w:val="20"/>
        </w:rPr>
        <w:t> </w:t>
      </w:r>
      <w:r>
        <w:rPr>
          <w:sz w:val="20"/>
        </w:rPr>
        <w:t>0B3C</w:t>
      </w:r>
      <w:r>
        <w:rPr>
          <w:spacing w:val="-9"/>
          <w:sz w:val="20"/>
        </w:rPr>
        <w:t> </w:t>
      </w:r>
      <w:r>
        <w:rPr>
          <w:sz w:val="20"/>
        </w:rPr>
        <w:t>0B3E-0B43</w:t>
      </w:r>
      <w:r>
        <w:rPr>
          <w:spacing w:val="-9"/>
          <w:sz w:val="20"/>
        </w:rPr>
        <w:t> </w:t>
      </w:r>
      <w:r>
        <w:rPr>
          <w:sz w:val="20"/>
        </w:rPr>
        <w:t>0B47-0B48</w:t>
      </w:r>
      <w:r>
        <w:rPr>
          <w:spacing w:val="-9"/>
          <w:sz w:val="20"/>
        </w:rPr>
        <w:t> </w:t>
      </w:r>
      <w:r>
        <w:rPr>
          <w:sz w:val="20"/>
        </w:rPr>
        <w:t>0B4B-0B4D</w:t>
      </w:r>
      <w:r>
        <w:rPr>
          <w:spacing w:val="-9"/>
          <w:sz w:val="20"/>
        </w:rPr>
        <w:t> </w:t>
      </w:r>
      <w:r>
        <w:rPr>
          <w:sz w:val="20"/>
        </w:rPr>
        <w:t>0B56-</w:t>
      </w:r>
      <w:r>
        <w:rPr>
          <w:spacing w:val="-4"/>
          <w:sz w:val="20"/>
        </w:rPr>
        <w:t>0B57</w:t>
      </w:r>
    </w:p>
    <w:p>
      <w:pPr>
        <w:spacing w:line="220" w:lineRule="exact" w:before="0"/>
        <w:ind w:left="1240" w:right="0" w:firstLine="0"/>
        <w:jc w:val="left"/>
        <w:rPr>
          <w:sz w:val="20"/>
        </w:rPr>
      </w:pPr>
      <w:r>
        <w:rPr>
          <w:sz w:val="20"/>
        </w:rPr>
        <w:t>0B82</w:t>
      </w:r>
      <w:r>
        <w:rPr>
          <w:spacing w:val="-10"/>
          <w:sz w:val="20"/>
        </w:rPr>
        <w:t> </w:t>
      </w:r>
      <w:r>
        <w:rPr>
          <w:sz w:val="20"/>
        </w:rPr>
        <w:t>0BBE-0BC2</w:t>
      </w:r>
      <w:r>
        <w:rPr>
          <w:spacing w:val="-8"/>
          <w:sz w:val="20"/>
        </w:rPr>
        <w:t> </w:t>
      </w:r>
      <w:r>
        <w:rPr>
          <w:sz w:val="20"/>
        </w:rPr>
        <w:t>0BC6-0BC8</w:t>
      </w:r>
      <w:r>
        <w:rPr>
          <w:spacing w:val="-8"/>
          <w:sz w:val="20"/>
        </w:rPr>
        <w:t> </w:t>
      </w:r>
      <w:r>
        <w:rPr>
          <w:sz w:val="20"/>
        </w:rPr>
        <w:t>0BCA-0BCD</w:t>
      </w:r>
      <w:r>
        <w:rPr>
          <w:spacing w:val="-8"/>
          <w:sz w:val="20"/>
        </w:rPr>
        <w:t> </w:t>
      </w:r>
      <w:r>
        <w:rPr>
          <w:sz w:val="20"/>
        </w:rPr>
        <w:t>0BD7</w:t>
      </w:r>
      <w:r>
        <w:rPr>
          <w:spacing w:val="-8"/>
          <w:sz w:val="20"/>
        </w:rPr>
        <w:t> </w:t>
      </w:r>
      <w:r>
        <w:rPr>
          <w:sz w:val="20"/>
        </w:rPr>
        <w:t>0C01-</w:t>
      </w:r>
      <w:r>
        <w:rPr>
          <w:spacing w:val="-4"/>
          <w:sz w:val="20"/>
        </w:rPr>
        <w:t>0C03</w:t>
      </w:r>
    </w:p>
    <w:p>
      <w:pPr>
        <w:spacing w:line="220" w:lineRule="exact" w:before="0"/>
        <w:ind w:left="1240" w:right="0" w:firstLine="0"/>
        <w:jc w:val="left"/>
        <w:rPr>
          <w:sz w:val="20"/>
        </w:rPr>
      </w:pPr>
      <w:r>
        <w:rPr>
          <w:sz w:val="20"/>
        </w:rPr>
        <w:t>0C3E-0C44</w:t>
      </w:r>
      <w:r>
        <w:rPr>
          <w:spacing w:val="-13"/>
          <w:sz w:val="20"/>
        </w:rPr>
        <w:t> </w:t>
      </w:r>
      <w:r>
        <w:rPr>
          <w:sz w:val="20"/>
        </w:rPr>
        <w:t>0C46-0C48</w:t>
      </w:r>
      <w:r>
        <w:rPr>
          <w:spacing w:val="-10"/>
          <w:sz w:val="20"/>
        </w:rPr>
        <w:t> </w:t>
      </w:r>
      <w:r>
        <w:rPr>
          <w:sz w:val="20"/>
        </w:rPr>
        <w:t>0C4A-0C4D</w:t>
      </w:r>
      <w:r>
        <w:rPr>
          <w:spacing w:val="-10"/>
          <w:sz w:val="20"/>
        </w:rPr>
        <w:t> </w:t>
      </w:r>
      <w:r>
        <w:rPr>
          <w:sz w:val="20"/>
        </w:rPr>
        <w:t>0C55-0C56</w:t>
      </w:r>
      <w:r>
        <w:rPr>
          <w:spacing w:val="-10"/>
          <w:sz w:val="20"/>
        </w:rPr>
        <w:t> </w:t>
      </w:r>
      <w:r>
        <w:rPr>
          <w:sz w:val="20"/>
        </w:rPr>
        <w:t>0C82-</w:t>
      </w:r>
      <w:r>
        <w:rPr>
          <w:spacing w:val="-4"/>
          <w:sz w:val="20"/>
        </w:rPr>
        <w:t>0C83</w:t>
      </w:r>
    </w:p>
    <w:p>
      <w:pPr>
        <w:spacing w:line="220" w:lineRule="exact" w:before="0"/>
        <w:ind w:left="1240" w:right="0" w:firstLine="0"/>
        <w:jc w:val="left"/>
        <w:rPr>
          <w:sz w:val="20"/>
        </w:rPr>
      </w:pPr>
      <w:r>
        <w:rPr>
          <w:sz w:val="20"/>
        </w:rPr>
        <w:t>0CBE-0CC4</w:t>
      </w:r>
      <w:r>
        <w:rPr>
          <w:spacing w:val="-13"/>
          <w:sz w:val="20"/>
        </w:rPr>
        <w:t> </w:t>
      </w:r>
      <w:r>
        <w:rPr>
          <w:sz w:val="20"/>
        </w:rPr>
        <w:t>0CC6-0CC8</w:t>
      </w:r>
      <w:r>
        <w:rPr>
          <w:spacing w:val="-10"/>
          <w:sz w:val="20"/>
        </w:rPr>
        <w:t> </w:t>
      </w:r>
      <w:r>
        <w:rPr>
          <w:sz w:val="20"/>
        </w:rPr>
        <w:t>0CCA-0CCD</w:t>
      </w:r>
      <w:r>
        <w:rPr>
          <w:spacing w:val="-10"/>
          <w:sz w:val="20"/>
        </w:rPr>
        <w:t> </w:t>
      </w:r>
      <w:r>
        <w:rPr>
          <w:sz w:val="20"/>
        </w:rPr>
        <w:t>0CD5-0CD6</w:t>
      </w:r>
      <w:r>
        <w:rPr>
          <w:spacing w:val="-10"/>
          <w:sz w:val="20"/>
        </w:rPr>
        <w:t> </w:t>
      </w:r>
      <w:r>
        <w:rPr>
          <w:sz w:val="20"/>
        </w:rPr>
        <w:t>0D02-</w:t>
      </w:r>
      <w:r>
        <w:rPr>
          <w:spacing w:val="-4"/>
          <w:sz w:val="20"/>
        </w:rPr>
        <w:t>0D03</w:t>
      </w:r>
    </w:p>
    <w:p>
      <w:pPr>
        <w:spacing w:line="220" w:lineRule="exact" w:before="0"/>
        <w:ind w:left="1240" w:right="0" w:firstLine="0"/>
        <w:jc w:val="left"/>
        <w:rPr>
          <w:sz w:val="20"/>
        </w:rPr>
      </w:pPr>
      <w:r>
        <w:rPr>
          <w:sz w:val="20"/>
        </w:rPr>
        <w:t>0D3E-0D43</w:t>
      </w:r>
      <w:r>
        <w:rPr>
          <w:spacing w:val="-10"/>
          <w:sz w:val="20"/>
        </w:rPr>
        <w:t> </w:t>
      </w:r>
      <w:r>
        <w:rPr>
          <w:sz w:val="20"/>
        </w:rPr>
        <w:t>0D46-0D48</w:t>
      </w:r>
      <w:r>
        <w:rPr>
          <w:spacing w:val="-8"/>
          <w:sz w:val="20"/>
        </w:rPr>
        <w:t> </w:t>
      </w:r>
      <w:r>
        <w:rPr>
          <w:sz w:val="20"/>
        </w:rPr>
        <w:t>0D4A-0D4D</w:t>
      </w:r>
      <w:r>
        <w:rPr>
          <w:spacing w:val="-8"/>
          <w:sz w:val="20"/>
        </w:rPr>
        <w:t> </w:t>
      </w:r>
      <w:r>
        <w:rPr>
          <w:sz w:val="20"/>
        </w:rPr>
        <w:t>0D57</w:t>
      </w:r>
      <w:r>
        <w:rPr>
          <w:spacing w:val="-8"/>
          <w:sz w:val="20"/>
        </w:rPr>
        <w:t> </w:t>
      </w:r>
      <w:r>
        <w:rPr>
          <w:sz w:val="20"/>
        </w:rPr>
        <w:t>0D82-0D83</w:t>
      </w:r>
      <w:r>
        <w:rPr>
          <w:spacing w:val="-8"/>
          <w:sz w:val="20"/>
        </w:rPr>
        <w:t> </w:t>
      </w:r>
      <w:r>
        <w:rPr>
          <w:spacing w:val="-4"/>
          <w:sz w:val="20"/>
        </w:rPr>
        <w:t>0DCA</w:t>
      </w:r>
    </w:p>
    <w:p>
      <w:pPr>
        <w:spacing w:line="220" w:lineRule="exact" w:before="0"/>
        <w:ind w:left="1240" w:right="0" w:firstLine="0"/>
        <w:jc w:val="left"/>
        <w:rPr>
          <w:sz w:val="20"/>
        </w:rPr>
      </w:pPr>
      <w:r>
        <w:rPr>
          <w:sz w:val="20"/>
        </w:rPr>
        <w:t>0DCF-0DD4</w:t>
      </w:r>
      <w:r>
        <w:rPr>
          <w:spacing w:val="-10"/>
          <w:sz w:val="20"/>
        </w:rPr>
        <w:t> </w:t>
      </w:r>
      <w:r>
        <w:rPr>
          <w:sz w:val="20"/>
        </w:rPr>
        <w:t>0DD6</w:t>
      </w:r>
      <w:r>
        <w:rPr>
          <w:spacing w:val="-8"/>
          <w:sz w:val="20"/>
        </w:rPr>
        <w:t> </w:t>
      </w:r>
      <w:r>
        <w:rPr>
          <w:sz w:val="20"/>
        </w:rPr>
        <w:t>0DD8-0DDF</w:t>
      </w:r>
      <w:r>
        <w:rPr>
          <w:spacing w:val="-8"/>
          <w:sz w:val="20"/>
        </w:rPr>
        <w:t> </w:t>
      </w:r>
      <w:r>
        <w:rPr>
          <w:sz w:val="20"/>
        </w:rPr>
        <w:t>0DF2-0DF3</w:t>
      </w:r>
      <w:r>
        <w:rPr>
          <w:spacing w:val="-8"/>
          <w:sz w:val="20"/>
        </w:rPr>
        <w:t> </w:t>
      </w:r>
      <w:r>
        <w:rPr>
          <w:sz w:val="20"/>
        </w:rPr>
        <w:t>0E31</w:t>
      </w:r>
      <w:r>
        <w:rPr>
          <w:spacing w:val="-8"/>
          <w:sz w:val="20"/>
        </w:rPr>
        <w:t> </w:t>
      </w:r>
      <w:r>
        <w:rPr>
          <w:sz w:val="20"/>
        </w:rPr>
        <w:t>0E34-</w:t>
      </w:r>
      <w:r>
        <w:rPr>
          <w:spacing w:val="-4"/>
          <w:sz w:val="20"/>
        </w:rPr>
        <w:t>0E3A</w:t>
      </w:r>
    </w:p>
    <w:p>
      <w:pPr>
        <w:spacing w:line="220" w:lineRule="exact" w:before="0"/>
        <w:ind w:left="1240" w:right="0" w:firstLine="0"/>
        <w:jc w:val="left"/>
        <w:rPr>
          <w:sz w:val="20"/>
        </w:rPr>
      </w:pPr>
      <w:r>
        <w:rPr>
          <w:sz w:val="20"/>
        </w:rPr>
        <w:t>0E47-0E4E</w:t>
      </w:r>
      <w:r>
        <w:rPr>
          <w:spacing w:val="-11"/>
          <w:sz w:val="20"/>
        </w:rPr>
        <w:t> </w:t>
      </w:r>
      <w:r>
        <w:rPr>
          <w:sz w:val="20"/>
        </w:rPr>
        <w:t>0EB1</w:t>
      </w:r>
      <w:r>
        <w:rPr>
          <w:spacing w:val="-9"/>
          <w:sz w:val="20"/>
        </w:rPr>
        <w:t> </w:t>
      </w:r>
      <w:r>
        <w:rPr>
          <w:sz w:val="20"/>
        </w:rPr>
        <w:t>0EB4-0EB9</w:t>
      </w:r>
      <w:r>
        <w:rPr>
          <w:spacing w:val="-9"/>
          <w:sz w:val="20"/>
        </w:rPr>
        <w:t> </w:t>
      </w:r>
      <w:r>
        <w:rPr>
          <w:sz w:val="20"/>
        </w:rPr>
        <w:t>0EBB-0EBC</w:t>
      </w:r>
      <w:r>
        <w:rPr>
          <w:spacing w:val="-9"/>
          <w:sz w:val="20"/>
        </w:rPr>
        <w:t> </w:t>
      </w:r>
      <w:r>
        <w:rPr>
          <w:sz w:val="20"/>
        </w:rPr>
        <w:t>0EC8-0ECD</w:t>
      </w:r>
      <w:r>
        <w:rPr>
          <w:spacing w:val="-9"/>
          <w:sz w:val="20"/>
        </w:rPr>
        <w:t> </w:t>
      </w:r>
      <w:r>
        <w:rPr>
          <w:sz w:val="20"/>
        </w:rPr>
        <w:t>0F18-</w:t>
      </w:r>
      <w:r>
        <w:rPr>
          <w:spacing w:val="-4"/>
          <w:sz w:val="20"/>
        </w:rPr>
        <w:t>0F19</w:t>
      </w:r>
    </w:p>
    <w:p>
      <w:pPr>
        <w:spacing w:line="220" w:lineRule="exact" w:before="0"/>
        <w:ind w:left="0" w:right="39" w:firstLine="0"/>
        <w:jc w:val="center"/>
        <w:rPr>
          <w:sz w:val="20"/>
        </w:rPr>
      </w:pPr>
      <w:r>
        <w:rPr>
          <w:sz w:val="20"/>
        </w:rPr>
        <w:t>0F35</w:t>
      </w:r>
      <w:r>
        <w:rPr>
          <w:spacing w:val="-8"/>
          <w:sz w:val="20"/>
        </w:rPr>
        <w:t> </w:t>
      </w:r>
      <w:r>
        <w:rPr>
          <w:sz w:val="20"/>
        </w:rPr>
        <w:t>0F37</w:t>
      </w:r>
      <w:r>
        <w:rPr>
          <w:spacing w:val="-7"/>
          <w:sz w:val="20"/>
        </w:rPr>
        <w:t> </w:t>
      </w:r>
      <w:r>
        <w:rPr>
          <w:sz w:val="20"/>
        </w:rPr>
        <w:t>0F39</w:t>
      </w:r>
      <w:r>
        <w:rPr>
          <w:spacing w:val="-7"/>
          <w:sz w:val="20"/>
        </w:rPr>
        <w:t> </w:t>
      </w:r>
      <w:r>
        <w:rPr>
          <w:sz w:val="20"/>
        </w:rPr>
        <w:t>0F3E-0F3F</w:t>
      </w:r>
      <w:r>
        <w:rPr>
          <w:spacing w:val="-8"/>
          <w:sz w:val="20"/>
        </w:rPr>
        <w:t> </w:t>
      </w:r>
      <w:r>
        <w:rPr>
          <w:sz w:val="20"/>
        </w:rPr>
        <w:t>0F71-0F84</w:t>
      </w:r>
      <w:r>
        <w:rPr>
          <w:spacing w:val="-7"/>
          <w:sz w:val="20"/>
        </w:rPr>
        <w:t> </w:t>
      </w:r>
      <w:r>
        <w:rPr>
          <w:sz w:val="20"/>
        </w:rPr>
        <w:t>0F86-0F87</w:t>
      </w:r>
      <w:r>
        <w:rPr>
          <w:spacing w:val="-7"/>
          <w:sz w:val="20"/>
        </w:rPr>
        <w:t> </w:t>
      </w:r>
      <w:r>
        <w:rPr>
          <w:sz w:val="20"/>
        </w:rPr>
        <w:t>0F90-</w:t>
      </w:r>
      <w:r>
        <w:rPr>
          <w:spacing w:val="-4"/>
          <w:sz w:val="20"/>
        </w:rPr>
        <w:t>0F97</w:t>
      </w:r>
    </w:p>
    <w:p>
      <w:pPr>
        <w:spacing w:line="220" w:lineRule="exact" w:before="0"/>
        <w:ind w:left="0" w:right="39" w:firstLine="0"/>
        <w:jc w:val="center"/>
        <w:rPr>
          <w:sz w:val="20"/>
        </w:rPr>
      </w:pPr>
      <w:r>
        <w:rPr>
          <w:sz w:val="20"/>
        </w:rPr>
        <w:t>0F99-0FBC</w:t>
      </w:r>
      <w:r>
        <w:rPr>
          <w:spacing w:val="-11"/>
          <w:sz w:val="20"/>
        </w:rPr>
        <w:t> </w:t>
      </w:r>
      <w:r>
        <w:rPr>
          <w:sz w:val="20"/>
        </w:rPr>
        <w:t>0FC6</w:t>
      </w:r>
      <w:r>
        <w:rPr>
          <w:spacing w:val="-9"/>
          <w:sz w:val="20"/>
        </w:rPr>
        <w:t> </w:t>
      </w:r>
      <w:r>
        <w:rPr>
          <w:sz w:val="20"/>
        </w:rPr>
        <w:t>102C-1032</w:t>
      </w:r>
      <w:r>
        <w:rPr>
          <w:spacing w:val="-9"/>
          <w:sz w:val="20"/>
        </w:rPr>
        <w:t> </w:t>
      </w:r>
      <w:r>
        <w:rPr>
          <w:sz w:val="20"/>
        </w:rPr>
        <w:t>1036-1039</w:t>
      </w:r>
      <w:r>
        <w:rPr>
          <w:spacing w:val="-9"/>
          <w:sz w:val="20"/>
        </w:rPr>
        <w:t> </w:t>
      </w:r>
      <w:r>
        <w:rPr>
          <w:sz w:val="20"/>
        </w:rPr>
        <w:t>1056-1059</w:t>
      </w:r>
      <w:r>
        <w:rPr>
          <w:spacing w:val="-9"/>
          <w:sz w:val="20"/>
        </w:rPr>
        <w:t> </w:t>
      </w:r>
      <w:r>
        <w:rPr>
          <w:sz w:val="20"/>
        </w:rPr>
        <w:t>1712-</w:t>
      </w:r>
      <w:r>
        <w:rPr>
          <w:spacing w:val="-4"/>
          <w:sz w:val="20"/>
        </w:rPr>
        <w:t>1714</w:t>
      </w:r>
    </w:p>
    <w:p>
      <w:pPr>
        <w:spacing w:line="220" w:lineRule="exact" w:before="0"/>
        <w:ind w:left="0" w:right="39" w:firstLine="0"/>
        <w:jc w:val="center"/>
        <w:rPr>
          <w:sz w:val="20"/>
        </w:rPr>
      </w:pPr>
      <w:r>
        <w:rPr>
          <w:sz w:val="20"/>
        </w:rPr>
        <w:t>1732-1734</w:t>
      </w:r>
      <w:r>
        <w:rPr>
          <w:spacing w:val="-11"/>
          <w:sz w:val="20"/>
        </w:rPr>
        <w:t> </w:t>
      </w:r>
      <w:r>
        <w:rPr>
          <w:sz w:val="20"/>
        </w:rPr>
        <w:t>1752-1753</w:t>
      </w:r>
      <w:r>
        <w:rPr>
          <w:spacing w:val="-9"/>
          <w:sz w:val="20"/>
        </w:rPr>
        <w:t> </w:t>
      </w:r>
      <w:r>
        <w:rPr>
          <w:sz w:val="20"/>
        </w:rPr>
        <w:t>1772-1773</w:t>
      </w:r>
      <w:r>
        <w:rPr>
          <w:spacing w:val="-9"/>
          <w:sz w:val="20"/>
        </w:rPr>
        <w:t> </w:t>
      </w:r>
      <w:r>
        <w:rPr>
          <w:sz w:val="20"/>
        </w:rPr>
        <w:t>17B4-17D3</w:t>
      </w:r>
      <w:r>
        <w:rPr>
          <w:spacing w:val="-9"/>
          <w:sz w:val="20"/>
        </w:rPr>
        <w:t> </w:t>
      </w:r>
      <w:r>
        <w:rPr>
          <w:sz w:val="20"/>
        </w:rPr>
        <w:t>180B-180D</w:t>
      </w:r>
      <w:r>
        <w:rPr>
          <w:spacing w:val="-9"/>
          <w:sz w:val="20"/>
        </w:rPr>
        <w:t> </w:t>
      </w:r>
      <w:r>
        <w:rPr>
          <w:spacing w:val="-4"/>
          <w:sz w:val="20"/>
        </w:rPr>
        <w:t>18A9</w:t>
      </w:r>
    </w:p>
    <w:p>
      <w:pPr>
        <w:spacing w:line="220" w:lineRule="exact" w:before="0"/>
        <w:ind w:left="1240" w:right="0" w:firstLine="0"/>
        <w:jc w:val="left"/>
        <w:rPr>
          <w:sz w:val="20"/>
        </w:rPr>
      </w:pPr>
      <w:r>
        <w:rPr>
          <w:sz w:val="20"/>
        </w:rPr>
        <w:t>20D0-20EA</w:t>
      </w:r>
      <w:r>
        <w:rPr>
          <w:spacing w:val="-11"/>
          <w:sz w:val="20"/>
        </w:rPr>
        <w:t> </w:t>
      </w:r>
      <w:r>
        <w:rPr>
          <w:sz w:val="20"/>
        </w:rPr>
        <w:t>302A-302F</w:t>
      </w:r>
      <w:r>
        <w:rPr>
          <w:spacing w:val="-9"/>
          <w:sz w:val="20"/>
        </w:rPr>
        <w:t> </w:t>
      </w:r>
      <w:r>
        <w:rPr>
          <w:sz w:val="20"/>
        </w:rPr>
        <w:t>3099-309A</w:t>
      </w:r>
      <w:r>
        <w:rPr>
          <w:spacing w:val="-9"/>
          <w:sz w:val="20"/>
        </w:rPr>
        <w:t> </w:t>
      </w:r>
      <w:r>
        <w:rPr>
          <w:sz w:val="20"/>
        </w:rPr>
        <w:t>FB1E</w:t>
      </w:r>
      <w:r>
        <w:rPr>
          <w:spacing w:val="-9"/>
          <w:sz w:val="20"/>
        </w:rPr>
        <w:t> </w:t>
      </w:r>
      <w:r>
        <w:rPr>
          <w:sz w:val="20"/>
        </w:rPr>
        <w:t>FE00-FE0F</w:t>
      </w:r>
      <w:r>
        <w:rPr>
          <w:spacing w:val="-9"/>
          <w:sz w:val="20"/>
        </w:rPr>
        <w:t> </w:t>
      </w:r>
      <w:r>
        <w:rPr>
          <w:sz w:val="20"/>
        </w:rPr>
        <w:t>FE20-</w:t>
      </w:r>
      <w:r>
        <w:rPr>
          <w:spacing w:val="-4"/>
          <w:sz w:val="20"/>
        </w:rPr>
        <w:t>FE23</w:t>
      </w:r>
    </w:p>
    <w:p>
      <w:pPr>
        <w:spacing w:line="220" w:lineRule="exact" w:before="0"/>
        <w:ind w:left="1240" w:right="0" w:firstLine="0"/>
        <w:jc w:val="left"/>
        <w:rPr>
          <w:sz w:val="20"/>
        </w:rPr>
      </w:pPr>
      <w:r>
        <w:rPr>
          <w:sz w:val="20"/>
        </w:rPr>
        <w:t>1D165-1D169</w:t>
      </w:r>
      <w:r>
        <w:rPr>
          <w:spacing w:val="-13"/>
          <w:sz w:val="20"/>
        </w:rPr>
        <w:t> </w:t>
      </w:r>
      <w:r>
        <w:rPr>
          <w:sz w:val="20"/>
        </w:rPr>
        <w:t>1D16D-1D172</w:t>
      </w:r>
      <w:r>
        <w:rPr>
          <w:spacing w:val="-13"/>
          <w:sz w:val="20"/>
        </w:rPr>
        <w:t> </w:t>
      </w:r>
      <w:r>
        <w:rPr>
          <w:sz w:val="20"/>
        </w:rPr>
        <w:t>1D17B-1D182</w:t>
      </w:r>
      <w:r>
        <w:rPr>
          <w:spacing w:val="-13"/>
          <w:sz w:val="20"/>
        </w:rPr>
        <w:t> </w:t>
      </w:r>
      <w:r>
        <w:rPr>
          <w:sz w:val="20"/>
        </w:rPr>
        <w:t>1D185-</w:t>
      </w:r>
      <w:r>
        <w:rPr>
          <w:spacing w:val="-2"/>
          <w:sz w:val="20"/>
        </w:rPr>
        <w:t>1D18B</w:t>
      </w:r>
    </w:p>
    <w:p>
      <w:pPr>
        <w:spacing w:line="223" w:lineRule="exact" w:before="0"/>
        <w:ind w:left="1240" w:right="0" w:firstLine="0"/>
        <w:jc w:val="left"/>
        <w:rPr>
          <w:sz w:val="20"/>
        </w:rPr>
      </w:pPr>
      <w:r>
        <w:rPr>
          <w:spacing w:val="-2"/>
          <w:sz w:val="20"/>
        </w:rPr>
        <w:t>1D1AA-</w:t>
      </w:r>
      <w:r>
        <w:rPr>
          <w:spacing w:val="-4"/>
          <w:sz w:val="20"/>
        </w:rPr>
        <w:t>1D1AD</w:t>
      </w:r>
    </w:p>
    <w:p>
      <w:pPr>
        <w:pStyle w:val="BodyText"/>
        <w:spacing w:line="465" w:lineRule="auto" w:before="213"/>
        <w:ind w:right="4579" w:hanging="360"/>
      </w:pPr>
      <w:r>
        <w:rPr/>
        <w:t>Appendix B.</w:t>
      </w:r>
      <w:r>
        <w:rPr>
          <w:spacing w:val="80"/>
        </w:rPr>
        <w:t> </w:t>
      </w:r>
      <w:r>
        <w:rPr/>
        <w:t>Substrings Matching This</w:t>
      </w:r>
      <w:r>
        <w:rPr>
          <w:spacing w:val="-14"/>
        </w:rPr>
        <w:t> </w:t>
      </w:r>
      <w:r>
        <w:rPr/>
        <w:t>appendix</w:t>
      </w:r>
      <w:r>
        <w:rPr>
          <w:spacing w:val="-14"/>
        </w:rPr>
        <w:t> </w:t>
      </w:r>
      <w:r>
        <w:rPr/>
        <w:t>is</w:t>
      </w:r>
      <w:r>
        <w:rPr>
          <w:spacing w:val="-14"/>
        </w:rPr>
        <w:t> </w:t>
      </w:r>
      <w:r>
        <w:rPr/>
        <w:t>non-normative.</w:t>
      </w:r>
    </w:p>
    <w:p>
      <w:pPr>
        <w:pStyle w:val="BodyText"/>
        <w:spacing w:line="232" w:lineRule="auto" w:before="6"/>
        <w:ind w:right="319"/>
      </w:pPr>
      <w:r>
        <w:rPr/>
        <w:t>In</w:t>
      </w:r>
      <w:r>
        <w:rPr>
          <w:spacing w:val="-6"/>
        </w:rPr>
        <w:t> </w:t>
      </w:r>
      <w:r>
        <w:rPr/>
        <w:t>the</w:t>
      </w:r>
      <w:r>
        <w:rPr>
          <w:spacing w:val="-6"/>
        </w:rPr>
        <w:t> </w:t>
      </w:r>
      <w:r>
        <w:rPr/>
        <w:t>absence</w:t>
      </w:r>
      <w:r>
        <w:rPr>
          <w:spacing w:val="-6"/>
        </w:rPr>
        <w:t> </w:t>
      </w:r>
      <w:r>
        <w:rPr/>
        <w:t>of</w:t>
      </w:r>
      <w:r>
        <w:rPr>
          <w:spacing w:val="-6"/>
        </w:rPr>
        <w:t> </w:t>
      </w:r>
      <w:r>
        <w:rPr/>
        <w:t>substrings</w:t>
      </w:r>
      <w:r>
        <w:rPr>
          <w:spacing w:val="-6"/>
        </w:rPr>
        <w:t> </w:t>
      </w:r>
      <w:r>
        <w:rPr/>
        <w:t>matching,</w:t>
      </w:r>
      <w:r>
        <w:rPr>
          <w:spacing w:val="-6"/>
        </w:rPr>
        <w:t> </w:t>
      </w:r>
      <w:r>
        <w:rPr/>
        <w:t>the</w:t>
      </w:r>
      <w:r>
        <w:rPr>
          <w:spacing w:val="-6"/>
        </w:rPr>
        <w:t> </w:t>
      </w:r>
      <w:r>
        <w:rPr/>
        <w:t>insignificant</w:t>
      </w:r>
      <w:r>
        <w:rPr>
          <w:spacing w:val="-6"/>
        </w:rPr>
        <w:t> </w:t>
      </w:r>
      <w:r>
        <w:rPr/>
        <w:t>space handling for case ignore/exact matching could be simplified.</w:t>
      </w:r>
    </w:p>
    <w:p>
      <w:pPr>
        <w:pStyle w:val="BodyText"/>
        <w:spacing w:line="232" w:lineRule="auto"/>
        <w:ind w:right="319"/>
      </w:pPr>
      <w:r>
        <w:rPr/>
        <w:t>Specifically,</w:t>
      </w:r>
      <w:r>
        <w:rPr>
          <w:spacing w:val="-5"/>
        </w:rPr>
        <w:t> </w:t>
      </w:r>
      <w:r>
        <w:rPr/>
        <w:t>the</w:t>
      </w:r>
      <w:r>
        <w:rPr>
          <w:spacing w:val="-5"/>
        </w:rPr>
        <w:t> </w:t>
      </w:r>
      <w:r>
        <w:rPr/>
        <w:t>handling</w:t>
      </w:r>
      <w:r>
        <w:rPr>
          <w:spacing w:val="-5"/>
        </w:rPr>
        <w:t> </w:t>
      </w:r>
      <w:r>
        <w:rPr/>
        <w:t>could</w:t>
      </w:r>
      <w:r>
        <w:rPr>
          <w:spacing w:val="-5"/>
        </w:rPr>
        <w:t> </w:t>
      </w:r>
      <w:r>
        <w:rPr/>
        <w:t>be</w:t>
      </w:r>
      <w:r>
        <w:rPr>
          <w:spacing w:val="-5"/>
        </w:rPr>
        <w:t> </w:t>
      </w:r>
      <w:r>
        <w:rPr/>
        <w:t>to</w:t>
      </w:r>
      <w:r>
        <w:rPr>
          <w:spacing w:val="-5"/>
        </w:rPr>
        <w:t> </w:t>
      </w:r>
      <w:r>
        <w:rPr/>
        <w:t>require</w:t>
      </w:r>
      <w:r>
        <w:rPr>
          <w:spacing w:val="-5"/>
        </w:rPr>
        <w:t> </w:t>
      </w:r>
      <w:r>
        <w:rPr/>
        <w:t>that</w:t>
      </w:r>
      <w:r>
        <w:rPr>
          <w:spacing w:val="-5"/>
        </w:rPr>
        <w:t> </w:t>
      </w:r>
      <w:r>
        <w:rPr/>
        <w:t>all</w:t>
      </w:r>
      <w:r>
        <w:rPr>
          <w:spacing w:val="-5"/>
        </w:rPr>
        <w:t> </w:t>
      </w:r>
      <w:r>
        <w:rPr/>
        <w:t>sequences</w:t>
      </w:r>
      <w:r>
        <w:rPr>
          <w:spacing w:val="-5"/>
        </w:rPr>
        <w:t> </w:t>
      </w:r>
      <w:r>
        <w:rPr/>
        <w:t>of one or more spaces be replaced with one space and, if the string contains non-space characters, removal of all leading spaces and trailing spaces.</w:t>
      </w:r>
    </w:p>
    <w:p>
      <w:pPr>
        <w:pStyle w:val="BodyText"/>
        <w:spacing w:line="232" w:lineRule="auto" w:before="221"/>
        <w:ind w:right="319"/>
      </w:pPr>
      <w:r>
        <w:rPr/>
        <w:t>In the presence of substrings matching, this simplified space handling</w:t>
      </w:r>
      <w:r>
        <w:rPr>
          <w:spacing w:val="-6"/>
        </w:rPr>
        <w:t> </w:t>
      </w:r>
      <w:r>
        <w:rPr/>
        <w:t>would</w:t>
      </w:r>
      <w:r>
        <w:rPr>
          <w:spacing w:val="-6"/>
        </w:rPr>
        <w:t> </w:t>
      </w:r>
      <w:r>
        <w:rPr/>
        <w:t>lead</w:t>
      </w:r>
      <w:r>
        <w:rPr>
          <w:spacing w:val="-6"/>
        </w:rPr>
        <w:t> </w:t>
      </w:r>
      <w:r>
        <w:rPr/>
        <w:t>to</w:t>
      </w:r>
      <w:r>
        <w:rPr>
          <w:spacing w:val="-6"/>
        </w:rPr>
        <w:t> </w:t>
      </w:r>
      <w:r>
        <w:rPr/>
        <w:t>unexpected</w:t>
      </w:r>
      <w:r>
        <w:rPr>
          <w:spacing w:val="-6"/>
        </w:rPr>
        <w:t> </w:t>
      </w:r>
      <w:r>
        <w:rPr/>
        <w:t>and</w:t>
      </w:r>
      <w:r>
        <w:rPr>
          <w:spacing w:val="-6"/>
        </w:rPr>
        <w:t> </w:t>
      </w:r>
      <w:r>
        <w:rPr/>
        <w:t>undesirable</w:t>
      </w:r>
      <w:r>
        <w:rPr>
          <w:spacing w:val="-6"/>
        </w:rPr>
        <w:t> </w:t>
      </w:r>
      <w:r>
        <w:rPr/>
        <w:t>matching</w:t>
      </w:r>
      <w:r>
        <w:rPr>
          <w:spacing w:val="-6"/>
        </w:rPr>
        <w:t> </w:t>
      </w:r>
      <w:r>
        <w:rPr/>
        <w:t>behavior. For instance:</w:t>
      </w:r>
    </w:p>
    <w:p>
      <w:pPr>
        <w:pStyle w:val="ListParagraph"/>
        <w:numPr>
          <w:ilvl w:val="0"/>
          <w:numId w:val="5"/>
        </w:numPr>
        <w:tabs>
          <w:tab w:pos="878" w:val="left" w:leader="none"/>
        </w:tabs>
        <w:spacing w:line="240" w:lineRule="auto" w:before="216" w:after="0"/>
        <w:ind w:left="878" w:right="0" w:hanging="358"/>
        <w:jc w:val="left"/>
        <w:rPr>
          <w:sz w:val="20"/>
        </w:rPr>
      </w:pPr>
      <w:r>
        <w:rPr>
          <w:sz w:val="20"/>
        </w:rPr>
        <w:t>(CN=foo\20*\20bar)</w:t>
      </w:r>
      <w:r>
        <w:rPr>
          <w:spacing w:val="-7"/>
          <w:sz w:val="20"/>
        </w:rPr>
        <w:t> </w:t>
      </w:r>
      <w:r>
        <w:rPr>
          <w:sz w:val="20"/>
        </w:rPr>
        <w:t>would</w:t>
      </w:r>
      <w:r>
        <w:rPr>
          <w:spacing w:val="-6"/>
          <w:sz w:val="20"/>
        </w:rPr>
        <w:t> </w:t>
      </w:r>
      <w:r>
        <w:rPr>
          <w:sz w:val="20"/>
        </w:rPr>
        <w:t>match</w:t>
      </w:r>
      <w:r>
        <w:rPr>
          <w:spacing w:val="-6"/>
          <w:sz w:val="20"/>
        </w:rPr>
        <w:t> </w:t>
      </w:r>
      <w:r>
        <w:rPr>
          <w:sz w:val="20"/>
        </w:rPr>
        <w:t>the</w:t>
      </w:r>
      <w:r>
        <w:rPr>
          <w:spacing w:val="-7"/>
          <w:sz w:val="20"/>
        </w:rPr>
        <w:t> </w:t>
      </w:r>
      <w:r>
        <w:rPr>
          <w:sz w:val="20"/>
        </w:rPr>
        <w:t>CN</w:t>
      </w:r>
      <w:r>
        <w:rPr>
          <w:spacing w:val="-6"/>
          <w:sz w:val="20"/>
        </w:rPr>
        <w:t> </w:t>
      </w:r>
      <w:r>
        <w:rPr>
          <w:sz w:val="20"/>
        </w:rPr>
        <w:t>value</w:t>
      </w:r>
      <w:r>
        <w:rPr>
          <w:spacing w:val="-6"/>
          <w:sz w:val="20"/>
        </w:rPr>
        <w:t> </w:t>
      </w:r>
      <w:r>
        <w:rPr>
          <w:spacing w:val="-2"/>
          <w:sz w:val="20"/>
        </w:rPr>
        <w:t>"foobar";</w:t>
      </w:r>
    </w:p>
    <w:p>
      <w:pPr>
        <w:pStyle w:val="ListParagraph"/>
        <w:spacing w:after="0" w:line="240" w:lineRule="auto"/>
        <w:jc w:val="left"/>
        <w:rPr>
          <w:sz w:val="20"/>
        </w:rPr>
        <w:sectPr>
          <w:pgSz w:w="12240" w:h="15840"/>
          <w:pgMar w:header="793" w:footer="2967" w:top="1360" w:bottom="3160" w:left="1440" w:right="1800"/>
        </w:sectPr>
      </w:pPr>
    </w:p>
    <w:p>
      <w:pPr>
        <w:pStyle w:val="ListParagraph"/>
        <w:numPr>
          <w:ilvl w:val="0"/>
          <w:numId w:val="5"/>
        </w:numPr>
        <w:tabs>
          <w:tab w:pos="878" w:val="left" w:leader="none"/>
          <w:tab w:pos="880" w:val="left" w:leader="none"/>
        </w:tabs>
        <w:spacing w:line="232" w:lineRule="auto" w:before="95" w:after="0"/>
        <w:ind w:left="880" w:right="2719" w:hanging="360"/>
        <w:jc w:val="left"/>
        <w:rPr>
          <w:sz w:val="20"/>
        </w:rPr>
      </w:pPr>
      <w:r>
        <w:rPr>
          <w:sz w:val="20"/>
        </w:rPr>
        <w:t>(CN=*\20foobar\20*)</w:t>
      </w:r>
      <w:r>
        <w:rPr>
          <w:spacing w:val="-10"/>
          <w:sz w:val="20"/>
        </w:rPr>
        <w:t> </w:t>
      </w:r>
      <w:r>
        <w:rPr>
          <w:sz w:val="20"/>
        </w:rPr>
        <w:t>would</w:t>
      </w:r>
      <w:r>
        <w:rPr>
          <w:spacing w:val="-10"/>
          <w:sz w:val="20"/>
        </w:rPr>
        <w:t> </w:t>
      </w:r>
      <w:r>
        <w:rPr>
          <w:sz w:val="20"/>
        </w:rPr>
        <w:t>match</w:t>
      </w:r>
      <w:r>
        <w:rPr>
          <w:spacing w:val="-10"/>
          <w:sz w:val="20"/>
        </w:rPr>
        <w:t> </w:t>
      </w:r>
      <w:r>
        <w:rPr>
          <w:sz w:val="20"/>
        </w:rPr>
        <w:t>"foobar",</w:t>
      </w:r>
      <w:r>
        <w:rPr>
          <w:spacing w:val="-10"/>
          <w:sz w:val="20"/>
        </w:rPr>
        <w:t> </w:t>
      </w:r>
      <w:r>
        <w:rPr>
          <w:sz w:val="20"/>
        </w:rPr>
        <w:t>but (CN=*\20*foobar*\20*) would not.</w:t>
      </w:r>
    </w:p>
    <w:p>
      <w:pPr>
        <w:pStyle w:val="BodyText"/>
        <w:spacing w:line="232" w:lineRule="auto" w:before="220"/>
        <w:ind w:right="197"/>
      </w:pPr>
      <w:r>
        <w:rPr/>
        <w:t>Note to readers not familiar with LDAP substrings matching: the LDAP filter [RFC4515] assertion (CN=A*B*C) says to "match any value (of the</w:t>
      </w:r>
      <w:r>
        <w:rPr>
          <w:spacing w:val="-3"/>
        </w:rPr>
        <w:t> </w:t>
      </w:r>
      <w:r>
        <w:rPr/>
        <w:t>attribute</w:t>
      </w:r>
      <w:r>
        <w:rPr>
          <w:spacing w:val="-3"/>
        </w:rPr>
        <w:t> </w:t>
      </w:r>
      <w:r>
        <w:rPr/>
        <w:t>CN)</w:t>
      </w:r>
      <w:r>
        <w:rPr>
          <w:spacing w:val="-3"/>
        </w:rPr>
        <w:t> </w:t>
      </w:r>
      <w:r>
        <w:rPr/>
        <w:t>that</w:t>
      </w:r>
      <w:r>
        <w:rPr>
          <w:spacing w:val="-3"/>
        </w:rPr>
        <w:t> </w:t>
      </w:r>
      <w:r>
        <w:rPr/>
        <w:t>begins</w:t>
      </w:r>
      <w:r>
        <w:rPr>
          <w:spacing w:val="-3"/>
        </w:rPr>
        <w:t> </w:t>
      </w:r>
      <w:r>
        <w:rPr/>
        <w:t>with</w:t>
      </w:r>
      <w:r>
        <w:rPr>
          <w:spacing w:val="-3"/>
        </w:rPr>
        <w:t> </w:t>
      </w:r>
      <w:r>
        <w:rPr/>
        <w:t>A,</w:t>
      </w:r>
      <w:r>
        <w:rPr>
          <w:spacing w:val="-3"/>
        </w:rPr>
        <w:t> </w:t>
      </w:r>
      <w:r>
        <w:rPr/>
        <w:t>contains</w:t>
      </w:r>
      <w:r>
        <w:rPr>
          <w:spacing w:val="-3"/>
        </w:rPr>
        <w:t> </w:t>
      </w:r>
      <w:r>
        <w:rPr/>
        <w:t>B</w:t>
      </w:r>
      <w:r>
        <w:rPr>
          <w:spacing w:val="-3"/>
        </w:rPr>
        <w:t> </w:t>
      </w:r>
      <w:r>
        <w:rPr/>
        <w:t>after</w:t>
      </w:r>
      <w:r>
        <w:rPr>
          <w:spacing w:val="-3"/>
        </w:rPr>
        <w:t> </w:t>
      </w:r>
      <w:r>
        <w:rPr/>
        <w:t>A,</w:t>
      </w:r>
      <w:r>
        <w:rPr>
          <w:spacing w:val="-3"/>
        </w:rPr>
        <w:t> </w:t>
      </w:r>
      <w:r>
        <w:rPr/>
        <w:t>ends</w:t>
      </w:r>
      <w:r>
        <w:rPr>
          <w:spacing w:val="-3"/>
        </w:rPr>
        <w:t> </w:t>
      </w:r>
      <w:r>
        <w:rPr/>
        <w:t>with</w:t>
      </w:r>
      <w:r>
        <w:rPr>
          <w:spacing w:val="-3"/>
        </w:rPr>
        <w:t> </w:t>
      </w:r>
      <w:r>
        <w:rPr/>
        <w:t>C where C is also after B."</w:t>
      </w:r>
    </w:p>
    <w:p>
      <w:pPr>
        <w:pStyle w:val="BodyText"/>
        <w:spacing w:line="232" w:lineRule="auto" w:before="221"/>
        <w:ind w:right="319"/>
      </w:pPr>
      <w:r>
        <w:rPr/>
        <w:t>The</w:t>
      </w:r>
      <w:r>
        <w:rPr>
          <w:spacing w:val="-5"/>
        </w:rPr>
        <w:t> </w:t>
      </w:r>
      <w:r>
        <w:rPr/>
        <w:t>first</w:t>
      </w:r>
      <w:r>
        <w:rPr>
          <w:spacing w:val="-5"/>
        </w:rPr>
        <w:t> </w:t>
      </w:r>
      <w:r>
        <w:rPr/>
        <w:t>case</w:t>
      </w:r>
      <w:r>
        <w:rPr>
          <w:spacing w:val="-5"/>
        </w:rPr>
        <w:t> </w:t>
      </w:r>
      <w:r>
        <w:rPr/>
        <w:t>illustrates</w:t>
      </w:r>
      <w:r>
        <w:rPr>
          <w:spacing w:val="-5"/>
        </w:rPr>
        <w:t> </w:t>
      </w:r>
      <w:r>
        <w:rPr/>
        <w:t>that</w:t>
      </w:r>
      <w:r>
        <w:rPr>
          <w:spacing w:val="-5"/>
        </w:rPr>
        <w:t> </w:t>
      </w:r>
      <w:r>
        <w:rPr/>
        <w:t>this</w:t>
      </w:r>
      <w:r>
        <w:rPr>
          <w:spacing w:val="-5"/>
        </w:rPr>
        <w:t> </w:t>
      </w:r>
      <w:r>
        <w:rPr/>
        <w:t>simplified</w:t>
      </w:r>
      <w:r>
        <w:rPr>
          <w:spacing w:val="-5"/>
        </w:rPr>
        <w:t> </w:t>
      </w:r>
      <w:r>
        <w:rPr/>
        <w:t>space</w:t>
      </w:r>
      <w:r>
        <w:rPr>
          <w:spacing w:val="-5"/>
        </w:rPr>
        <w:t> </w:t>
      </w:r>
      <w:r>
        <w:rPr/>
        <w:t>handling</w:t>
      </w:r>
      <w:r>
        <w:rPr>
          <w:spacing w:val="-5"/>
        </w:rPr>
        <w:t> </w:t>
      </w:r>
      <w:r>
        <w:rPr/>
        <w:t>would cause leading and trailing spaces in substrings of the string to be regarded as insignificant.</w:t>
      </w:r>
      <w:r>
        <w:rPr>
          <w:spacing w:val="80"/>
        </w:rPr>
        <w:t> </w:t>
      </w:r>
      <w:r>
        <w:rPr/>
        <w:t>However, only leading and trailing (as well as multiple consecutive spaces) of the string (as a whole) are </w:t>
      </w:r>
      <w:r>
        <w:rPr>
          <w:spacing w:val="-2"/>
        </w:rPr>
        <w:t>insignificant.</w:t>
      </w:r>
    </w:p>
    <w:p>
      <w:pPr>
        <w:pStyle w:val="BodyText"/>
        <w:spacing w:line="232" w:lineRule="auto" w:before="221"/>
        <w:ind w:right="199"/>
      </w:pPr>
      <w:r>
        <w:rPr/>
        <w:t>The</w:t>
      </w:r>
      <w:r>
        <w:rPr>
          <w:spacing w:val="-5"/>
        </w:rPr>
        <w:t> </w:t>
      </w:r>
      <w:r>
        <w:rPr/>
        <w:t>second</w:t>
      </w:r>
      <w:r>
        <w:rPr>
          <w:spacing w:val="-5"/>
        </w:rPr>
        <w:t> </w:t>
      </w:r>
      <w:r>
        <w:rPr/>
        <w:t>case</w:t>
      </w:r>
      <w:r>
        <w:rPr>
          <w:spacing w:val="-5"/>
        </w:rPr>
        <w:t> </w:t>
      </w:r>
      <w:r>
        <w:rPr/>
        <w:t>illustrates</w:t>
      </w:r>
      <w:r>
        <w:rPr>
          <w:spacing w:val="-5"/>
        </w:rPr>
        <w:t> </w:t>
      </w:r>
      <w:r>
        <w:rPr/>
        <w:t>that</w:t>
      </w:r>
      <w:r>
        <w:rPr>
          <w:spacing w:val="-5"/>
        </w:rPr>
        <w:t> </w:t>
      </w:r>
      <w:r>
        <w:rPr/>
        <w:t>this</w:t>
      </w:r>
      <w:r>
        <w:rPr>
          <w:spacing w:val="-5"/>
        </w:rPr>
        <w:t> </w:t>
      </w:r>
      <w:r>
        <w:rPr/>
        <w:t>simplified</w:t>
      </w:r>
      <w:r>
        <w:rPr>
          <w:spacing w:val="-5"/>
        </w:rPr>
        <w:t> </w:t>
      </w:r>
      <w:r>
        <w:rPr/>
        <w:t>space</w:t>
      </w:r>
      <w:r>
        <w:rPr>
          <w:spacing w:val="-5"/>
        </w:rPr>
        <w:t> </w:t>
      </w:r>
      <w:r>
        <w:rPr/>
        <w:t>handling</w:t>
      </w:r>
      <w:r>
        <w:rPr>
          <w:spacing w:val="-5"/>
        </w:rPr>
        <w:t> </w:t>
      </w:r>
      <w:r>
        <w:rPr/>
        <w:t>would cause sub-partitioning failures.</w:t>
      </w:r>
      <w:r>
        <w:rPr>
          <w:spacing w:val="80"/>
          <w:w w:val="150"/>
        </w:rPr>
        <w:t> </w:t>
      </w:r>
      <w:r>
        <w:rPr/>
        <w:t>That is, if a prepared any substring matches a partition of the attribute value, then an assertion constructed by subdividing that substring into multiple substrings should also match.</w:t>
      </w:r>
    </w:p>
    <w:p>
      <w:pPr>
        <w:pStyle w:val="BodyText"/>
        <w:spacing w:line="232" w:lineRule="auto" w:before="221"/>
        <w:ind w:right="319"/>
      </w:pPr>
      <w:r>
        <w:rPr/>
        <w:t>In designing an appropriate approach for space handling for substrings</w:t>
      </w:r>
      <w:r>
        <w:rPr>
          <w:spacing w:val="-5"/>
        </w:rPr>
        <w:t> </w:t>
      </w:r>
      <w:r>
        <w:rPr/>
        <w:t>matching,</w:t>
      </w:r>
      <w:r>
        <w:rPr>
          <w:spacing w:val="-5"/>
        </w:rPr>
        <w:t> </w:t>
      </w:r>
      <w:r>
        <w:rPr/>
        <w:t>one</w:t>
      </w:r>
      <w:r>
        <w:rPr>
          <w:spacing w:val="-5"/>
        </w:rPr>
        <w:t> </w:t>
      </w:r>
      <w:r>
        <w:rPr/>
        <w:t>must</w:t>
      </w:r>
      <w:r>
        <w:rPr>
          <w:spacing w:val="-5"/>
        </w:rPr>
        <w:t> </w:t>
      </w:r>
      <w:r>
        <w:rPr/>
        <w:t>study</w:t>
      </w:r>
      <w:r>
        <w:rPr>
          <w:spacing w:val="-5"/>
        </w:rPr>
        <w:t> </w:t>
      </w:r>
      <w:r>
        <w:rPr/>
        <w:t>key</w:t>
      </w:r>
      <w:r>
        <w:rPr>
          <w:spacing w:val="-5"/>
        </w:rPr>
        <w:t> </w:t>
      </w:r>
      <w:r>
        <w:rPr/>
        <w:t>aspects</w:t>
      </w:r>
      <w:r>
        <w:rPr>
          <w:spacing w:val="-5"/>
        </w:rPr>
        <w:t> </w:t>
      </w:r>
      <w:r>
        <w:rPr/>
        <w:t>of</w:t>
      </w:r>
      <w:r>
        <w:rPr>
          <w:spacing w:val="-5"/>
        </w:rPr>
        <w:t> </w:t>
      </w:r>
      <w:r>
        <w:rPr/>
        <w:t>X.500</w:t>
      </w:r>
      <w:r>
        <w:rPr>
          <w:spacing w:val="-5"/>
        </w:rPr>
        <w:t> </w:t>
      </w:r>
      <w:r>
        <w:rPr/>
        <w:t>case exact/ignore matching.</w:t>
      </w:r>
      <w:r>
        <w:rPr>
          <w:spacing w:val="80"/>
        </w:rPr>
        <w:t> </w:t>
      </w:r>
      <w:r>
        <w:rPr/>
        <w:t>X.520 [X.520] says:</w:t>
      </w:r>
    </w:p>
    <w:p>
      <w:pPr>
        <w:pStyle w:val="BodyText"/>
        <w:spacing w:line="232" w:lineRule="auto" w:before="221"/>
        <w:ind w:left="880" w:right="319"/>
      </w:pPr>
      <w:r>
        <w:rPr/>
        <w:t>The</w:t>
      </w:r>
      <w:r>
        <w:rPr>
          <w:spacing w:val="-5"/>
        </w:rPr>
        <w:t> </w:t>
      </w:r>
      <w:r>
        <w:rPr/>
        <w:t>[substrings]</w:t>
      </w:r>
      <w:r>
        <w:rPr>
          <w:spacing w:val="-5"/>
        </w:rPr>
        <w:t> </w:t>
      </w:r>
      <w:r>
        <w:rPr/>
        <w:t>rule</w:t>
      </w:r>
      <w:r>
        <w:rPr>
          <w:spacing w:val="-5"/>
        </w:rPr>
        <w:t> </w:t>
      </w:r>
      <w:r>
        <w:rPr/>
        <w:t>returns</w:t>
      </w:r>
      <w:r>
        <w:rPr>
          <w:spacing w:val="-5"/>
        </w:rPr>
        <w:t> </w:t>
      </w:r>
      <w:r>
        <w:rPr/>
        <w:t>TRUE</w:t>
      </w:r>
      <w:r>
        <w:rPr>
          <w:spacing w:val="-5"/>
        </w:rPr>
        <w:t> </w:t>
      </w:r>
      <w:r>
        <w:rPr/>
        <w:t>if</w:t>
      </w:r>
      <w:r>
        <w:rPr>
          <w:spacing w:val="-5"/>
        </w:rPr>
        <w:t> </w:t>
      </w:r>
      <w:r>
        <w:rPr/>
        <w:t>there</w:t>
      </w:r>
      <w:r>
        <w:rPr>
          <w:spacing w:val="-5"/>
        </w:rPr>
        <w:t> </w:t>
      </w:r>
      <w:r>
        <w:rPr/>
        <w:t>is</w:t>
      </w:r>
      <w:r>
        <w:rPr>
          <w:spacing w:val="-5"/>
        </w:rPr>
        <w:t> </w:t>
      </w:r>
      <w:r>
        <w:rPr/>
        <w:t>a</w:t>
      </w:r>
      <w:r>
        <w:rPr>
          <w:spacing w:val="-5"/>
        </w:rPr>
        <w:t> </w:t>
      </w:r>
      <w:r>
        <w:rPr/>
        <w:t>partitioning</w:t>
      </w:r>
      <w:r>
        <w:rPr>
          <w:spacing w:val="-5"/>
        </w:rPr>
        <w:t> </w:t>
      </w:r>
      <w:r>
        <w:rPr/>
        <w:t>of the attribute value (into portions) such that:</w:t>
      </w:r>
    </w:p>
    <w:p>
      <w:pPr>
        <w:pStyle w:val="ListParagraph"/>
        <w:numPr>
          <w:ilvl w:val="0"/>
          <w:numId w:val="6"/>
        </w:numPr>
        <w:tabs>
          <w:tab w:pos="1600" w:val="left" w:leader="none"/>
        </w:tabs>
        <w:spacing w:line="232" w:lineRule="auto" w:before="221" w:after="0"/>
        <w:ind w:left="1600" w:right="319" w:hanging="360"/>
        <w:jc w:val="left"/>
        <w:rPr>
          <w:sz w:val="20"/>
        </w:rPr>
      </w:pPr>
      <w:r>
        <w:rPr>
          <w:sz w:val="20"/>
        </w:rPr>
        <w:t>the specified substrings (initial, any, final) match different</w:t>
      </w:r>
      <w:r>
        <w:rPr>
          <w:spacing w:val="-5"/>
          <w:sz w:val="20"/>
        </w:rPr>
        <w:t> </w:t>
      </w:r>
      <w:r>
        <w:rPr>
          <w:sz w:val="20"/>
        </w:rPr>
        <w:t>portions</w:t>
      </w:r>
      <w:r>
        <w:rPr>
          <w:spacing w:val="-5"/>
          <w:sz w:val="20"/>
        </w:rPr>
        <w:t> </w:t>
      </w:r>
      <w:r>
        <w:rPr>
          <w:sz w:val="20"/>
        </w:rPr>
        <w:t>of</w:t>
      </w:r>
      <w:r>
        <w:rPr>
          <w:spacing w:val="-5"/>
          <w:sz w:val="20"/>
        </w:rPr>
        <w:t> </w:t>
      </w:r>
      <w:r>
        <w:rPr>
          <w:sz w:val="20"/>
        </w:rPr>
        <w:t>the</w:t>
      </w:r>
      <w:r>
        <w:rPr>
          <w:spacing w:val="-5"/>
          <w:sz w:val="20"/>
        </w:rPr>
        <w:t> </w:t>
      </w:r>
      <w:r>
        <w:rPr>
          <w:sz w:val="20"/>
        </w:rPr>
        <w:t>value</w:t>
      </w:r>
      <w:r>
        <w:rPr>
          <w:spacing w:val="-5"/>
          <w:sz w:val="20"/>
        </w:rPr>
        <w:t> </w:t>
      </w:r>
      <w:r>
        <w:rPr>
          <w:sz w:val="20"/>
        </w:rPr>
        <w:t>in</w:t>
      </w:r>
      <w:r>
        <w:rPr>
          <w:spacing w:val="-5"/>
          <w:sz w:val="20"/>
        </w:rPr>
        <w:t> </w:t>
      </w:r>
      <w:r>
        <w:rPr>
          <w:sz w:val="20"/>
        </w:rPr>
        <w:t>the</w:t>
      </w:r>
      <w:r>
        <w:rPr>
          <w:spacing w:val="-5"/>
          <w:sz w:val="20"/>
        </w:rPr>
        <w:t> </w:t>
      </w:r>
      <w:r>
        <w:rPr>
          <w:sz w:val="20"/>
        </w:rPr>
        <w:t>order</w:t>
      </w:r>
      <w:r>
        <w:rPr>
          <w:spacing w:val="-5"/>
          <w:sz w:val="20"/>
        </w:rPr>
        <w:t> </w:t>
      </w:r>
      <w:r>
        <w:rPr>
          <w:sz w:val="20"/>
        </w:rPr>
        <w:t>of</w:t>
      </w:r>
      <w:r>
        <w:rPr>
          <w:spacing w:val="-5"/>
          <w:sz w:val="20"/>
        </w:rPr>
        <w:t> </w:t>
      </w:r>
      <w:r>
        <w:rPr>
          <w:sz w:val="20"/>
        </w:rPr>
        <w:t>the</w:t>
      </w:r>
      <w:r>
        <w:rPr>
          <w:spacing w:val="-5"/>
          <w:sz w:val="20"/>
        </w:rPr>
        <w:t> </w:t>
      </w:r>
      <w:r>
        <w:rPr>
          <w:sz w:val="20"/>
        </w:rPr>
        <w:t>strings </w:t>
      </w:r>
      <w:r>
        <w:rPr>
          <w:spacing w:val="-2"/>
          <w:sz w:val="20"/>
        </w:rPr>
        <w:t>sequence;</w:t>
      </w:r>
    </w:p>
    <w:p>
      <w:pPr>
        <w:pStyle w:val="ListParagraph"/>
        <w:numPr>
          <w:ilvl w:val="0"/>
          <w:numId w:val="6"/>
        </w:numPr>
        <w:tabs>
          <w:tab w:pos="1599" w:val="left" w:leader="none"/>
        </w:tabs>
        <w:spacing w:line="240" w:lineRule="auto" w:before="215" w:after="0"/>
        <w:ind w:left="1599" w:right="0" w:hanging="359"/>
        <w:jc w:val="left"/>
        <w:rPr>
          <w:sz w:val="20"/>
        </w:rPr>
      </w:pPr>
      <w:r>
        <w:rPr>
          <w:sz w:val="20"/>
        </w:rPr>
        <w:t>initial,</w:t>
      </w:r>
      <w:r>
        <w:rPr>
          <w:spacing w:val="-7"/>
          <w:sz w:val="20"/>
        </w:rPr>
        <w:t> </w:t>
      </w:r>
      <w:r>
        <w:rPr>
          <w:sz w:val="20"/>
        </w:rPr>
        <w:t>if</w:t>
      </w:r>
      <w:r>
        <w:rPr>
          <w:spacing w:val="-5"/>
          <w:sz w:val="20"/>
        </w:rPr>
        <w:t> </w:t>
      </w:r>
      <w:r>
        <w:rPr>
          <w:sz w:val="20"/>
        </w:rPr>
        <w:t>present,</w:t>
      </w:r>
      <w:r>
        <w:rPr>
          <w:spacing w:val="-5"/>
          <w:sz w:val="20"/>
        </w:rPr>
        <w:t> </w:t>
      </w:r>
      <w:r>
        <w:rPr>
          <w:sz w:val="20"/>
        </w:rPr>
        <w:t>matches</w:t>
      </w:r>
      <w:r>
        <w:rPr>
          <w:spacing w:val="-5"/>
          <w:sz w:val="20"/>
        </w:rPr>
        <w:t> </w:t>
      </w:r>
      <w:r>
        <w:rPr>
          <w:sz w:val="20"/>
        </w:rPr>
        <w:t>the</w:t>
      </w:r>
      <w:r>
        <w:rPr>
          <w:spacing w:val="-5"/>
          <w:sz w:val="20"/>
        </w:rPr>
        <w:t> </w:t>
      </w:r>
      <w:r>
        <w:rPr>
          <w:sz w:val="20"/>
        </w:rPr>
        <w:t>first</w:t>
      </w:r>
      <w:r>
        <w:rPr>
          <w:spacing w:val="-5"/>
          <w:sz w:val="20"/>
        </w:rPr>
        <w:t> </w:t>
      </w:r>
      <w:r>
        <w:rPr>
          <w:sz w:val="20"/>
        </w:rPr>
        <w:t>portion</w:t>
      </w:r>
      <w:r>
        <w:rPr>
          <w:spacing w:val="-5"/>
          <w:sz w:val="20"/>
        </w:rPr>
        <w:t> </w:t>
      </w:r>
      <w:r>
        <w:rPr>
          <w:sz w:val="20"/>
        </w:rPr>
        <w:t>of</w:t>
      </w:r>
      <w:r>
        <w:rPr>
          <w:spacing w:val="-5"/>
          <w:sz w:val="20"/>
        </w:rPr>
        <w:t> </w:t>
      </w:r>
      <w:r>
        <w:rPr>
          <w:sz w:val="20"/>
        </w:rPr>
        <w:t>the</w:t>
      </w:r>
      <w:r>
        <w:rPr>
          <w:spacing w:val="-5"/>
          <w:sz w:val="20"/>
        </w:rPr>
        <w:t> </w:t>
      </w:r>
      <w:r>
        <w:rPr>
          <w:spacing w:val="-2"/>
          <w:sz w:val="20"/>
        </w:rPr>
        <w:t>value;</w:t>
      </w:r>
    </w:p>
    <w:p>
      <w:pPr>
        <w:pStyle w:val="ListParagraph"/>
        <w:numPr>
          <w:ilvl w:val="0"/>
          <w:numId w:val="6"/>
        </w:numPr>
        <w:tabs>
          <w:tab w:pos="1599" w:val="left" w:leader="none"/>
        </w:tabs>
        <w:spacing w:line="240" w:lineRule="auto" w:before="214" w:after="0"/>
        <w:ind w:left="1599" w:right="0" w:hanging="359"/>
        <w:jc w:val="left"/>
        <w:rPr>
          <w:sz w:val="20"/>
        </w:rPr>
      </w:pPr>
      <w:r>
        <w:rPr>
          <w:sz w:val="20"/>
        </w:rPr>
        <w:t>final,</w:t>
      </w:r>
      <w:r>
        <w:rPr>
          <w:spacing w:val="-7"/>
          <w:sz w:val="20"/>
        </w:rPr>
        <w:t> </w:t>
      </w:r>
      <w:r>
        <w:rPr>
          <w:sz w:val="20"/>
        </w:rPr>
        <w:t>if</w:t>
      </w:r>
      <w:r>
        <w:rPr>
          <w:spacing w:val="-5"/>
          <w:sz w:val="20"/>
        </w:rPr>
        <w:t> </w:t>
      </w:r>
      <w:r>
        <w:rPr>
          <w:sz w:val="20"/>
        </w:rPr>
        <w:t>present,</w:t>
      </w:r>
      <w:r>
        <w:rPr>
          <w:spacing w:val="-4"/>
          <w:sz w:val="20"/>
        </w:rPr>
        <w:t> </w:t>
      </w:r>
      <w:r>
        <w:rPr>
          <w:sz w:val="20"/>
        </w:rPr>
        <w:t>matches</w:t>
      </w:r>
      <w:r>
        <w:rPr>
          <w:spacing w:val="-5"/>
          <w:sz w:val="20"/>
        </w:rPr>
        <w:t> </w:t>
      </w:r>
      <w:r>
        <w:rPr>
          <w:sz w:val="20"/>
        </w:rPr>
        <w:t>the</w:t>
      </w:r>
      <w:r>
        <w:rPr>
          <w:spacing w:val="-5"/>
          <w:sz w:val="20"/>
        </w:rPr>
        <w:t> </w:t>
      </w:r>
      <w:r>
        <w:rPr>
          <w:sz w:val="20"/>
        </w:rPr>
        <w:t>last</w:t>
      </w:r>
      <w:r>
        <w:rPr>
          <w:spacing w:val="-4"/>
          <w:sz w:val="20"/>
        </w:rPr>
        <w:t> </w:t>
      </w:r>
      <w:r>
        <w:rPr>
          <w:sz w:val="20"/>
        </w:rPr>
        <w:t>portion</w:t>
      </w:r>
      <w:r>
        <w:rPr>
          <w:spacing w:val="-5"/>
          <w:sz w:val="20"/>
        </w:rPr>
        <w:t> </w:t>
      </w:r>
      <w:r>
        <w:rPr>
          <w:sz w:val="20"/>
        </w:rPr>
        <w:t>of</w:t>
      </w:r>
      <w:r>
        <w:rPr>
          <w:spacing w:val="-5"/>
          <w:sz w:val="20"/>
        </w:rPr>
        <w:t> </w:t>
      </w:r>
      <w:r>
        <w:rPr>
          <w:sz w:val="20"/>
        </w:rPr>
        <w:t>the</w:t>
      </w:r>
      <w:r>
        <w:rPr>
          <w:spacing w:val="-4"/>
          <w:sz w:val="20"/>
        </w:rPr>
        <w:t> </w:t>
      </w:r>
      <w:r>
        <w:rPr>
          <w:spacing w:val="-2"/>
          <w:sz w:val="20"/>
        </w:rPr>
        <w:t>value;</w:t>
      </w:r>
    </w:p>
    <w:p>
      <w:pPr>
        <w:pStyle w:val="ListParagraph"/>
        <w:numPr>
          <w:ilvl w:val="0"/>
          <w:numId w:val="6"/>
        </w:numPr>
        <w:tabs>
          <w:tab w:pos="1600" w:val="left" w:leader="none"/>
        </w:tabs>
        <w:spacing w:line="232" w:lineRule="auto" w:before="218" w:after="0"/>
        <w:ind w:left="1600" w:right="919" w:hanging="360"/>
        <w:jc w:val="left"/>
        <w:rPr>
          <w:sz w:val="20"/>
        </w:rPr>
      </w:pPr>
      <w:r>
        <w:rPr>
          <w:sz w:val="20"/>
        </w:rPr>
        <w:t>any,</w:t>
      </w:r>
      <w:r>
        <w:rPr>
          <w:spacing w:val="-6"/>
          <w:sz w:val="20"/>
        </w:rPr>
        <w:t> </w:t>
      </w:r>
      <w:r>
        <w:rPr>
          <w:sz w:val="20"/>
        </w:rPr>
        <w:t>if</w:t>
      </w:r>
      <w:r>
        <w:rPr>
          <w:spacing w:val="-6"/>
          <w:sz w:val="20"/>
        </w:rPr>
        <w:t> </w:t>
      </w:r>
      <w:r>
        <w:rPr>
          <w:sz w:val="20"/>
        </w:rPr>
        <w:t>present,</w:t>
      </w:r>
      <w:r>
        <w:rPr>
          <w:spacing w:val="-6"/>
          <w:sz w:val="20"/>
        </w:rPr>
        <w:t> </w:t>
      </w:r>
      <w:r>
        <w:rPr>
          <w:sz w:val="20"/>
        </w:rPr>
        <w:t>matches</w:t>
      </w:r>
      <w:r>
        <w:rPr>
          <w:spacing w:val="-6"/>
          <w:sz w:val="20"/>
        </w:rPr>
        <w:t> </w:t>
      </w:r>
      <w:r>
        <w:rPr>
          <w:sz w:val="20"/>
        </w:rPr>
        <w:t>some</w:t>
      </w:r>
      <w:r>
        <w:rPr>
          <w:spacing w:val="-6"/>
          <w:sz w:val="20"/>
        </w:rPr>
        <w:t> </w:t>
      </w:r>
      <w:r>
        <w:rPr>
          <w:sz w:val="20"/>
        </w:rPr>
        <w:t>arbitrary</w:t>
      </w:r>
      <w:r>
        <w:rPr>
          <w:spacing w:val="-6"/>
          <w:sz w:val="20"/>
        </w:rPr>
        <w:t> </w:t>
      </w:r>
      <w:r>
        <w:rPr>
          <w:sz w:val="20"/>
        </w:rPr>
        <w:t>portion</w:t>
      </w:r>
      <w:r>
        <w:rPr>
          <w:spacing w:val="-6"/>
          <w:sz w:val="20"/>
        </w:rPr>
        <w:t> </w:t>
      </w:r>
      <w:r>
        <w:rPr>
          <w:sz w:val="20"/>
        </w:rPr>
        <w:t>of</w:t>
      </w:r>
      <w:r>
        <w:rPr>
          <w:spacing w:val="-6"/>
          <w:sz w:val="20"/>
        </w:rPr>
        <w:t> </w:t>
      </w:r>
      <w:r>
        <w:rPr>
          <w:sz w:val="20"/>
        </w:rPr>
        <w:t>the </w:t>
      </w:r>
      <w:r>
        <w:rPr>
          <w:spacing w:val="-2"/>
          <w:sz w:val="20"/>
        </w:rPr>
        <w:t>value.</w:t>
      </w:r>
    </w:p>
    <w:p>
      <w:pPr>
        <w:pStyle w:val="BodyText"/>
        <w:spacing w:line="232" w:lineRule="auto" w:before="221"/>
        <w:ind w:right="319"/>
      </w:pPr>
      <w:r>
        <w:rPr/>
        <w:t>That is, the substrings assertion (CN=foo\20*\20bar) matches the attribute value "foo&lt;SPACE&gt;&lt;SPACE&gt;bar" as the value can be partitioned</w:t>
      </w:r>
      <w:r>
        <w:rPr>
          <w:spacing w:val="-6"/>
        </w:rPr>
        <w:t> </w:t>
      </w:r>
      <w:r>
        <w:rPr/>
        <w:t>into</w:t>
      </w:r>
      <w:r>
        <w:rPr>
          <w:spacing w:val="-6"/>
        </w:rPr>
        <w:t> </w:t>
      </w:r>
      <w:r>
        <w:rPr/>
        <w:t>the</w:t>
      </w:r>
      <w:r>
        <w:rPr>
          <w:spacing w:val="-6"/>
        </w:rPr>
        <w:t> </w:t>
      </w:r>
      <w:r>
        <w:rPr/>
        <w:t>portions</w:t>
      </w:r>
      <w:r>
        <w:rPr>
          <w:spacing w:val="-6"/>
        </w:rPr>
        <w:t> </w:t>
      </w:r>
      <w:r>
        <w:rPr/>
        <w:t>"foo&lt;SPACE&gt;"</w:t>
      </w:r>
      <w:r>
        <w:rPr>
          <w:spacing w:val="-6"/>
        </w:rPr>
        <w:t> </w:t>
      </w:r>
      <w:r>
        <w:rPr/>
        <w:t>and</w:t>
      </w:r>
      <w:r>
        <w:rPr>
          <w:spacing w:val="-6"/>
        </w:rPr>
        <w:t> </w:t>
      </w:r>
      <w:r>
        <w:rPr/>
        <w:t>"&lt;SPACE&gt;bar"</w:t>
      </w:r>
      <w:r>
        <w:rPr>
          <w:spacing w:val="-6"/>
        </w:rPr>
        <w:t> </w:t>
      </w:r>
      <w:r>
        <w:rPr/>
        <w:t>meeting the above requirements.</w:t>
      </w:r>
    </w:p>
    <w:p>
      <w:pPr>
        <w:pStyle w:val="BodyText"/>
        <w:spacing w:after="0" w:line="232" w:lineRule="auto"/>
        <w:sectPr>
          <w:pgSz w:w="12240" w:h="15840"/>
          <w:pgMar w:header="793" w:footer="2967" w:top="1360" w:bottom="3160" w:left="1440" w:right="1800"/>
        </w:sectPr>
      </w:pPr>
    </w:p>
    <w:p>
      <w:pPr>
        <w:pStyle w:val="BodyText"/>
        <w:spacing w:before="90"/>
      </w:pPr>
      <w:r>
        <w:rPr/>
        <w:t>X.520</w:t>
      </w:r>
      <w:r>
        <w:rPr>
          <w:spacing w:val="-5"/>
        </w:rPr>
        <w:t> </w:t>
      </w:r>
      <w:r>
        <w:rPr/>
        <w:t>also</w:t>
      </w:r>
      <w:r>
        <w:rPr>
          <w:spacing w:val="-4"/>
        </w:rPr>
        <w:t> </w:t>
      </w:r>
      <w:r>
        <w:rPr>
          <w:spacing w:val="-2"/>
        </w:rPr>
        <w:t>says:</w:t>
      </w:r>
    </w:p>
    <w:p>
      <w:pPr>
        <w:pStyle w:val="ListParagraph"/>
        <w:numPr>
          <w:ilvl w:val="0"/>
          <w:numId w:val="7"/>
        </w:numPr>
        <w:tabs>
          <w:tab w:pos="1237" w:val="left" w:leader="none"/>
        </w:tabs>
        <w:spacing w:line="240" w:lineRule="auto" w:before="213" w:after="0"/>
        <w:ind w:left="1237" w:right="0" w:hanging="357"/>
        <w:jc w:val="left"/>
        <w:rPr>
          <w:sz w:val="20"/>
        </w:rPr>
      </w:pPr>
      <w:r>
        <w:rPr>
          <w:sz w:val="20"/>
        </w:rPr>
        <w:t>he</w:t>
      </w:r>
      <w:r>
        <w:rPr>
          <w:spacing w:val="-7"/>
          <w:sz w:val="20"/>
        </w:rPr>
        <w:t> </w:t>
      </w:r>
      <w:r>
        <w:rPr>
          <w:sz w:val="20"/>
        </w:rPr>
        <w:t>following</w:t>
      </w:r>
      <w:r>
        <w:rPr>
          <w:spacing w:val="-5"/>
          <w:sz w:val="20"/>
        </w:rPr>
        <w:t> </w:t>
      </w:r>
      <w:r>
        <w:rPr>
          <w:sz w:val="20"/>
        </w:rPr>
        <w:t>spaces</w:t>
      </w:r>
      <w:r>
        <w:rPr>
          <w:spacing w:val="-5"/>
          <w:sz w:val="20"/>
        </w:rPr>
        <w:t> </w:t>
      </w:r>
      <w:r>
        <w:rPr>
          <w:sz w:val="20"/>
        </w:rPr>
        <w:t>are</w:t>
      </w:r>
      <w:r>
        <w:rPr>
          <w:spacing w:val="-4"/>
          <w:sz w:val="20"/>
        </w:rPr>
        <w:t> </w:t>
      </w:r>
      <w:r>
        <w:rPr>
          <w:sz w:val="20"/>
        </w:rPr>
        <w:t>regarded</w:t>
      </w:r>
      <w:r>
        <w:rPr>
          <w:spacing w:val="-5"/>
          <w:sz w:val="20"/>
        </w:rPr>
        <w:t> </w:t>
      </w:r>
      <w:r>
        <w:rPr>
          <w:sz w:val="20"/>
        </w:rPr>
        <w:t>as</w:t>
      </w:r>
      <w:r>
        <w:rPr>
          <w:spacing w:val="-5"/>
          <w:sz w:val="20"/>
        </w:rPr>
        <w:t> </w:t>
      </w:r>
      <w:r>
        <w:rPr>
          <w:sz w:val="20"/>
        </w:rPr>
        <w:t>not</w:t>
      </w:r>
      <w:r>
        <w:rPr>
          <w:spacing w:val="-4"/>
          <w:sz w:val="20"/>
        </w:rPr>
        <w:t> </w:t>
      </w:r>
      <w:r>
        <w:rPr>
          <w:spacing w:val="-2"/>
          <w:sz w:val="20"/>
        </w:rPr>
        <w:t>significant:</w:t>
      </w:r>
    </w:p>
    <w:p>
      <w:pPr>
        <w:pStyle w:val="ListParagraph"/>
        <w:numPr>
          <w:ilvl w:val="1"/>
          <w:numId w:val="7"/>
        </w:numPr>
        <w:tabs>
          <w:tab w:pos="1600" w:val="left" w:leader="none"/>
        </w:tabs>
        <w:spacing w:line="232" w:lineRule="auto" w:before="219" w:after="0"/>
        <w:ind w:left="1600" w:right="559" w:hanging="360"/>
        <w:jc w:val="left"/>
        <w:rPr>
          <w:sz w:val="20"/>
        </w:rPr>
      </w:pPr>
      <w:r>
        <w:rPr>
          <w:sz w:val="20"/>
        </w:rPr>
        <w:t>leading</w:t>
      </w:r>
      <w:r>
        <w:rPr>
          <w:spacing w:val="-6"/>
          <w:sz w:val="20"/>
        </w:rPr>
        <w:t> </w:t>
      </w:r>
      <w:r>
        <w:rPr>
          <w:sz w:val="20"/>
        </w:rPr>
        <w:t>spaces</w:t>
      </w:r>
      <w:r>
        <w:rPr>
          <w:spacing w:val="-6"/>
          <w:sz w:val="20"/>
        </w:rPr>
        <w:t> </w:t>
      </w:r>
      <w:r>
        <w:rPr>
          <w:sz w:val="20"/>
        </w:rPr>
        <w:t>(i.e.,</w:t>
      </w:r>
      <w:r>
        <w:rPr>
          <w:spacing w:val="-6"/>
          <w:sz w:val="20"/>
        </w:rPr>
        <w:t> </w:t>
      </w:r>
      <w:r>
        <w:rPr>
          <w:sz w:val="20"/>
        </w:rPr>
        <w:t>those</w:t>
      </w:r>
      <w:r>
        <w:rPr>
          <w:spacing w:val="-6"/>
          <w:sz w:val="20"/>
        </w:rPr>
        <w:t> </w:t>
      </w:r>
      <w:r>
        <w:rPr>
          <w:sz w:val="20"/>
        </w:rPr>
        <w:t>preceding</w:t>
      </w:r>
      <w:r>
        <w:rPr>
          <w:spacing w:val="-6"/>
          <w:sz w:val="20"/>
        </w:rPr>
        <w:t> </w:t>
      </w:r>
      <w:r>
        <w:rPr>
          <w:sz w:val="20"/>
        </w:rPr>
        <w:t>the</w:t>
      </w:r>
      <w:r>
        <w:rPr>
          <w:spacing w:val="-6"/>
          <w:sz w:val="20"/>
        </w:rPr>
        <w:t> </w:t>
      </w:r>
      <w:r>
        <w:rPr>
          <w:sz w:val="20"/>
        </w:rPr>
        <w:t>first</w:t>
      </w:r>
      <w:r>
        <w:rPr>
          <w:spacing w:val="-6"/>
          <w:sz w:val="20"/>
        </w:rPr>
        <w:t> </w:t>
      </w:r>
      <w:r>
        <w:rPr>
          <w:sz w:val="20"/>
        </w:rPr>
        <w:t>character that is not a space);</w:t>
      </w:r>
    </w:p>
    <w:p>
      <w:pPr>
        <w:pStyle w:val="ListParagraph"/>
        <w:numPr>
          <w:ilvl w:val="1"/>
          <w:numId w:val="7"/>
        </w:numPr>
        <w:tabs>
          <w:tab w:pos="1600" w:val="left" w:leader="none"/>
        </w:tabs>
        <w:spacing w:line="232" w:lineRule="auto" w:before="220" w:after="0"/>
        <w:ind w:left="1600" w:right="559" w:hanging="360"/>
        <w:jc w:val="left"/>
        <w:rPr>
          <w:sz w:val="20"/>
        </w:rPr>
      </w:pPr>
      <w:r>
        <w:rPr>
          <w:sz w:val="20"/>
        </w:rPr>
        <w:t>trailing</w:t>
      </w:r>
      <w:r>
        <w:rPr>
          <w:spacing w:val="-6"/>
          <w:sz w:val="20"/>
        </w:rPr>
        <w:t> </w:t>
      </w:r>
      <w:r>
        <w:rPr>
          <w:sz w:val="20"/>
        </w:rPr>
        <w:t>spaces</w:t>
      </w:r>
      <w:r>
        <w:rPr>
          <w:spacing w:val="-6"/>
          <w:sz w:val="20"/>
        </w:rPr>
        <w:t> </w:t>
      </w:r>
      <w:r>
        <w:rPr>
          <w:sz w:val="20"/>
        </w:rPr>
        <w:t>(i.e.,</w:t>
      </w:r>
      <w:r>
        <w:rPr>
          <w:spacing w:val="-6"/>
          <w:sz w:val="20"/>
        </w:rPr>
        <w:t> </w:t>
      </w:r>
      <w:r>
        <w:rPr>
          <w:sz w:val="20"/>
        </w:rPr>
        <w:t>those</w:t>
      </w:r>
      <w:r>
        <w:rPr>
          <w:spacing w:val="-6"/>
          <w:sz w:val="20"/>
        </w:rPr>
        <w:t> </w:t>
      </w:r>
      <w:r>
        <w:rPr>
          <w:sz w:val="20"/>
        </w:rPr>
        <w:t>following</w:t>
      </w:r>
      <w:r>
        <w:rPr>
          <w:spacing w:val="-6"/>
          <w:sz w:val="20"/>
        </w:rPr>
        <w:t> </w:t>
      </w:r>
      <w:r>
        <w:rPr>
          <w:sz w:val="20"/>
        </w:rPr>
        <w:t>the</w:t>
      </w:r>
      <w:r>
        <w:rPr>
          <w:spacing w:val="-6"/>
          <w:sz w:val="20"/>
        </w:rPr>
        <w:t> </w:t>
      </w:r>
      <w:r>
        <w:rPr>
          <w:sz w:val="20"/>
        </w:rPr>
        <w:t>last</w:t>
      </w:r>
      <w:r>
        <w:rPr>
          <w:spacing w:val="-6"/>
          <w:sz w:val="20"/>
        </w:rPr>
        <w:t> </w:t>
      </w:r>
      <w:r>
        <w:rPr>
          <w:sz w:val="20"/>
        </w:rPr>
        <w:t>character that is not a space);</w:t>
      </w:r>
    </w:p>
    <w:p>
      <w:pPr>
        <w:pStyle w:val="ListParagraph"/>
        <w:numPr>
          <w:ilvl w:val="1"/>
          <w:numId w:val="7"/>
        </w:numPr>
        <w:tabs>
          <w:tab w:pos="1600" w:val="left" w:leader="none"/>
        </w:tabs>
        <w:spacing w:line="232" w:lineRule="auto" w:before="221" w:after="0"/>
        <w:ind w:left="1600" w:right="439" w:hanging="360"/>
        <w:jc w:val="left"/>
        <w:rPr>
          <w:sz w:val="20"/>
        </w:rPr>
      </w:pPr>
      <w:r>
        <w:rPr>
          <w:sz w:val="20"/>
        </w:rPr>
        <w:t>multiple</w:t>
      </w:r>
      <w:r>
        <w:rPr>
          <w:spacing w:val="-6"/>
          <w:sz w:val="20"/>
        </w:rPr>
        <w:t> </w:t>
      </w:r>
      <w:r>
        <w:rPr>
          <w:sz w:val="20"/>
        </w:rPr>
        <w:t>consecutive</w:t>
      </w:r>
      <w:r>
        <w:rPr>
          <w:spacing w:val="-6"/>
          <w:sz w:val="20"/>
        </w:rPr>
        <w:t> </w:t>
      </w:r>
      <w:r>
        <w:rPr>
          <w:sz w:val="20"/>
        </w:rPr>
        <w:t>spaces</w:t>
      </w:r>
      <w:r>
        <w:rPr>
          <w:spacing w:val="-6"/>
          <w:sz w:val="20"/>
        </w:rPr>
        <w:t> </w:t>
      </w:r>
      <w:r>
        <w:rPr>
          <w:sz w:val="20"/>
        </w:rPr>
        <w:t>(these</w:t>
      </w:r>
      <w:r>
        <w:rPr>
          <w:spacing w:val="-6"/>
          <w:sz w:val="20"/>
        </w:rPr>
        <w:t> </w:t>
      </w:r>
      <w:r>
        <w:rPr>
          <w:sz w:val="20"/>
        </w:rPr>
        <w:t>are</w:t>
      </w:r>
      <w:r>
        <w:rPr>
          <w:spacing w:val="-6"/>
          <w:sz w:val="20"/>
        </w:rPr>
        <w:t> </w:t>
      </w:r>
      <w:r>
        <w:rPr>
          <w:sz w:val="20"/>
        </w:rPr>
        <w:t>taken</w:t>
      </w:r>
      <w:r>
        <w:rPr>
          <w:spacing w:val="-6"/>
          <w:sz w:val="20"/>
        </w:rPr>
        <w:t> </w:t>
      </w:r>
      <w:r>
        <w:rPr>
          <w:sz w:val="20"/>
        </w:rPr>
        <w:t>as</w:t>
      </w:r>
      <w:r>
        <w:rPr>
          <w:spacing w:val="-6"/>
          <w:sz w:val="20"/>
        </w:rPr>
        <w:t> </w:t>
      </w:r>
      <w:r>
        <w:rPr>
          <w:sz w:val="20"/>
        </w:rPr>
        <w:t>equivalent to a single space character).</w:t>
      </w:r>
    </w:p>
    <w:p>
      <w:pPr>
        <w:pStyle w:val="BodyText"/>
        <w:spacing w:line="232" w:lineRule="auto" w:before="220"/>
        <w:ind w:right="199"/>
      </w:pPr>
      <w:r>
        <w:rPr/>
        <w:t>This statement applies to the assertion values and attribute values as whole strings, and not individually to substrings of an assertion value.</w:t>
      </w:r>
      <w:r>
        <w:rPr>
          <w:spacing w:val="80"/>
        </w:rPr>
        <w:t> </w:t>
      </w:r>
      <w:r>
        <w:rPr/>
        <w:t>In</w:t>
      </w:r>
      <w:r>
        <w:rPr>
          <w:spacing w:val="-4"/>
        </w:rPr>
        <w:t> </w:t>
      </w:r>
      <w:r>
        <w:rPr/>
        <w:t>particular,</w:t>
      </w:r>
      <w:r>
        <w:rPr>
          <w:spacing w:val="-4"/>
        </w:rPr>
        <w:t> </w:t>
      </w:r>
      <w:r>
        <w:rPr/>
        <w:t>the</w:t>
      </w:r>
      <w:r>
        <w:rPr>
          <w:spacing w:val="-4"/>
        </w:rPr>
        <w:t> </w:t>
      </w:r>
      <w:r>
        <w:rPr/>
        <w:t>statements</w:t>
      </w:r>
      <w:r>
        <w:rPr>
          <w:spacing w:val="-4"/>
        </w:rPr>
        <w:t> </w:t>
      </w:r>
      <w:r>
        <w:rPr/>
        <w:t>should</w:t>
      </w:r>
      <w:r>
        <w:rPr>
          <w:spacing w:val="-4"/>
        </w:rPr>
        <w:t> </w:t>
      </w:r>
      <w:r>
        <w:rPr/>
        <w:t>be</w:t>
      </w:r>
      <w:r>
        <w:rPr>
          <w:spacing w:val="-4"/>
        </w:rPr>
        <w:t> </w:t>
      </w:r>
      <w:r>
        <w:rPr/>
        <w:t>taken</w:t>
      </w:r>
      <w:r>
        <w:rPr>
          <w:spacing w:val="-4"/>
        </w:rPr>
        <w:t> </w:t>
      </w:r>
      <w:r>
        <w:rPr/>
        <w:t>to</w:t>
      </w:r>
      <w:r>
        <w:rPr>
          <w:spacing w:val="-4"/>
        </w:rPr>
        <w:t> </w:t>
      </w:r>
      <w:r>
        <w:rPr/>
        <w:t>mean</w:t>
      </w:r>
      <w:r>
        <w:rPr>
          <w:spacing w:val="-4"/>
        </w:rPr>
        <w:t> </w:t>
      </w:r>
      <w:r>
        <w:rPr/>
        <w:t>that</w:t>
      </w:r>
      <w:r>
        <w:rPr>
          <w:spacing w:val="-4"/>
        </w:rPr>
        <w:t> </w:t>
      </w:r>
      <w:r>
        <w:rPr/>
        <w:t>if an assertion value and attribute value match without any consideration to insignificant characters, then that assertion value should also match any attribute value that differs only by inclusion nor removal of insignificant characters.</w:t>
      </w:r>
    </w:p>
    <w:p>
      <w:pPr>
        <w:pStyle w:val="BodyText"/>
        <w:spacing w:line="232" w:lineRule="auto" w:before="222"/>
        <w:ind w:right="319"/>
      </w:pPr>
      <w:r>
        <w:rPr/>
        <w:t>Hence the assertion (CN=foo\20*\20bar) matches "foo&lt;SPACE&gt;&lt;SPACE&gt;&lt;SPACE&gt;bar" and "foo&lt;SPACE&gt;bar" as these values only</w:t>
      </w:r>
      <w:r>
        <w:rPr>
          <w:spacing w:val="-6"/>
        </w:rPr>
        <w:t> </w:t>
      </w:r>
      <w:r>
        <w:rPr/>
        <w:t>differ</w:t>
      </w:r>
      <w:r>
        <w:rPr>
          <w:spacing w:val="-6"/>
        </w:rPr>
        <w:t> </w:t>
      </w:r>
      <w:r>
        <w:rPr/>
        <w:t>from</w:t>
      </w:r>
      <w:r>
        <w:rPr>
          <w:spacing w:val="-6"/>
        </w:rPr>
        <w:t> </w:t>
      </w:r>
      <w:r>
        <w:rPr/>
        <w:t>"foo&lt;SPACE&gt;&lt;SPACE&gt;bar"</w:t>
      </w:r>
      <w:r>
        <w:rPr>
          <w:spacing w:val="-6"/>
        </w:rPr>
        <w:t> </w:t>
      </w:r>
      <w:r>
        <w:rPr/>
        <w:t>by</w:t>
      </w:r>
      <w:r>
        <w:rPr>
          <w:spacing w:val="-6"/>
        </w:rPr>
        <w:t> </w:t>
      </w:r>
      <w:r>
        <w:rPr/>
        <w:t>the</w:t>
      </w:r>
      <w:r>
        <w:rPr>
          <w:spacing w:val="-6"/>
        </w:rPr>
        <w:t> </w:t>
      </w:r>
      <w:r>
        <w:rPr/>
        <w:t>inclusion</w:t>
      </w:r>
      <w:r>
        <w:rPr>
          <w:spacing w:val="-6"/>
        </w:rPr>
        <w:t> </w:t>
      </w:r>
      <w:r>
        <w:rPr/>
        <w:t>or</w:t>
      </w:r>
      <w:r>
        <w:rPr>
          <w:spacing w:val="-6"/>
        </w:rPr>
        <w:t> </w:t>
      </w:r>
      <w:r>
        <w:rPr/>
        <w:t>removal of insignificant spaces.</w:t>
      </w:r>
    </w:p>
    <w:p>
      <w:pPr>
        <w:pStyle w:val="BodyText"/>
        <w:spacing w:line="232" w:lineRule="auto" w:before="221"/>
        <w:ind w:right="319"/>
      </w:pPr>
      <w:r>
        <w:rPr/>
        <w:t>Astute readers of this text will also note that there are special cases</w:t>
      </w:r>
      <w:r>
        <w:rPr>
          <w:spacing w:val="-5"/>
        </w:rPr>
        <w:t> </w:t>
      </w:r>
      <w:r>
        <w:rPr/>
        <w:t>where</w:t>
      </w:r>
      <w:r>
        <w:rPr>
          <w:spacing w:val="-5"/>
        </w:rPr>
        <w:t> </w:t>
      </w:r>
      <w:r>
        <w:rPr/>
        <w:t>the</w:t>
      </w:r>
      <w:r>
        <w:rPr>
          <w:spacing w:val="-5"/>
        </w:rPr>
        <w:t> </w:t>
      </w:r>
      <w:r>
        <w:rPr/>
        <w:t>specified</w:t>
      </w:r>
      <w:r>
        <w:rPr>
          <w:spacing w:val="-5"/>
        </w:rPr>
        <w:t> </w:t>
      </w:r>
      <w:r>
        <w:rPr/>
        <w:t>space</w:t>
      </w:r>
      <w:r>
        <w:rPr>
          <w:spacing w:val="-5"/>
        </w:rPr>
        <w:t> </w:t>
      </w:r>
      <w:r>
        <w:rPr/>
        <w:t>handling</w:t>
      </w:r>
      <w:r>
        <w:rPr>
          <w:spacing w:val="-5"/>
        </w:rPr>
        <w:t> </w:t>
      </w:r>
      <w:r>
        <w:rPr/>
        <w:t>does</w:t>
      </w:r>
      <w:r>
        <w:rPr>
          <w:spacing w:val="-5"/>
        </w:rPr>
        <w:t> </w:t>
      </w:r>
      <w:r>
        <w:rPr/>
        <w:t>not</w:t>
      </w:r>
      <w:r>
        <w:rPr>
          <w:spacing w:val="-5"/>
        </w:rPr>
        <w:t> </w:t>
      </w:r>
      <w:r>
        <w:rPr/>
        <w:t>ignore</w:t>
      </w:r>
      <w:r>
        <w:rPr>
          <w:spacing w:val="-5"/>
        </w:rPr>
        <w:t> </w:t>
      </w:r>
      <w:r>
        <w:rPr/>
        <w:t>spaces</w:t>
      </w:r>
      <w:r>
        <w:rPr>
          <w:spacing w:val="-5"/>
        </w:rPr>
        <w:t> </w:t>
      </w:r>
      <w:r>
        <w:rPr/>
        <w:t>that could be considered insignificant.</w:t>
      </w:r>
      <w:r>
        <w:rPr>
          <w:spacing w:val="80"/>
        </w:rPr>
        <w:t> </w:t>
      </w:r>
      <w:r>
        <w:rPr/>
        <w:t>For instance, the assertion (CN=\20*\20*\20) does not match "&lt;SPACE&gt;&lt;SPACE&gt;&lt;SPACE&gt;" (insignificant</w:t>
      </w:r>
      <w:r>
        <w:rPr>
          <w:spacing w:val="-5"/>
        </w:rPr>
        <w:t> </w:t>
      </w:r>
      <w:r>
        <w:rPr/>
        <w:t>spaces</w:t>
      </w:r>
      <w:r>
        <w:rPr>
          <w:spacing w:val="-5"/>
        </w:rPr>
        <w:t> </w:t>
      </w:r>
      <w:r>
        <w:rPr/>
        <w:t>present</w:t>
      </w:r>
      <w:r>
        <w:rPr>
          <w:spacing w:val="-5"/>
        </w:rPr>
        <w:t> </w:t>
      </w:r>
      <w:r>
        <w:rPr/>
        <w:t>in</w:t>
      </w:r>
      <w:r>
        <w:rPr>
          <w:spacing w:val="-5"/>
        </w:rPr>
        <w:t> </w:t>
      </w:r>
      <w:r>
        <w:rPr/>
        <w:t>value)</w:t>
      </w:r>
      <w:r>
        <w:rPr>
          <w:spacing w:val="-5"/>
        </w:rPr>
        <w:t> </w:t>
      </w:r>
      <w:r>
        <w:rPr/>
        <w:t>or</w:t>
      </w:r>
      <w:r>
        <w:rPr>
          <w:spacing w:val="-5"/>
        </w:rPr>
        <w:t> </w:t>
      </w:r>
      <w:r>
        <w:rPr/>
        <w:t>"</w:t>
      </w:r>
      <w:r>
        <w:rPr>
          <w:spacing w:val="-5"/>
        </w:rPr>
        <w:t> </w:t>
      </w:r>
      <w:r>
        <w:rPr/>
        <w:t>"</w:t>
      </w:r>
      <w:r>
        <w:rPr>
          <w:spacing w:val="-5"/>
        </w:rPr>
        <w:t> </w:t>
      </w:r>
      <w:r>
        <w:rPr/>
        <w:t>(insignificant</w:t>
      </w:r>
      <w:r>
        <w:rPr>
          <w:spacing w:val="-5"/>
        </w:rPr>
        <w:t> </w:t>
      </w:r>
      <w:r>
        <w:rPr/>
        <w:t>spaces not present in value).</w:t>
      </w:r>
      <w:r>
        <w:rPr>
          <w:spacing w:val="80"/>
        </w:rPr>
        <w:t> </w:t>
      </w:r>
      <w:r>
        <w:rPr/>
        <w:t>However, as these cases have no practical application</w:t>
      </w:r>
      <w:r>
        <w:rPr>
          <w:spacing w:val="-5"/>
        </w:rPr>
        <w:t> </w:t>
      </w:r>
      <w:r>
        <w:rPr/>
        <w:t>that</w:t>
      </w:r>
      <w:r>
        <w:rPr>
          <w:spacing w:val="-5"/>
        </w:rPr>
        <w:t> </w:t>
      </w:r>
      <w:r>
        <w:rPr/>
        <w:t>cannot</w:t>
      </w:r>
      <w:r>
        <w:rPr>
          <w:spacing w:val="-5"/>
        </w:rPr>
        <w:t> </w:t>
      </w:r>
      <w:r>
        <w:rPr/>
        <w:t>be</w:t>
      </w:r>
      <w:r>
        <w:rPr>
          <w:spacing w:val="-5"/>
        </w:rPr>
        <w:t> </w:t>
      </w:r>
      <w:r>
        <w:rPr/>
        <w:t>met</w:t>
      </w:r>
      <w:r>
        <w:rPr>
          <w:spacing w:val="-5"/>
        </w:rPr>
        <w:t> </w:t>
      </w:r>
      <w:r>
        <w:rPr/>
        <w:t>by</w:t>
      </w:r>
      <w:r>
        <w:rPr>
          <w:spacing w:val="-5"/>
        </w:rPr>
        <w:t> </w:t>
      </w:r>
      <w:r>
        <w:rPr/>
        <w:t>simple</w:t>
      </w:r>
      <w:r>
        <w:rPr>
          <w:spacing w:val="-5"/>
        </w:rPr>
        <w:t> </w:t>
      </w:r>
      <w:r>
        <w:rPr/>
        <w:t>assertions,</w:t>
      </w:r>
      <w:r>
        <w:rPr>
          <w:spacing w:val="-5"/>
        </w:rPr>
        <w:t> </w:t>
      </w:r>
      <w:r>
        <w:rPr/>
        <w:t>e.g.,</w:t>
      </w:r>
      <w:r>
        <w:rPr>
          <w:spacing w:val="-5"/>
        </w:rPr>
        <w:t> </w:t>
      </w:r>
      <w:r>
        <w:rPr/>
        <w:t>(cn=\20), and this minor anomaly can only be fully addressed by a preparation algorithm to be used in conjunction with character-by-character partitioning and matching, the anomaly is considered acceptable.</w:t>
      </w:r>
    </w:p>
    <w:p>
      <w:pPr>
        <w:pStyle w:val="BodyText"/>
        <w:spacing w:before="217"/>
        <w:ind w:left="160"/>
      </w:pPr>
      <w:r>
        <w:rPr/>
        <w:t>Author’s</w:t>
      </w:r>
      <w:r>
        <w:rPr>
          <w:spacing w:val="-8"/>
        </w:rPr>
        <w:t> </w:t>
      </w:r>
      <w:r>
        <w:rPr>
          <w:spacing w:val="-2"/>
        </w:rPr>
        <w:t>Address</w:t>
      </w:r>
    </w:p>
    <w:p>
      <w:pPr>
        <w:pStyle w:val="BodyText"/>
        <w:spacing w:line="232" w:lineRule="auto" w:before="218"/>
        <w:ind w:right="5619"/>
      </w:pPr>
      <w:r>
        <w:rPr/>
        <w:t>Kurt D. Zeilenga OpenLDAP</w:t>
      </w:r>
      <w:r>
        <w:rPr>
          <w:spacing w:val="-32"/>
        </w:rPr>
        <w:t> </w:t>
      </w:r>
      <w:r>
        <w:rPr/>
        <w:t>Foundation</w:t>
      </w:r>
    </w:p>
    <w:p>
      <w:pPr>
        <w:pStyle w:val="BodyText"/>
        <w:spacing w:before="216"/>
      </w:pPr>
      <w:r>
        <w:rPr/>
        <w:t>EMail:</w:t>
      </w:r>
      <w:r>
        <w:rPr>
          <w:spacing w:val="-8"/>
        </w:rPr>
        <w:t> </w:t>
      </w:r>
      <w:hyperlink r:id="rId13">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4">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5">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6048">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90432"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26560">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89920"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2707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8940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9120">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87360"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29632">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86848"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30144">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588633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758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spacing w:before="20"/>
                            <w:ind w:left="20" w:right="0" w:firstLine="0"/>
                            <w:jc w:val="left"/>
                            <w:rPr>
                              <w:sz w:val="20"/>
                            </w:rPr>
                          </w:pPr>
                          <w:r>
                            <w:rPr>
                              <w:sz w:val="20"/>
                            </w:rPr>
                            <w:t>RFC</w:t>
                          </w:r>
                          <w:r>
                            <w:rPr>
                              <w:spacing w:val="-3"/>
                              <w:sz w:val="20"/>
                            </w:rPr>
                            <w:t> </w:t>
                          </w:r>
                          <w:r>
                            <w:rPr>
                              <w:spacing w:val="-4"/>
                              <w:sz w:val="20"/>
                            </w:rPr>
                            <w:t>4518</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88896" type="#_x0000_t202" id="docshape4" filled="false" stroked="false">
              <v:textbox inset="0,0,0,0">
                <w:txbxContent>
                  <w:p>
                    <w:pPr>
                      <w:spacing w:before="20"/>
                      <w:ind w:left="20" w:right="0" w:firstLine="0"/>
                      <w:jc w:val="left"/>
                      <w:rPr>
                        <w:sz w:val="20"/>
                      </w:rPr>
                    </w:pPr>
                    <w:r>
                      <w:rPr>
                        <w:sz w:val="20"/>
                      </w:rPr>
                      <w:t>RFC</w:t>
                    </w:r>
                    <w:r>
                      <w:rPr>
                        <w:spacing w:val="-3"/>
                        <w:sz w:val="20"/>
                      </w:rPr>
                      <w:t> </w:t>
                    </w:r>
                    <w:r>
                      <w:rPr>
                        <w:spacing w:val="-4"/>
                        <w:sz w:val="20"/>
                      </w:rPr>
                      <w:t>4518</w:t>
                    </w:r>
                  </w:p>
                </w:txbxContent>
              </v:textbox>
              <w10:wrap type="none"/>
            </v:shape>
          </w:pict>
        </mc:Fallback>
      </mc:AlternateContent>
    </w:r>
    <w:r>
      <w:rPr/>
      <mc:AlternateContent>
        <mc:Choice Requires="wps">
          <w:drawing>
            <wp:anchor distT="0" distB="0" distL="0" distR="0" allowOverlap="1" layoutInCell="1" locked="0" behindDoc="1" simplePos="0" relativeHeight="487428096">
              <wp:simplePos x="0" y="0"/>
              <wp:positionH relativeFrom="page">
                <wp:posOffset>2146300</wp:posOffset>
              </wp:positionH>
              <wp:positionV relativeFrom="page">
                <wp:posOffset>491170</wp:posOffset>
              </wp:positionV>
              <wp:extent cx="32258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25800" cy="169545"/>
                      </a:xfrm>
                      <a:prstGeom prst="rect">
                        <a:avLst/>
                      </a:prstGeom>
                    </wps:spPr>
                    <wps:txbx>
                      <w:txbxContent>
                        <w:p>
                          <w:pPr>
                            <w:pStyle w:val="BodyText"/>
                            <w:spacing w:before="20"/>
                            <w:ind w:left="20"/>
                          </w:pPr>
                          <w:r>
                            <w:rPr/>
                            <w:t>LDAP:</w:t>
                          </w:r>
                          <w:r>
                            <w:rPr>
                              <w:spacing w:val="-10"/>
                            </w:rPr>
                            <w:t> </w:t>
                          </w:r>
                          <w:r>
                            <w:rPr/>
                            <w:t>Internationalized</w:t>
                          </w:r>
                          <w:r>
                            <w:rPr>
                              <w:spacing w:val="-9"/>
                            </w:rPr>
                            <w:t> </w:t>
                          </w:r>
                          <w:r>
                            <w:rPr/>
                            <w:t>String</w:t>
                          </w:r>
                          <w:r>
                            <w:rPr>
                              <w:spacing w:val="-9"/>
                            </w:rPr>
                            <w:t> </w:t>
                          </w:r>
                          <w:r>
                            <w:rPr>
                              <w:spacing w:val="-2"/>
                            </w:rPr>
                            <w:t>Preparation</w:t>
                          </w:r>
                        </w:p>
                      </w:txbxContent>
                    </wps:txbx>
                    <wps:bodyPr wrap="square" lIns="0" tIns="0" rIns="0" bIns="0" rtlCol="0">
                      <a:noAutofit/>
                    </wps:bodyPr>
                  </wps:wsp>
                </a:graphicData>
              </a:graphic>
            </wp:anchor>
          </w:drawing>
        </mc:Choice>
        <mc:Fallback>
          <w:pict>
            <v:shape style="position:absolute;margin-left:169pt;margin-top:38.674805pt;width:254pt;height:13.35pt;mso-position-horizontal-relative:page;mso-position-vertical-relative:page;z-index:-15888384" type="#_x0000_t202" id="docshape5" filled="false" stroked="false">
              <v:textbox inset="0,0,0,0">
                <w:txbxContent>
                  <w:p>
                    <w:pPr>
                      <w:pStyle w:val="BodyText"/>
                      <w:spacing w:before="20"/>
                      <w:ind w:left="20"/>
                    </w:pPr>
                    <w:r>
                      <w:rPr/>
                      <w:t>LDAP:</w:t>
                    </w:r>
                    <w:r>
                      <w:rPr>
                        <w:spacing w:val="-10"/>
                      </w:rPr>
                      <w:t> </w:t>
                    </w:r>
                    <w:r>
                      <w:rPr/>
                      <w:t>Internationalized</w:t>
                    </w:r>
                    <w:r>
                      <w:rPr>
                        <w:spacing w:val="-9"/>
                      </w:rPr>
                      <w:t> </w:t>
                    </w:r>
                    <w:r>
                      <w:rPr/>
                      <w:t>String</w:t>
                    </w:r>
                    <w:r>
                      <w:rPr>
                        <w:spacing w:val="-9"/>
                      </w:rPr>
                      <w:t> </w:t>
                    </w:r>
                    <w:r>
                      <w:rPr>
                        <w:spacing w:val="-2"/>
                      </w:rPr>
                      <w:t>Preparation</w:t>
                    </w:r>
                  </w:p>
                </w:txbxContent>
              </v:textbox>
              <w10:wrap type="none"/>
            </v:shape>
          </w:pict>
        </mc:Fallback>
      </mc:AlternateContent>
    </w:r>
    <w:r>
      <w:rPr/>
      <mc:AlternateContent>
        <mc:Choice Requires="wps">
          <w:drawing>
            <wp:anchor distT="0" distB="0" distL="0" distR="0" allowOverlap="1" layoutInCell="1" locked="0" behindDoc="1" simplePos="0" relativeHeight="48742860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8787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20"/>
      <w:numFmt w:val="upperLetter"/>
      <w:lvlText w:val="[%1]"/>
      <w:lvlJc w:val="left"/>
      <w:pPr>
        <w:ind w:left="1241" w:hanging="362"/>
        <w:jc w:val="left"/>
      </w:pPr>
      <w:rPr>
        <w:rFonts w:hint="default" w:ascii="Courier New" w:hAnsi="Courier New" w:eastAsia="Courier New" w:cs="Courier New"/>
        <w:b w:val="0"/>
        <w:bCs w:val="0"/>
        <w:i w:val="0"/>
        <w:iCs w:val="0"/>
        <w:spacing w:val="-1"/>
        <w:w w:val="100"/>
        <w:sz w:val="18"/>
        <w:szCs w:val="18"/>
        <w:lang w:val="en-US" w:eastAsia="en-US" w:bidi="ar-SA"/>
      </w:rPr>
    </w:lvl>
    <w:lvl w:ilvl="1">
      <w:start w:val="0"/>
      <w:numFmt w:val="bullet"/>
      <w:lvlText w:val="-"/>
      <w:lvlJc w:val="left"/>
      <w:pPr>
        <w:ind w:left="1600"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422" w:hanging="360"/>
      </w:pPr>
      <w:rPr>
        <w:rFonts w:hint="default"/>
        <w:lang w:val="en-US" w:eastAsia="en-US" w:bidi="ar-SA"/>
      </w:rPr>
    </w:lvl>
    <w:lvl w:ilvl="3">
      <w:start w:val="0"/>
      <w:numFmt w:val="bullet"/>
      <w:lvlText w:val="•"/>
      <w:lvlJc w:val="left"/>
      <w:pPr>
        <w:ind w:left="324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888"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33" w:hanging="360"/>
      </w:pPr>
      <w:rPr>
        <w:rFonts w:hint="default"/>
        <w:lang w:val="en-US" w:eastAsia="en-US" w:bidi="ar-SA"/>
      </w:rPr>
    </w:lvl>
    <w:lvl w:ilvl="8">
      <w:start w:val="0"/>
      <w:numFmt w:val="bullet"/>
      <w:lvlText w:val="•"/>
      <w:lvlJc w:val="left"/>
      <w:pPr>
        <w:ind w:left="7355" w:hanging="360"/>
      </w:pPr>
      <w:rPr>
        <w:rFonts w:hint="default"/>
        <w:lang w:val="en-US" w:eastAsia="en-US" w:bidi="ar-SA"/>
      </w:rPr>
    </w:lvl>
  </w:abstractNum>
  <w:abstractNum w:abstractNumId="5">
    <w:multiLevelType w:val="hybridMultilevel"/>
    <w:lvl w:ilvl="0">
      <w:start w:val="0"/>
      <w:numFmt w:val="bullet"/>
      <w:lvlText w:val="-"/>
      <w:lvlJc w:val="left"/>
      <w:pPr>
        <w:ind w:left="160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78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4">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504" w:hanging="360"/>
      </w:pPr>
      <w:rPr>
        <w:rFonts w:hint="default"/>
        <w:lang w:val="en-US" w:eastAsia="en-US" w:bidi="ar-SA"/>
      </w:rPr>
    </w:lvl>
    <w:lvl w:ilvl="3">
      <w:start w:val="0"/>
      <w:numFmt w:val="bullet"/>
      <w:lvlText w:val="•"/>
      <w:lvlJc w:val="left"/>
      <w:pPr>
        <w:ind w:left="3316"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4940" w:hanging="360"/>
      </w:pPr>
      <w:rPr>
        <w:rFonts w:hint="default"/>
        <w:lang w:val="en-US" w:eastAsia="en-US" w:bidi="ar-SA"/>
      </w:rPr>
    </w:lvl>
    <w:lvl w:ilvl="6">
      <w:start w:val="0"/>
      <w:numFmt w:val="bullet"/>
      <w:lvlText w:val="•"/>
      <w:lvlJc w:val="left"/>
      <w:pPr>
        <w:ind w:left="5752" w:hanging="360"/>
      </w:pPr>
      <w:rPr>
        <w:rFonts w:hint="default"/>
        <w:lang w:val="en-US" w:eastAsia="en-US" w:bidi="ar-SA"/>
      </w:rPr>
    </w:lvl>
    <w:lvl w:ilvl="7">
      <w:start w:val="0"/>
      <w:numFmt w:val="bullet"/>
      <w:lvlText w:val="•"/>
      <w:lvlJc w:val="left"/>
      <w:pPr>
        <w:ind w:left="6564" w:hanging="360"/>
      </w:pPr>
      <w:rPr>
        <w:rFonts w:hint="default"/>
        <w:lang w:val="en-US" w:eastAsia="en-US" w:bidi="ar-SA"/>
      </w:rPr>
    </w:lvl>
    <w:lvl w:ilvl="8">
      <w:start w:val="0"/>
      <w:numFmt w:val="bullet"/>
      <w:lvlText w:val="•"/>
      <w:lvlJc w:val="left"/>
      <w:pPr>
        <w:ind w:left="7376" w:hanging="360"/>
      </w:pPr>
      <w:rPr>
        <w:rFonts w:hint="default"/>
        <w:lang w:val="en-US" w:eastAsia="en-US" w:bidi="ar-SA"/>
      </w:rPr>
    </w:lvl>
  </w:abstractNum>
  <w:abstractNum w:abstractNumId="3">
    <w:multiLevelType w:val="hybridMultilevel"/>
    <w:lvl w:ilvl="0">
      <w:start w:val="0"/>
      <w:numFmt w:val="bullet"/>
      <w:lvlText w:val="-"/>
      <w:lvlJc w:val="left"/>
      <w:pPr>
        <w:ind w:left="8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504" w:hanging="360"/>
      </w:pPr>
      <w:rPr>
        <w:rFonts w:hint="default"/>
        <w:lang w:val="en-US" w:eastAsia="en-US" w:bidi="ar-SA"/>
      </w:rPr>
    </w:lvl>
    <w:lvl w:ilvl="3">
      <w:start w:val="0"/>
      <w:numFmt w:val="bullet"/>
      <w:lvlText w:val="•"/>
      <w:lvlJc w:val="left"/>
      <w:pPr>
        <w:ind w:left="3316"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4940" w:hanging="360"/>
      </w:pPr>
      <w:rPr>
        <w:rFonts w:hint="default"/>
        <w:lang w:val="en-US" w:eastAsia="en-US" w:bidi="ar-SA"/>
      </w:rPr>
    </w:lvl>
    <w:lvl w:ilvl="6">
      <w:start w:val="0"/>
      <w:numFmt w:val="bullet"/>
      <w:lvlText w:val="•"/>
      <w:lvlJc w:val="left"/>
      <w:pPr>
        <w:ind w:left="5752" w:hanging="360"/>
      </w:pPr>
      <w:rPr>
        <w:rFonts w:hint="default"/>
        <w:lang w:val="en-US" w:eastAsia="en-US" w:bidi="ar-SA"/>
      </w:rPr>
    </w:lvl>
    <w:lvl w:ilvl="7">
      <w:start w:val="0"/>
      <w:numFmt w:val="bullet"/>
      <w:lvlText w:val="•"/>
      <w:lvlJc w:val="left"/>
      <w:pPr>
        <w:ind w:left="6564" w:hanging="360"/>
      </w:pPr>
      <w:rPr>
        <w:rFonts w:hint="default"/>
        <w:lang w:val="en-US" w:eastAsia="en-US" w:bidi="ar-SA"/>
      </w:rPr>
    </w:lvl>
    <w:lvl w:ilvl="8">
      <w:start w:val="0"/>
      <w:numFmt w:val="bullet"/>
      <w:lvlText w:val="•"/>
      <w:lvlJc w:val="left"/>
      <w:pPr>
        <w:ind w:left="7376" w:hanging="360"/>
      </w:pPr>
      <w:rPr>
        <w:rFonts w:hint="default"/>
        <w:lang w:val="en-US" w:eastAsia="en-US" w:bidi="ar-SA"/>
      </w:rPr>
    </w:lvl>
  </w:abstractNum>
  <w:abstractNum w:abstractNumId="1">
    <w:multiLevelType w:val="hybridMultilevel"/>
    <w:lvl w:ilvl="0">
      <w:start w:val="1"/>
      <w:numFmt w:val="lowerLetter"/>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2)"/>
      <w:lvlJc w:val="left"/>
      <w:pPr>
        <w:ind w:left="1240" w:hanging="36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102" w:hanging="360"/>
      </w:pPr>
      <w:rPr>
        <w:rFonts w:hint="default"/>
        <w:lang w:val="en-US" w:eastAsia="en-US" w:bidi="ar-SA"/>
      </w:rPr>
    </w:lvl>
    <w:lvl w:ilvl="3">
      <w:start w:val="0"/>
      <w:numFmt w:val="bullet"/>
      <w:lvlText w:val="•"/>
      <w:lvlJc w:val="left"/>
      <w:pPr>
        <w:ind w:left="2964" w:hanging="360"/>
      </w:pPr>
      <w:rPr>
        <w:rFonts w:hint="default"/>
        <w:lang w:val="en-US" w:eastAsia="en-US" w:bidi="ar-SA"/>
      </w:rPr>
    </w:lvl>
    <w:lvl w:ilvl="4">
      <w:start w:val="0"/>
      <w:numFmt w:val="bullet"/>
      <w:lvlText w:val="•"/>
      <w:lvlJc w:val="left"/>
      <w:pPr>
        <w:ind w:left="3826" w:hanging="360"/>
      </w:pPr>
      <w:rPr>
        <w:rFonts w:hint="default"/>
        <w:lang w:val="en-US" w:eastAsia="en-US" w:bidi="ar-SA"/>
      </w:rPr>
    </w:lvl>
    <w:lvl w:ilvl="5">
      <w:start w:val="0"/>
      <w:numFmt w:val="bullet"/>
      <w:lvlText w:val="•"/>
      <w:lvlJc w:val="left"/>
      <w:pPr>
        <w:ind w:left="4688" w:hanging="360"/>
      </w:pPr>
      <w:rPr>
        <w:rFonts w:hint="default"/>
        <w:lang w:val="en-US" w:eastAsia="en-US" w:bidi="ar-SA"/>
      </w:rPr>
    </w:lvl>
    <w:lvl w:ilvl="6">
      <w:start w:val="0"/>
      <w:numFmt w:val="bullet"/>
      <w:lvlText w:val="•"/>
      <w:lvlJc w:val="left"/>
      <w:pPr>
        <w:ind w:left="5551" w:hanging="360"/>
      </w:pPr>
      <w:rPr>
        <w:rFonts w:hint="default"/>
        <w:lang w:val="en-US" w:eastAsia="en-US" w:bidi="ar-SA"/>
      </w:rPr>
    </w:lvl>
    <w:lvl w:ilvl="7">
      <w:start w:val="0"/>
      <w:numFmt w:val="bullet"/>
      <w:lvlText w:val="•"/>
      <w:lvlJc w:val="left"/>
      <w:pPr>
        <w:ind w:left="6413" w:hanging="360"/>
      </w:pPr>
      <w:rPr>
        <w:rFonts w:hint="default"/>
        <w:lang w:val="en-US" w:eastAsia="en-US" w:bidi="ar-SA"/>
      </w:rPr>
    </w:lvl>
    <w:lvl w:ilvl="8">
      <w:start w:val="0"/>
      <w:numFmt w:val="bullet"/>
      <w:lvlText w:val="•"/>
      <w:lvlJc w:val="left"/>
      <w:pPr>
        <w:ind w:left="7275" w:hanging="360"/>
      </w:pPr>
      <w:rPr>
        <w:rFonts w:hint="default"/>
        <w:lang w:val="en-US" w:eastAsia="en-US" w:bidi="ar-SA"/>
      </w:rPr>
    </w:lvl>
  </w:abstractNum>
  <w:abstractNum w:abstractNumId="2">
    <w:multiLevelType w:val="hybridMultilevel"/>
    <w:lvl w:ilvl="0">
      <w:start w:val="1"/>
      <w:numFmt w:val="decimal"/>
      <w:lvlText w:val="%1)"/>
      <w:lvlJc w:val="left"/>
      <w:pPr>
        <w:ind w:left="124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0">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2105" w:hanging="960"/>
      </w:pPr>
      <w:rPr>
        <w:rFonts w:hint="default"/>
        <w:lang w:val="en-US" w:eastAsia="en-US" w:bidi="ar-SA"/>
      </w:rPr>
    </w:lvl>
    <w:lvl w:ilvl="4">
      <w:start w:val="0"/>
      <w:numFmt w:val="bullet"/>
      <w:lvlText w:val="•"/>
      <w:lvlJc w:val="left"/>
      <w:pPr>
        <w:ind w:left="3090" w:hanging="960"/>
      </w:pPr>
      <w:rPr>
        <w:rFonts w:hint="default"/>
        <w:lang w:val="en-US" w:eastAsia="en-US" w:bidi="ar-SA"/>
      </w:rPr>
    </w:lvl>
    <w:lvl w:ilvl="5">
      <w:start w:val="0"/>
      <w:numFmt w:val="bullet"/>
      <w:lvlText w:val="•"/>
      <w:lvlJc w:val="left"/>
      <w:pPr>
        <w:ind w:left="4075" w:hanging="960"/>
      </w:pPr>
      <w:rPr>
        <w:rFonts w:hint="default"/>
        <w:lang w:val="en-US" w:eastAsia="en-US" w:bidi="ar-SA"/>
      </w:rPr>
    </w:lvl>
    <w:lvl w:ilvl="6">
      <w:start w:val="0"/>
      <w:numFmt w:val="bullet"/>
      <w:lvlText w:val="•"/>
      <w:lvlJc w:val="left"/>
      <w:pPr>
        <w:ind w:left="5060" w:hanging="960"/>
      </w:pPr>
      <w:rPr>
        <w:rFonts w:hint="default"/>
        <w:lang w:val="en-US" w:eastAsia="en-US" w:bidi="ar-SA"/>
      </w:rPr>
    </w:lvl>
    <w:lvl w:ilvl="7">
      <w:start w:val="0"/>
      <w:numFmt w:val="bullet"/>
      <w:lvlText w:val="•"/>
      <w:lvlJc w:val="left"/>
      <w:pPr>
        <w:ind w:left="6045" w:hanging="960"/>
      </w:pPr>
      <w:rPr>
        <w:rFonts w:hint="default"/>
        <w:lang w:val="en-US" w:eastAsia="en-US" w:bidi="ar-SA"/>
      </w:rPr>
    </w:lvl>
    <w:lvl w:ilvl="8">
      <w:start w:val="0"/>
      <w:numFmt w:val="bullet"/>
      <w:lvlText w:val="•"/>
      <w:lvlJc w:val="left"/>
      <w:pPr>
        <w:ind w:left="7030" w:hanging="960"/>
      </w:pPr>
      <w:rPr>
        <w:rFonts w:hint="default"/>
        <w:lang w:val="en-US" w:eastAsia="en-US" w:bidi="ar-SA"/>
      </w:rPr>
    </w:lvl>
  </w:abstract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6"/>
      <w:ind w:left="876" w:hanging="71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www.unicode.org/reports/tr27/" TargetMode="External"/><Relationship Id="rId9" Type="http://schemas.openxmlformats.org/officeDocument/2006/relationships/hyperlink" Target="http://www.unicode.org/reports/tr28/" TargetMode="External"/><Relationship Id="rId10" Type="http://schemas.openxmlformats.org/officeDocument/2006/relationships/hyperlink" Target="http://www.unicode.org/unicode/reports/tr15/tr15-" TargetMode="External"/><Relationship Id="rId11" Type="http://schemas.openxmlformats.org/officeDocument/2006/relationships/hyperlink" Target="http://www.unicode.org/glossary/" TargetMode="External"/><Relationship Id="rId12" Type="http://schemas.openxmlformats.org/officeDocument/2006/relationships/hyperlink" Target="http://www.unicode.org/unicode/reports/tr17/" TargetMode="External"/><Relationship Id="rId13" Type="http://schemas.openxmlformats.org/officeDocument/2006/relationships/hyperlink" Target="mailto:Kurt@OpenLDAP.org" TargetMode="External"/><Relationship Id="rId14" Type="http://schemas.openxmlformats.org/officeDocument/2006/relationships/hyperlink" Target="http://www.ietf.org/ipr" TargetMode="External"/><Relationship Id="rId15" Type="http://schemas.openxmlformats.org/officeDocument/2006/relationships/hyperlink" Target="mailto:ietf-ipr@ietf.org"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2026-01-19T03:25:54Z</dcterms:created>
  <dcterms:modified xsi:type="dcterms:W3CDTF">2026-01-19T03:25:54Z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