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6519" w:val="left" w:leader="none"/>
          <w:tab w:pos="6879" w:val="left" w:leader="none"/>
          <w:tab w:pos="7719" w:val="left" w:leader="none"/>
        </w:tabs>
        <w:spacing w:line="232" w:lineRule="auto" w:before="78"/>
        <w:ind w:left="160" w:right="199"/>
        <w:jc w:val="both"/>
      </w:pPr>
      <w:r>
        <w:rPr/>
        <w:t>Network Working Group</w:t>
        <w:tab/>
        <w:tab/>
        <w:t>K.</w:t>
      </w:r>
      <w:r>
        <w:rPr>
          <w:spacing w:val="-20"/>
        </w:rPr>
        <w:t> </w:t>
      </w:r>
      <w:r>
        <w:rPr/>
        <w:t>Zeilenga,</w:t>
      </w:r>
      <w:r>
        <w:rPr>
          <w:spacing w:val="-20"/>
        </w:rPr>
        <w:t> </w:t>
      </w:r>
      <w:r>
        <w:rPr/>
        <w:t>Ed. Request for Comments: 4514</w:t>
        <w:tab/>
        <w:t>OpenLDAP</w:t>
      </w:r>
      <w:r>
        <w:rPr>
          <w:spacing w:val="-32"/>
        </w:rPr>
        <w:t> </w:t>
      </w:r>
      <w:r>
        <w:rPr/>
        <w:t>Foundation Obsoletes:</w:t>
      </w:r>
      <w:r>
        <w:rPr>
          <w:spacing w:val="-10"/>
        </w:rPr>
        <w:t> </w:t>
      </w:r>
      <w:r>
        <w:rPr>
          <w:spacing w:val="-4"/>
        </w:rPr>
        <w:t>2253</w:t>
      </w:r>
      <w:r>
        <w:rPr/>
        <w:tab/>
        <w:tab/>
        <w:tab/>
        <w:t>June</w:t>
      </w:r>
      <w:r>
        <w:rPr>
          <w:spacing w:val="-4"/>
        </w:rPr>
        <w:t> </w:t>
      </w:r>
      <w:r>
        <w:rPr>
          <w:spacing w:val="-4"/>
        </w:rPr>
        <w:t>2006</w:t>
      </w:r>
    </w:p>
    <w:p>
      <w:pPr>
        <w:pStyle w:val="BodyText"/>
        <w:spacing w:line="222" w:lineRule="exact"/>
        <w:ind w:left="160"/>
        <w:jc w:val="both"/>
      </w:pPr>
      <w:r>
        <w:rPr/>
        <w:t>Category:</w:t>
      </w:r>
      <w:r>
        <w:rPr>
          <w:spacing w:val="-9"/>
        </w:rPr>
        <w:t> </w:t>
      </w:r>
      <w:r>
        <w:rPr/>
        <w:t>Standards</w:t>
      </w:r>
      <w:r>
        <w:rPr>
          <w:spacing w:val="-9"/>
        </w:rPr>
        <w:t> </w:t>
      </w:r>
      <w:r>
        <w:rPr>
          <w:spacing w:val="-2"/>
        </w:rPr>
        <w:t>Track</w:t>
      </w:r>
    </w:p>
    <w:p>
      <w:pPr>
        <w:pStyle w:val="BodyText"/>
        <w:spacing w:before="212"/>
        <w:ind w:left="0"/>
      </w:pPr>
    </w:p>
    <w:p>
      <w:pPr>
        <w:pStyle w:val="BodyText"/>
        <w:spacing w:line="232" w:lineRule="auto"/>
        <w:ind w:left="1840" w:right="1277" w:hanging="120"/>
      </w:pPr>
      <w:r>
        <w:rPr/>
        <w:t>Lightweight</w:t>
      </w:r>
      <w:r>
        <w:rPr>
          <w:spacing w:val="-11"/>
        </w:rPr>
        <w:t> </w:t>
      </w:r>
      <w:r>
        <w:rPr/>
        <w:t>Directory</w:t>
      </w:r>
      <w:r>
        <w:rPr>
          <w:spacing w:val="-11"/>
        </w:rPr>
        <w:t> </w:t>
      </w:r>
      <w:r>
        <w:rPr/>
        <w:t>Access</w:t>
      </w:r>
      <w:r>
        <w:rPr>
          <w:spacing w:val="-11"/>
        </w:rPr>
        <w:t> </w:t>
      </w:r>
      <w:r>
        <w:rPr/>
        <w:t>Protocol</w:t>
      </w:r>
      <w:r>
        <w:rPr>
          <w:spacing w:val="-11"/>
        </w:rPr>
        <w:t> </w:t>
      </w:r>
      <w:r>
        <w:rPr/>
        <w:t>(LDAP): String</w:t>
      </w:r>
      <w:r>
        <w:rPr>
          <w:spacing w:val="-9"/>
        </w:rPr>
        <w:t> </w:t>
      </w:r>
      <w:r>
        <w:rPr/>
        <w:t>Representation</w:t>
      </w:r>
      <w:r>
        <w:rPr>
          <w:spacing w:val="-9"/>
        </w:rPr>
        <w:t> </w:t>
      </w:r>
      <w:r>
        <w:rPr/>
        <w:t>of</w:t>
      </w:r>
      <w:r>
        <w:rPr>
          <w:spacing w:val="-9"/>
        </w:rPr>
        <w:t> </w:t>
      </w:r>
      <w:r>
        <w:rPr/>
        <w:t>Distinguished</w:t>
      </w:r>
      <w:r>
        <w:rPr>
          <w:spacing w:val="-8"/>
        </w:rPr>
        <w:t> </w:t>
      </w:r>
      <w:r>
        <w:rPr>
          <w:spacing w:val="-2"/>
        </w:rPr>
        <w:t>Names</w:t>
      </w:r>
    </w:p>
    <w:p>
      <w:pPr>
        <w:pStyle w:val="BodyText"/>
        <w:spacing w:before="216"/>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6"/>
        <w:ind w:left="160"/>
      </w:pPr>
      <w:r>
        <w:rPr/>
        <w:t>Copyright</w:t>
      </w:r>
      <w:r>
        <w:rPr>
          <w:spacing w:val="-9"/>
        </w:rPr>
        <w:t> </w:t>
      </w:r>
      <w:r>
        <w:rPr>
          <w:spacing w:val="-2"/>
        </w:rPr>
        <w:t>Notice</w:t>
      </w:r>
    </w:p>
    <w:p>
      <w:pPr>
        <w:pStyle w:val="BodyText"/>
        <w:spacing w:before="214"/>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8"/>
        <w:ind w:right="199"/>
      </w:pPr>
      <w:r>
        <w:rPr/>
        <w:t>The</w:t>
      </w:r>
      <w:r>
        <w:rPr>
          <w:spacing w:val="-5"/>
        </w:rPr>
        <w:t> </w:t>
      </w:r>
      <w:r>
        <w:rPr/>
        <w:t>X.500</w:t>
      </w:r>
      <w:r>
        <w:rPr>
          <w:spacing w:val="-5"/>
        </w:rPr>
        <w:t> </w:t>
      </w:r>
      <w:r>
        <w:rPr/>
        <w:t>Directory</w:t>
      </w:r>
      <w:r>
        <w:rPr>
          <w:spacing w:val="-5"/>
        </w:rPr>
        <w:t> </w:t>
      </w:r>
      <w:r>
        <w:rPr/>
        <w:t>uses</w:t>
      </w:r>
      <w:r>
        <w:rPr>
          <w:spacing w:val="-5"/>
        </w:rPr>
        <w:t> </w:t>
      </w:r>
      <w:r>
        <w:rPr/>
        <w:t>distinguished</w:t>
      </w:r>
      <w:r>
        <w:rPr>
          <w:spacing w:val="-5"/>
        </w:rPr>
        <w:t> </w:t>
      </w:r>
      <w:r>
        <w:rPr/>
        <w:t>names</w:t>
      </w:r>
      <w:r>
        <w:rPr>
          <w:spacing w:val="-5"/>
        </w:rPr>
        <w:t> </w:t>
      </w:r>
      <w:r>
        <w:rPr/>
        <w:t>(DNs)</w:t>
      </w:r>
      <w:r>
        <w:rPr>
          <w:spacing w:val="-5"/>
        </w:rPr>
        <w:t> </w:t>
      </w:r>
      <w:r>
        <w:rPr/>
        <w:t>as</w:t>
      </w:r>
      <w:r>
        <w:rPr>
          <w:spacing w:val="-5"/>
        </w:rPr>
        <w:t> </w:t>
      </w:r>
      <w:r>
        <w:rPr/>
        <w:t>primary</w:t>
      </w:r>
      <w:r>
        <w:rPr>
          <w:spacing w:val="-5"/>
        </w:rPr>
        <w:t> </w:t>
      </w:r>
      <w:r>
        <w:rPr/>
        <w:t>keys</w:t>
      </w:r>
      <w:r>
        <w:rPr>
          <w:spacing w:val="-5"/>
        </w:rPr>
        <w:t> </w:t>
      </w:r>
      <w:r>
        <w:rPr/>
        <w:t>to entries in the directory.</w:t>
      </w:r>
      <w:r>
        <w:rPr>
          <w:spacing w:val="80"/>
        </w:rPr>
        <w:t> </w:t>
      </w:r>
      <w:r>
        <w:rPr/>
        <w:t>This document defines the string representation used in the Lightweight Directory Access Protocol (LDAP)</w:t>
      </w:r>
      <w:r>
        <w:rPr>
          <w:spacing w:val="-5"/>
        </w:rPr>
        <w:t> </w:t>
      </w:r>
      <w:r>
        <w:rPr/>
        <w:t>to</w:t>
      </w:r>
      <w:r>
        <w:rPr>
          <w:spacing w:val="-5"/>
        </w:rPr>
        <w:t> </w:t>
      </w:r>
      <w:r>
        <w:rPr/>
        <w:t>transfer</w:t>
      </w:r>
      <w:r>
        <w:rPr>
          <w:spacing w:val="-5"/>
        </w:rPr>
        <w:t> </w:t>
      </w:r>
      <w:r>
        <w:rPr/>
        <w:t>distinguished</w:t>
      </w:r>
      <w:r>
        <w:rPr>
          <w:spacing w:val="-5"/>
        </w:rPr>
        <w:t> </w:t>
      </w:r>
      <w:r>
        <w:rPr/>
        <w:t>names.</w:t>
      </w:r>
      <w:r>
        <w:rPr>
          <w:spacing w:val="80"/>
        </w:rPr>
        <w:t> </w:t>
      </w:r>
      <w:r>
        <w:rPr/>
        <w:t>The</w:t>
      </w:r>
      <w:r>
        <w:rPr>
          <w:spacing w:val="-5"/>
        </w:rPr>
        <w:t> </w:t>
      </w:r>
      <w:r>
        <w:rPr/>
        <w:t>string</w:t>
      </w:r>
      <w:r>
        <w:rPr>
          <w:spacing w:val="-5"/>
        </w:rPr>
        <w:t> </w:t>
      </w:r>
      <w:r>
        <w:rPr/>
        <w:t>representation</w:t>
      </w:r>
      <w:r>
        <w:rPr>
          <w:spacing w:val="-5"/>
        </w:rPr>
        <w:t> </w:t>
      </w:r>
      <w:r>
        <w:rPr/>
        <w:t>is designed to give a clean representation of commonly used distinguished names, while being able to represent any distinguished </w:t>
      </w:r>
      <w:r>
        <w:rPr>
          <w:spacing w:val="-2"/>
        </w:rPr>
        <w:t>name.</w:t>
      </w:r>
    </w:p>
    <w:p>
      <w:pPr>
        <w:pStyle w:val="ListParagraph"/>
        <w:numPr>
          <w:ilvl w:val="0"/>
          <w:numId w:val="1"/>
        </w:numPr>
        <w:tabs>
          <w:tab w:pos="638" w:val="left" w:leader="none"/>
        </w:tabs>
        <w:spacing w:line="240" w:lineRule="auto" w:before="217" w:after="0"/>
        <w:ind w:left="638" w:right="0" w:hanging="47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2"/>
          <w:sz w:val="20"/>
        </w:rPr>
        <w:t>Usage</w:t>
      </w:r>
    </w:p>
    <w:p>
      <w:pPr>
        <w:pStyle w:val="BodyText"/>
        <w:spacing w:line="232" w:lineRule="auto" w:before="219"/>
        <w:ind w:right="319"/>
      </w:pPr>
      <w:r>
        <w:rPr/>
        <w:t>In</w:t>
      </w:r>
      <w:r>
        <w:rPr>
          <w:spacing w:val="-6"/>
        </w:rPr>
        <w:t> </w:t>
      </w:r>
      <w:r>
        <w:rPr/>
        <w:t>X.500-based</w:t>
      </w:r>
      <w:r>
        <w:rPr>
          <w:spacing w:val="-6"/>
        </w:rPr>
        <w:t> </w:t>
      </w:r>
      <w:r>
        <w:rPr/>
        <w:t>directory</w:t>
      </w:r>
      <w:r>
        <w:rPr>
          <w:spacing w:val="-6"/>
        </w:rPr>
        <w:t> </w:t>
      </w:r>
      <w:r>
        <w:rPr/>
        <w:t>systems</w:t>
      </w:r>
      <w:r>
        <w:rPr>
          <w:spacing w:val="-6"/>
        </w:rPr>
        <w:t> </w:t>
      </w:r>
      <w:r>
        <w:rPr/>
        <w:t>[X.500],</w:t>
      </w:r>
      <w:r>
        <w:rPr>
          <w:spacing w:val="-6"/>
        </w:rPr>
        <w:t> </w:t>
      </w:r>
      <w:r>
        <w:rPr/>
        <w:t>including</w:t>
      </w:r>
      <w:r>
        <w:rPr>
          <w:spacing w:val="-6"/>
        </w:rPr>
        <w:t> </w:t>
      </w:r>
      <w:r>
        <w:rPr/>
        <w:t>those</w:t>
      </w:r>
      <w:r>
        <w:rPr>
          <w:spacing w:val="-6"/>
        </w:rPr>
        <w:t> </w:t>
      </w:r>
      <w:r>
        <w:rPr/>
        <w:t>accessed using the Lightweight Directory Access Protocol (LDAP) [RFC4510], distinguished names (DNs) are used to unambiguously refer to directory entries [X.501][RFC4512].</w:t>
      </w:r>
    </w:p>
    <w:p>
      <w:pPr>
        <w:pStyle w:val="BodyText"/>
        <w:spacing w:line="232" w:lineRule="auto" w:before="220"/>
        <w:ind w:right="199"/>
      </w:pPr>
      <w:r>
        <w:rPr/>
        <w:t>The</w:t>
      </w:r>
      <w:r>
        <w:rPr>
          <w:spacing w:val="-4"/>
        </w:rPr>
        <w:t> </w:t>
      </w:r>
      <w:r>
        <w:rPr/>
        <w:t>structure</w:t>
      </w:r>
      <w:r>
        <w:rPr>
          <w:spacing w:val="-4"/>
        </w:rPr>
        <w:t> </w:t>
      </w:r>
      <w:r>
        <w:rPr/>
        <w:t>of</w:t>
      </w:r>
      <w:r>
        <w:rPr>
          <w:spacing w:val="-4"/>
        </w:rPr>
        <w:t> </w:t>
      </w:r>
      <w:r>
        <w:rPr/>
        <w:t>a</w:t>
      </w:r>
      <w:r>
        <w:rPr>
          <w:spacing w:val="-4"/>
        </w:rPr>
        <w:t> </w:t>
      </w:r>
      <w:r>
        <w:rPr/>
        <w:t>DN</w:t>
      </w:r>
      <w:r>
        <w:rPr>
          <w:spacing w:val="-4"/>
        </w:rPr>
        <w:t> </w:t>
      </w:r>
      <w:r>
        <w:rPr/>
        <w:t>[X.501]</w:t>
      </w:r>
      <w:r>
        <w:rPr>
          <w:spacing w:val="-4"/>
        </w:rPr>
        <w:t> </w:t>
      </w:r>
      <w:r>
        <w:rPr/>
        <w:t>is</w:t>
      </w:r>
      <w:r>
        <w:rPr>
          <w:spacing w:val="-4"/>
        </w:rPr>
        <w:t> </w:t>
      </w:r>
      <w:r>
        <w:rPr/>
        <w:t>described</w:t>
      </w:r>
      <w:r>
        <w:rPr>
          <w:spacing w:val="-4"/>
        </w:rPr>
        <w:t> </w:t>
      </w:r>
      <w:r>
        <w:rPr/>
        <w:t>in</w:t>
      </w:r>
      <w:r>
        <w:rPr>
          <w:spacing w:val="-4"/>
        </w:rPr>
        <w:t> </w:t>
      </w:r>
      <w:r>
        <w:rPr/>
        <w:t>terms</w:t>
      </w:r>
      <w:r>
        <w:rPr>
          <w:spacing w:val="-4"/>
        </w:rPr>
        <w:t> </w:t>
      </w:r>
      <w:r>
        <w:rPr/>
        <w:t>of</w:t>
      </w:r>
      <w:r>
        <w:rPr>
          <w:spacing w:val="-4"/>
        </w:rPr>
        <w:t> </w:t>
      </w:r>
      <w:r>
        <w:rPr/>
        <w:t>ASN.1</w:t>
      </w:r>
      <w:r>
        <w:rPr>
          <w:spacing w:val="-4"/>
        </w:rPr>
        <w:t> </w:t>
      </w:r>
      <w:r>
        <w:rPr/>
        <w:t>[X.680]. In</w:t>
      </w:r>
      <w:r>
        <w:rPr>
          <w:spacing w:val="-5"/>
        </w:rPr>
        <w:t> </w:t>
      </w:r>
      <w:r>
        <w:rPr/>
        <w:t>the</w:t>
      </w:r>
      <w:r>
        <w:rPr>
          <w:spacing w:val="-5"/>
        </w:rPr>
        <w:t> </w:t>
      </w:r>
      <w:r>
        <w:rPr/>
        <w:t>X.500</w:t>
      </w:r>
      <w:r>
        <w:rPr>
          <w:spacing w:val="-5"/>
        </w:rPr>
        <w:t> </w:t>
      </w:r>
      <w:r>
        <w:rPr/>
        <w:t>Directory</w:t>
      </w:r>
      <w:r>
        <w:rPr>
          <w:spacing w:val="-5"/>
        </w:rPr>
        <w:t> </w:t>
      </w:r>
      <w:r>
        <w:rPr/>
        <w:t>Access</w:t>
      </w:r>
      <w:r>
        <w:rPr>
          <w:spacing w:val="-5"/>
        </w:rPr>
        <w:t> </w:t>
      </w:r>
      <w:r>
        <w:rPr/>
        <w:t>Protocol</w:t>
      </w:r>
      <w:r>
        <w:rPr>
          <w:spacing w:val="-5"/>
        </w:rPr>
        <w:t> </w:t>
      </w:r>
      <w:r>
        <w:rPr/>
        <w:t>[X.511]</w:t>
      </w:r>
      <w:r>
        <w:rPr>
          <w:spacing w:val="-5"/>
        </w:rPr>
        <w:t> </w:t>
      </w:r>
      <w:r>
        <w:rPr/>
        <w:t>(and</w:t>
      </w:r>
      <w:r>
        <w:rPr>
          <w:spacing w:val="-5"/>
        </w:rPr>
        <w:t> </w:t>
      </w:r>
      <w:r>
        <w:rPr/>
        <w:t>other</w:t>
      </w:r>
      <w:r>
        <w:rPr>
          <w:spacing w:val="-5"/>
        </w:rPr>
        <w:t> </w:t>
      </w:r>
      <w:r>
        <w:rPr/>
        <w:t>ITU-defined directory protocols), DNs are encoded using the Basic Encoding Rules (BER) [X.690].</w:t>
      </w:r>
      <w:r>
        <w:rPr>
          <w:spacing w:val="80"/>
        </w:rPr>
        <w:t> </w:t>
      </w:r>
      <w:r>
        <w:rPr/>
        <w:t>In LDAP, DNs are represented in the string form described in this document.</w:t>
      </w:r>
    </w:p>
    <w:p>
      <w:pPr>
        <w:pStyle w:val="BodyText"/>
        <w:spacing w:line="232" w:lineRule="auto" w:before="222"/>
        <w:ind w:right="319"/>
      </w:pPr>
      <w:r>
        <w:rPr/>
        <w:t>It is important to have a common format to be able to unambiguously represent a distinguished name.</w:t>
      </w:r>
      <w:r>
        <w:rPr>
          <w:spacing w:val="80"/>
        </w:rPr>
        <w:t> </w:t>
      </w:r>
      <w:r>
        <w:rPr/>
        <w:t>The primary goal of this specification</w:t>
      </w:r>
      <w:r>
        <w:rPr>
          <w:spacing w:val="-4"/>
        </w:rPr>
        <w:t> </w:t>
      </w:r>
      <w:r>
        <w:rPr/>
        <w:t>is</w:t>
      </w:r>
      <w:r>
        <w:rPr>
          <w:spacing w:val="-4"/>
        </w:rPr>
        <w:t> </w:t>
      </w:r>
      <w:r>
        <w:rPr/>
        <w:t>ease</w:t>
      </w:r>
      <w:r>
        <w:rPr>
          <w:spacing w:val="-4"/>
        </w:rPr>
        <w:t> </w:t>
      </w:r>
      <w:r>
        <w:rPr/>
        <w:t>of</w:t>
      </w:r>
      <w:r>
        <w:rPr>
          <w:spacing w:val="-4"/>
        </w:rPr>
        <w:t> </w:t>
      </w:r>
      <w:r>
        <w:rPr/>
        <w:t>encoding</w:t>
      </w:r>
      <w:r>
        <w:rPr>
          <w:spacing w:val="-4"/>
        </w:rPr>
        <w:t> </w:t>
      </w:r>
      <w:r>
        <w:rPr/>
        <w:t>and</w:t>
      </w:r>
      <w:r>
        <w:rPr>
          <w:spacing w:val="-4"/>
        </w:rPr>
        <w:t> </w:t>
      </w:r>
      <w:r>
        <w:rPr/>
        <w:t>decoding.</w:t>
      </w:r>
      <w:r>
        <w:rPr>
          <w:spacing w:val="80"/>
        </w:rPr>
        <w:t> </w:t>
      </w:r>
      <w:r>
        <w:rPr/>
        <w:t>A</w:t>
      </w:r>
      <w:r>
        <w:rPr>
          <w:spacing w:val="-4"/>
        </w:rPr>
        <w:t> </w:t>
      </w:r>
      <w:r>
        <w:rPr/>
        <w:t>secondary</w:t>
      </w:r>
      <w:r>
        <w:rPr>
          <w:spacing w:val="-4"/>
        </w:rPr>
        <w:t> </w:t>
      </w:r>
      <w:r>
        <w:rPr/>
        <w:t>goal</w:t>
      </w:r>
      <w:r>
        <w:rPr>
          <w:spacing w:val="-4"/>
        </w:rPr>
        <w:t> </w:t>
      </w:r>
      <w:r>
        <w:rPr/>
        <w:t>is to</w:t>
      </w:r>
      <w:r>
        <w:rPr>
          <w:spacing w:val="-6"/>
        </w:rPr>
        <w:t> </w:t>
      </w:r>
      <w:r>
        <w:rPr/>
        <w:t>have</w:t>
      </w:r>
      <w:r>
        <w:rPr>
          <w:spacing w:val="-4"/>
        </w:rPr>
        <w:t> </w:t>
      </w:r>
      <w:r>
        <w:rPr/>
        <w:t>names</w:t>
      </w:r>
      <w:r>
        <w:rPr>
          <w:spacing w:val="-4"/>
        </w:rPr>
        <w:t> </w:t>
      </w:r>
      <w:r>
        <w:rPr/>
        <w:t>that</w:t>
      </w:r>
      <w:r>
        <w:rPr>
          <w:spacing w:val="-4"/>
        </w:rPr>
        <w:t> </w:t>
      </w:r>
      <w:r>
        <w:rPr/>
        <w:t>are</w:t>
      </w:r>
      <w:r>
        <w:rPr>
          <w:spacing w:val="-4"/>
        </w:rPr>
        <w:t> </w:t>
      </w:r>
      <w:r>
        <w:rPr/>
        <w:t>human</w:t>
      </w:r>
      <w:r>
        <w:rPr>
          <w:spacing w:val="-4"/>
        </w:rPr>
        <w:t> </w:t>
      </w:r>
      <w:r>
        <w:rPr/>
        <w:t>readable.</w:t>
      </w:r>
      <w:r>
        <w:rPr>
          <w:spacing w:val="52"/>
          <w:w w:val="150"/>
        </w:rPr>
        <w:t> </w:t>
      </w:r>
      <w:r>
        <w:rPr/>
        <w:t>It</w:t>
      </w:r>
      <w:r>
        <w:rPr>
          <w:spacing w:val="-4"/>
        </w:rPr>
        <w:t> </w:t>
      </w:r>
      <w:r>
        <w:rPr/>
        <w:t>is</w:t>
      </w:r>
      <w:r>
        <w:rPr>
          <w:spacing w:val="-4"/>
        </w:rPr>
        <w:t> </w:t>
      </w:r>
      <w:r>
        <w:rPr/>
        <w:t>not</w:t>
      </w:r>
      <w:r>
        <w:rPr>
          <w:spacing w:val="-4"/>
        </w:rPr>
        <w:t> </w:t>
      </w:r>
      <w:r>
        <w:rPr/>
        <w:t>expected</w:t>
      </w:r>
      <w:r>
        <w:rPr>
          <w:spacing w:val="-4"/>
        </w:rPr>
        <w:t> </w:t>
      </w:r>
      <w:r>
        <w:rPr/>
        <w:t>that</w:t>
      </w:r>
      <w:r>
        <w:rPr>
          <w:spacing w:val="-3"/>
        </w:rPr>
        <w:t> </w:t>
      </w:r>
      <w:r>
        <w:rPr>
          <w:spacing w:val="-4"/>
        </w:rPr>
        <w:t>LDAP</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line="232" w:lineRule="auto" w:before="95"/>
        <w:ind w:right="319"/>
      </w:pPr>
      <w:r>
        <w:rPr/>
        <w:t>implementations with a human user interface would display these strings directly to the user, but that they would most likely be performing</w:t>
      </w:r>
      <w:r>
        <w:rPr>
          <w:spacing w:val="-6"/>
        </w:rPr>
        <w:t> </w:t>
      </w:r>
      <w:r>
        <w:rPr/>
        <w:t>translations</w:t>
      </w:r>
      <w:r>
        <w:rPr>
          <w:spacing w:val="-6"/>
        </w:rPr>
        <w:t> </w:t>
      </w:r>
      <w:r>
        <w:rPr/>
        <w:t>(such</w:t>
      </w:r>
      <w:r>
        <w:rPr>
          <w:spacing w:val="-6"/>
        </w:rPr>
        <w:t> </w:t>
      </w:r>
      <w:r>
        <w:rPr/>
        <w:t>as</w:t>
      </w:r>
      <w:r>
        <w:rPr>
          <w:spacing w:val="-6"/>
        </w:rPr>
        <w:t> </w:t>
      </w:r>
      <w:r>
        <w:rPr/>
        <w:t>expressing</w:t>
      </w:r>
      <w:r>
        <w:rPr>
          <w:spacing w:val="-6"/>
        </w:rPr>
        <w:t> </w:t>
      </w:r>
      <w:r>
        <w:rPr/>
        <w:t>attribute</w:t>
      </w:r>
      <w:r>
        <w:rPr>
          <w:spacing w:val="-6"/>
        </w:rPr>
        <w:t> </w:t>
      </w:r>
      <w:r>
        <w:rPr/>
        <w:t>type</w:t>
      </w:r>
      <w:r>
        <w:rPr>
          <w:spacing w:val="-6"/>
        </w:rPr>
        <w:t> </w:t>
      </w:r>
      <w:r>
        <w:rPr/>
        <w:t>names</w:t>
      </w:r>
      <w:r>
        <w:rPr>
          <w:spacing w:val="-6"/>
        </w:rPr>
        <w:t> </w:t>
      </w:r>
      <w:r>
        <w:rPr/>
        <w:t>in the local national language).</w:t>
      </w:r>
    </w:p>
    <w:p>
      <w:pPr>
        <w:pStyle w:val="BodyText"/>
        <w:spacing w:line="232" w:lineRule="auto" w:before="221"/>
        <w:ind w:right="319"/>
      </w:pPr>
      <w:r>
        <w:rPr/>
        <w:t>This document defines the string representation of Distinguished Names used in LDAP [RFC4511][RFC4517].</w:t>
      </w:r>
      <w:r>
        <w:rPr>
          <w:spacing w:val="80"/>
        </w:rPr>
        <w:t> </w:t>
      </w:r>
      <w:r>
        <w:rPr/>
        <w:t>Section 2 details the RECOMMENDED</w:t>
      </w:r>
      <w:r>
        <w:rPr>
          <w:spacing w:val="-5"/>
        </w:rPr>
        <w:t> </w:t>
      </w:r>
      <w:r>
        <w:rPr/>
        <w:t>algorithm</w:t>
      </w:r>
      <w:r>
        <w:rPr>
          <w:spacing w:val="-5"/>
        </w:rPr>
        <w:t> </w:t>
      </w:r>
      <w:r>
        <w:rPr/>
        <w:t>for</w:t>
      </w:r>
      <w:r>
        <w:rPr>
          <w:spacing w:val="-5"/>
        </w:rPr>
        <w:t> </w:t>
      </w:r>
      <w:r>
        <w:rPr/>
        <w:t>converting</w:t>
      </w:r>
      <w:r>
        <w:rPr>
          <w:spacing w:val="-5"/>
        </w:rPr>
        <w:t> </w:t>
      </w:r>
      <w:r>
        <w:rPr/>
        <w:t>a</w:t>
      </w:r>
      <w:r>
        <w:rPr>
          <w:spacing w:val="-5"/>
        </w:rPr>
        <w:t> </w:t>
      </w:r>
      <w:r>
        <w:rPr/>
        <w:t>DN</w:t>
      </w:r>
      <w:r>
        <w:rPr>
          <w:spacing w:val="-5"/>
        </w:rPr>
        <w:t> </w:t>
      </w:r>
      <w:r>
        <w:rPr/>
        <w:t>from</w:t>
      </w:r>
      <w:r>
        <w:rPr>
          <w:spacing w:val="-5"/>
        </w:rPr>
        <w:t> </w:t>
      </w:r>
      <w:r>
        <w:rPr/>
        <w:t>its</w:t>
      </w:r>
      <w:r>
        <w:rPr>
          <w:spacing w:val="-5"/>
        </w:rPr>
        <w:t> </w:t>
      </w:r>
      <w:r>
        <w:rPr/>
        <w:t>ASN.1</w:t>
      </w:r>
      <w:r>
        <w:rPr>
          <w:spacing w:val="-5"/>
        </w:rPr>
        <w:t> </w:t>
      </w:r>
      <w:r>
        <w:rPr/>
        <w:t>structured representation to a string.</w:t>
      </w:r>
      <w:r>
        <w:rPr>
          <w:spacing w:val="80"/>
        </w:rPr>
        <w:t> </w:t>
      </w:r>
      <w:r>
        <w:rPr/>
        <w:t>Section 3 details how to convert a DN from a string to an ASN.1 structured representation.</w:t>
      </w:r>
    </w:p>
    <w:p>
      <w:pPr>
        <w:pStyle w:val="BodyText"/>
        <w:spacing w:line="232" w:lineRule="auto" w:before="221"/>
        <w:ind w:right="199"/>
      </w:pPr>
      <w:r>
        <w:rPr/>
        <w:t>While</w:t>
      </w:r>
      <w:r>
        <w:rPr>
          <w:spacing w:val="-5"/>
        </w:rPr>
        <w:t> </w:t>
      </w:r>
      <w:r>
        <w:rPr/>
        <w:t>other</w:t>
      </w:r>
      <w:r>
        <w:rPr>
          <w:spacing w:val="-5"/>
        </w:rPr>
        <w:t> </w:t>
      </w:r>
      <w:r>
        <w:rPr/>
        <w:t>documents</w:t>
      </w:r>
      <w:r>
        <w:rPr>
          <w:spacing w:val="-5"/>
        </w:rPr>
        <w:t> </w:t>
      </w:r>
      <w:r>
        <w:rPr/>
        <w:t>may</w:t>
      </w:r>
      <w:r>
        <w:rPr>
          <w:spacing w:val="-5"/>
        </w:rPr>
        <w:t> </w:t>
      </w:r>
      <w:r>
        <w:rPr/>
        <w:t>define</w:t>
      </w:r>
      <w:r>
        <w:rPr>
          <w:spacing w:val="-5"/>
        </w:rPr>
        <w:t> </w:t>
      </w:r>
      <w:r>
        <w:rPr/>
        <w:t>other</w:t>
      </w:r>
      <w:r>
        <w:rPr>
          <w:spacing w:val="-5"/>
        </w:rPr>
        <w:t> </w:t>
      </w:r>
      <w:r>
        <w:rPr/>
        <w:t>algorithms</w:t>
      </w:r>
      <w:r>
        <w:rPr>
          <w:spacing w:val="-5"/>
        </w:rPr>
        <w:t> </w:t>
      </w:r>
      <w:r>
        <w:rPr/>
        <w:t>for</w:t>
      </w:r>
      <w:r>
        <w:rPr>
          <w:spacing w:val="-5"/>
        </w:rPr>
        <w:t> </w:t>
      </w:r>
      <w:r>
        <w:rPr/>
        <w:t>converting</w:t>
      </w:r>
      <w:r>
        <w:rPr>
          <w:spacing w:val="-5"/>
        </w:rPr>
        <w:t> </w:t>
      </w:r>
      <w:r>
        <w:rPr/>
        <w:t>a</w:t>
      </w:r>
      <w:r>
        <w:rPr>
          <w:spacing w:val="-5"/>
        </w:rPr>
        <w:t> </w:t>
      </w:r>
      <w:r>
        <w:rPr/>
        <w:t>DN from its ASN.1 structured representation to a string, all algorithms MUST produce strings that adhere to the requirements of Section 3.</w:t>
      </w:r>
    </w:p>
    <w:p>
      <w:pPr>
        <w:pStyle w:val="BodyText"/>
        <w:spacing w:line="232" w:lineRule="auto" w:before="221"/>
        <w:ind w:right="199"/>
      </w:pPr>
      <w:r>
        <w:rPr/>
        <w:t>This document does not define a canonical string representation for DNs.</w:t>
      </w:r>
      <w:r>
        <w:rPr>
          <w:spacing w:val="80"/>
        </w:rPr>
        <w:t> </w:t>
      </w:r>
      <w:r>
        <w:rPr/>
        <w:t>Comparison</w:t>
      </w:r>
      <w:r>
        <w:rPr>
          <w:spacing w:val="-4"/>
        </w:rPr>
        <w:t> </w:t>
      </w:r>
      <w:r>
        <w:rPr/>
        <w:t>of</w:t>
      </w:r>
      <w:r>
        <w:rPr>
          <w:spacing w:val="-4"/>
        </w:rPr>
        <w:t> </w:t>
      </w:r>
      <w:r>
        <w:rPr/>
        <w:t>DNs</w:t>
      </w:r>
      <w:r>
        <w:rPr>
          <w:spacing w:val="-4"/>
        </w:rPr>
        <w:t> </w:t>
      </w:r>
      <w:r>
        <w:rPr/>
        <w:t>for</w:t>
      </w:r>
      <w:r>
        <w:rPr>
          <w:spacing w:val="-4"/>
        </w:rPr>
        <w:t> </w:t>
      </w:r>
      <w:r>
        <w:rPr/>
        <w:t>equality</w:t>
      </w:r>
      <w:r>
        <w:rPr>
          <w:spacing w:val="-4"/>
        </w:rPr>
        <w:t> </w:t>
      </w:r>
      <w:r>
        <w:rPr/>
        <w:t>is</w:t>
      </w:r>
      <w:r>
        <w:rPr>
          <w:spacing w:val="-4"/>
        </w:rPr>
        <w:t> </w:t>
      </w:r>
      <w:r>
        <w:rPr/>
        <w:t>to</w:t>
      </w:r>
      <w:r>
        <w:rPr>
          <w:spacing w:val="-4"/>
        </w:rPr>
        <w:t> </w:t>
      </w:r>
      <w:r>
        <w:rPr/>
        <w:t>be</w:t>
      </w:r>
      <w:r>
        <w:rPr>
          <w:spacing w:val="-4"/>
        </w:rPr>
        <w:t> </w:t>
      </w:r>
      <w:r>
        <w:rPr/>
        <w:t>performed</w:t>
      </w:r>
      <w:r>
        <w:rPr>
          <w:spacing w:val="-4"/>
        </w:rPr>
        <w:t> </w:t>
      </w:r>
      <w:r>
        <w:rPr/>
        <w:t>in</w:t>
      </w:r>
      <w:r>
        <w:rPr>
          <w:spacing w:val="-4"/>
        </w:rPr>
        <w:t> </w:t>
      </w:r>
      <w:r>
        <w:rPr/>
        <w:t>accordance with the distinguishedNameMatch matching rule [RFC4517].</w:t>
      </w:r>
    </w:p>
    <w:p>
      <w:pPr>
        <w:pStyle w:val="BodyText"/>
        <w:spacing w:line="232" w:lineRule="auto" w:before="220"/>
        <w:ind w:right="319"/>
      </w:pPr>
      <w:r>
        <w:rPr/>
        <w:t>This</w:t>
      </w:r>
      <w:r>
        <w:rPr>
          <w:spacing w:val="-5"/>
        </w:rPr>
        <w:t> </w:t>
      </w:r>
      <w:r>
        <w:rPr/>
        <w:t>document</w:t>
      </w:r>
      <w:r>
        <w:rPr>
          <w:spacing w:val="-5"/>
        </w:rPr>
        <w:t> </w:t>
      </w:r>
      <w:r>
        <w:rPr/>
        <w:t>is</w:t>
      </w:r>
      <w:r>
        <w:rPr>
          <w:spacing w:val="-5"/>
        </w:rPr>
        <w:t> </w:t>
      </w:r>
      <w:r>
        <w:rPr/>
        <w:t>a</w:t>
      </w:r>
      <w:r>
        <w:rPr>
          <w:spacing w:val="-5"/>
        </w:rPr>
        <w:t> </w:t>
      </w:r>
      <w:r>
        <w:rPr/>
        <w:t>integral</w:t>
      </w:r>
      <w:r>
        <w:rPr>
          <w:spacing w:val="-5"/>
        </w:rPr>
        <w:t> </w:t>
      </w:r>
      <w:r>
        <w:rPr/>
        <w:t>part</w:t>
      </w:r>
      <w:r>
        <w:rPr>
          <w:spacing w:val="-5"/>
        </w:rPr>
        <w:t> </w:t>
      </w:r>
      <w:r>
        <w:rPr/>
        <w:t>of</w:t>
      </w:r>
      <w:r>
        <w:rPr>
          <w:spacing w:val="-5"/>
        </w:rPr>
        <w:t> </w:t>
      </w:r>
      <w:r>
        <w:rPr/>
        <w:t>the</w:t>
      </w:r>
      <w:r>
        <w:rPr>
          <w:spacing w:val="-5"/>
        </w:rPr>
        <w:t> </w:t>
      </w:r>
      <w:r>
        <w:rPr/>
        <w:t>LDAP</w:t>
      </w:r>
      <w:r>
        <w:rPr>
          <w:spacing w:val="-5"/>
        </w:rPr>
        <w:t> </w:t>
      </w:r>
      <w:r>
        <w:rPr/>
        <w:t>technical</w:t>
      </w:r>
      <w:r>
        <w:rPr>
          <w:spacing w:val="-5"/>
        </w:rPr>
        <w:t> </w:t>
      </w:r>
      <w:r>
        <w:rPr/>
        <w:t>specification [RFC4510], which obsoletes the previously defined LDAP technical specification, RFC 3377, in its entirety.</w:t>
      </w:r>
      <w:r>
        <w:rPr>
          <w:spacing w:val="80"/>
        </w:rPr>
        <w:t> </w:t>
      </w:r>
      <w:r>
        <w:rPr/>
        <w:t>This document obsoletes RFC 2253.</w:t>
      </w:r>
      <w:r>
        <w:rPr>
          <w:spacing w:val="80"/>
        </w:rPr>
        <w:t> </w:t>
      </w:r>
      <w:r>
        <w:rPr/>
        <w:t>Changes since RFC 2253 are summarized in Appendix B.</w:t>
      </w:r>
    </w:p>
    <w:p>
      <w:pPr>
        <w:pStyle w:val="BodyText"/>
        <w:spacing w:line="232" w:lineRule="auto" w:before="221"/>
      </w:pPr>
      <w:r>
        <w:rPr/>
        <w:t>This</w:t>
      </w:r>
      <w:r>
        <w:rPr>
          <w:spacing w:val="-6"/>
        </w:rPr>
        <w:t> </w:t>
      </w:r>
      <w:r>
        <w:rPr/>
        <w:t>specification</w:t>
      </w:r>
      <w:r>
        <w:rPr>
          <w:spacing w:val="-6"/>
        </w:rPr>
        <w:t> </w:t>
      </w:r>
      <w:r>
        <w:rPr/>
        <w:t>assumes</w:t>
      </w:r>
      <w:r>
        <w:rPr>
          <w:spacing w:val="-6"/>
        </w:rPr>
        <w:t> </w:t>
      </w:r>
      <w:r>
        <w:rPr/>
        <w:t>familiarity</w:t>
      </w:r>
      <w:r>
        <w:rPr>
          <w:spacing w:val="-6"/>
        </w:rPr>
        <w:t> </w:t>
      </w:r>
      <w:r>
        <w:rPr/>
        <w:t>with</w:t>
      </w:r>
      <w:r>
        <w:rPr>
          <w:spacing w:val="-6"/>
        </w:rPr>
        <w:t> </w:t>
      </w:r>
      <w:r>
        <w:rPr/>
        <w:t>X.500</w:t>
      </w:r>
      <w:r>
        <w:rPr>
          <w:spacing w:val="-6"/>
        </w:rPr>
        <w:t> </w:t>
      </w:r>
      <w:r>
        <w:rPr/>
        <w:t>[X.500]</w:t>
      </w:r>
      <w:r>
        <w:rPr>
          <w:spacing w:val="-6"/>
        </w:rPr>
        <w:t> </w:t>
      </w:r>
      <w:r>
        <w:rPr/>
        <w:t>and</w:t>
      </w:r>
      <w:r>
        <w:rPr>
          <w:spacing w:val="-6"/>
        </w:rPr>
        <w:t> </w:t>
      </w:r>
      <w:r>
        <w:rPr/>
        <w:t>the concept of Distinguished Name [X.501][RFC4512].</w:t>
      </w:r>
    </w:p>
    <w:p>
      <w:pPr>
        <w:pStyle w:val="ListParagraph"/>
        <w:numPr>
          <w:ilvl w:val="1"/>
          <w:numId w:val="1"/>
        </w:numPr>
        <w:tabs>
          <w:tab w:pos="876" w:val="left" w:leader="none"/>
        </w:tabs>
        <w:spacing w:line="240" w:lineRule="auto" w:before="216" w:after="0"/>
        <w:ind w:left="876" w:right="0" w:hanging="716"/>
        <w:jc w:val="left"/>
        <w:rPr>
          <w:sz w:val="20"/>
        </w:rPr>
      </w:pPr>
      <w:r>
        <w:rPr>
          <w:spacing w:val="-2"/>
          <w:sz w:val="20"/>
        </w:rPr>
        <w:t>Conventions</w:t>
      </w:r>
    </w:p>
    <w:p>
      <w:pPr>
        <w:pStyle w:val="BodyText"/>
        <w:spacing w:line="232" w:lineRule="auto" w:before="218"/>
      </w:pPr>
      <w:r>
        <w:rPr/>
        <w:t>The key words "MUST", "MUST NOT", "REQUIRED", "SHALL", "SHALL NOT", "SHOULD",</w:t>
      </w:r>
      <w:r>
        <w:rPr>
          <w:spacing w:val="-6"/>
        </w:rPr>
        <w:t> </w:t>
      </w:r>
      <w:r>
        <w:rPr/>
        <w:t>"SHOULD</w:t>
      </w:r>
      <w:r>
        <w:rPr>
          <w:spacing w:val="-6"/>
        </w:rPr>
        <w:t> </w:t>
      </w:r>
      <w:r>
        <w:rPr/>
        <w:t>NOT",</w:t>
      </w:r>
      <w:r>
        <w:rPr>
          <w:spacing w:val="-6"/>
        </w:rPr>
        <w:t> </w:t>
      </w:r>
      <w:r>
        <w:rPr/>
        <w:t>"RECOMMENDED",</w:t>
      </w:r>
      <w:r>
        <w:rPr>
          <w:spacing w:val="-6"/>
        </w:rPr>
        <w:t> </w:t>
      </w:r>
      <w:r>
        <w:rPr/>
        <w:t>"MAY",</w:t>
      </w:r>
      <w:r>
        <w:rPr>
          <w:spacing w:val="-6"/>
        </w:rPr>
        <w:t> </w:t>
      </w:r>
      <w:r>
        <w:rPr/>
        <w:t>and</w:t>
      </w:r>
      <w:r>
        <w:rPr>
          <w:spacing w:val="-6"/>
        </w:rPr>
        <w:t> </w:t>
      </w:r>
      <w:r>
        <w:rPr/>
        <w:t>"OPTIONAL"</w:t>
      </w:r>
      <w:r>
        <w:rPr>
          <w:spacing w:val="-6"/>
        </w:rPr>
        <w:t> </w:t>
      </w:r>
      <w:r>
        <w:rPr/>
        <w:t>in</w:t>
      </w:r>
      <w:r>
        <w:rPr>
          <w:spacing w:val="-6"/>
        </w:rPr>
        <w:t> </w:t>
      </w:r>
      <w:r>
        <w:rPr/>
        <w:t>this</w:t>
      </w:r>
    </w:p>
    <w:p>
      <w:pPr>
        <w:pStyle w:val="BodyText"/>
        <w:spacing w:line="222" w:lineRule="exact"/>
      </w:pPr>
      <w:r>
        <w:rPr/>
        <w:t>document</w:t>
      </w:r>
      <w:r>
        <w:rPr>
          <w:spacing w:val="-7"/>
        </w:rPr>
        <w:t> </w:t>
      </w:r>
      <w:r>
        <w:rPr/>
        <w:t>are</w:t>
      </w:r>
      <w:r>
        <w:rPr>
          <w:spacing w:val="-4"/>
        </w:rPr>
        <w:t> </w:t>
      </w:r>
      <w:r>
        <w:rPr/>
        <w:t>to</w:t>
      </w:r>
      <w:r>
        <w:rPr>
          <w:spacing w:val="-5"/>
        </w:rPr>
        <w:t> </w:t>
      </w:r>
      <w:r>
        <w:rPr/>
        <w:t>be</w:t>
      </w:r>
      <w:r>
        <w:rPr>
          <w:spacing w:val="-4"/>
        </w:rPr>
        <w:t> </w:t>
      </w:r>
      <w:r>
        <w:rPr/>
        <w:t>interpreted</w:t>
      </w:r>
      <w:r>
        <w:rPr>
          <w:spacing w:val="-4"/>
        </w:rPr>
        <w:t> </w:t>
      </w:r>
      <w:r>
        <w:rPr/>
        <w:t>as</w:t>
      </w:r>
      <w:r>
        <w:rPr>
          <w:spacing w:val="-5"/>
        </w:rPr>
        <w:t> </w:t>
      </w:r>
      <w:r>
        <w:rPr/>
        <w:t>described</w:t>
      </w:r>
      <w:r>
        <w:rPr>
          <w:spacing w:val="-4"/>
        </w:rPr>
        <w:t> </w:t>
      </w:r>
      <w:r>
        <w:rPr/>
        <w:t>in</w:t>
      </w:r>
      <w:r>
        <w:rPr>
          <w:spacing w:val="-5"/>
        </w:rPr>
        <w:t> </w:t>
      </w:r>
      <w:r>
        <w:rPr/>
        <w:t>BCP</w:t>
      </w:r>
      <w:r>
        <w:rPr>
          <w:spacing w:val="-4"/>
        </w:rPr>
        <w:t> </w:t>
      </w:r>
      <w:r>
        <w:rPr/>
        <w:t>14</w:t>
      </w:r>
      <w:r>
        <w:rPr>
          <w:spacing w:val="-4"/>
        </w:rPr>
        <w:t> </w:t>
      </w:r>
      <w:r>
        <w:rPr>
          <w:spacing w:val="-2"/>
        </w:rPr>
        <w:t>[RFC2119].</w:t>
      </w:r>
    </w:p>
    <w:p>
      <w:pPr>
        <w:pStyle w:val="BodyText"/>
        <w:spacing w:line="232" w:lineRule="auto" w:before="218"/>
        <w:ind w:right="199"/>
      </w:pPr>
      <w:r>
        <w:rPr/>
        <w:t>Character</w:t>
      </w:r>
      <w:r>
        <w:rPr>
          <w:spacing w:val="-4"/>
        </w:rPr>
        <w:t> </w:t>
      </w:r>
      <w:r>
        <w:rPr/>
        <w:t>names</w:t>
      </w:r>
      <w:r>
        <w:rPr>
          <w:spacing w:val="-4"/>
        </w:rPr>
        <w:t> </w:t>
      </w:r>
      <w:r>
        <w:rPr/>
        <w:t>in</w:t>
      </w:r>
      <w:r>
        <w:rPr>
          <w:spacing w:val="-4"/>
        </w:rPr>
        <w:t> </w:t>
      </w:r>
      <w:r>
        <w:rPr/>
        <w:t>this</w:t>
      </w:r>
      <w:r>
        <w:rPr>
          <w:spacing w:val="-4"/>
        </w:rPr>
        <w:t> </w:t>
      </w:r>
      <w:r>
        <w:rPr/>
        <w:t>document</w:t>
      </w:r>
      <w:r>
        <w:rPr>
          <w:spacing w:val="-4"/>
        </w:rPr>
        <w:t> </w:t>
      </w:r>
      <w:r>
        <w:rPr/>
        <w:t>use</w:t>
      </w:r>
      <w:r>
        <w:rPr>
          <w:spacing w:val="-4"/>
        </w:rPr>
        <w:t> </w:t>
      </w:r>
      <w:r>
        <w:rPr/>
        <w:t>the</w:t>
      </w:r>
      <w:r>
        <w:rPr>
          <w:spacing w:val="-4"/>
        </w:rPr>
        <w:t> </w:t>
      </w:r>
      <w:r>
        <w:rPr/>
        <w:t>notation</w:t>
      </w:r>
      <w:r>
        <w:rPr>
          <w:spacing w:val="-4"/>
        </w:rPr>
        <w:t> </w:t>
      </w:r>
      <w:r>
        <w:rPr/>
        <w:t>for</w:t>
      </w:r>
      <w:r>
        <w:rPr>
          <w:spacing w:val="-4"/>
        </w:rPr>
        <w:t> </w:t>
      </w:r>
      <w:r>
        <w:rPr/>
        <w:t>code</w:t>
      </w:r>
      <w:r>
        <w:rPr>
          <w:spacing w:val="-4"/>
        </w:rPr>
        <w:t> </w:t>
      </w:r>
      <w:r>
        <w:rPr/>
        <w:t>points</w:t>
      </w:r>
      <w:r>
        <w:rPr>
          <w:spacing w:val="-4"/>
        </w:rPr>
        <w:t> </w:t>
      </w:r>
      <w:r>
        <w:rPr/>
        <w:t>and names from the Unicode Standard [Unicode].</w:t>
      </w:r>
      <w:r>
        <w:rPr>
          <w:spacing w:val="80"/>
        </w:rPr>
        <w:t> </w:t>
      </w:r>
      <w:r>
        <w:rPr/>
        <w:t>For example, the letter "a" may be represented as either &lt;U+0061&gt; or &lt;LATIN SMALL LETTER A&gt;.</w:t>
      </w:r>
    </w:p>
    <w:p>
      <w:pPr>
        <w:pStyle w:val="BodyText"/>
        <w:spacing w:line="232" w:lineRule="auto" w:before="221"/>
        <w:ind w:right="199"/>
      </w:pPr>
      <w:r>
        <w:rPr/>
        <w:t>Note:</w:t>
      </w:r>
      <w:r>
        <w:rPr>
          <w:spacing w:val="-4"/>
        </w:rPr>
        <w:t> </w:t>
      </w:r>
      <w:r>
        <w:rPr/>
        <w:t>a</w:t>
      </w:r>
      <w:r>
        <w:rPr>
          <w:spacing w:val="-4"/>
        </w:rPr>
        <w:t> </w:t>
      </w:r>
      <w:r>
        <w:rPr/>
        <w:t>glossary</w:t>
      </w:r>
      <w:r>
        <w:rPr>
          <w:spacing w:val="-4"/>
        </w:rPr>
        <w:t> </w:t>
      </w:r>
      <w:r>
        <w:rPr/>
        <w:t>of</w:t>
      </w:r>
      <w:r>
        <w:rPr>
          <w:spacing w:val="-4"/>
        </w:rPr>
        <w:t> </w:t>
      </w:r>
      <w:r>
        <w:rPr/>
        <w:t>terms</w:t>
      </w:r>
      <w:r>
        <w:rPr>
          <w:spacing w:val="-4"/>
        </w:rPr>
        <w:t> </w:t>
      </w:r>
      <w:r>
        <w:rPr/>
        <w:t>used</w:t>
      </w:r>
      <w:r>
        <w:rPr>
          <w:spacing w:val="-4"/>
        </w:rPr>
        <w:t> </w:t>
      </w:r>
      <w:r>
        <w:rPr/>
        <w:t>in</w:t>
      </w:r>
      <w:r>
        <w:rPr>
          <w:spacing w:val="-4"/>
        </w:rPr>
        <w:t> </w:t>
      </w:r>
      <w:r>
        <w:rPr/>
        <w:t>Unicode</w:t>
      </w:r>
      <w:r>
        <w:rPr>
          <w:spacing w:val="-4"/>
        </w:rPr>
        <w:t> </w:t>
      </w:r>
      <w:r>
        <w:rPr/>
        <w:t>can</w:t>
      </w:r>
      <w:r>
        <w:rPr>
          <w:spacing w:val="-4"/>
        </w:rPr>
        <w:t> </w:t>
      </w:r>
      <w:r>
        <w:rPr/>
        <w:t>be</w:t>
      </w:r>
      <w:r>
        <w:rPr>
          <w:spacing w:val="-4"/>
        </w:rPr>
        <w:t> </w:t>
      </w:r>
      <w:r>
        <w:rPr/>
        <w:t>found</w:t>
      </w:r>
      <w:r>
        <w:rPr>
          <w:spacing w:val="-4"/>
        </w:rPr>
        <w:t> </w:t>
      </w:r>
      <w:r>
        <w:rPr/>
        <w:t>in</w:t>
      </w:r>
      <w:r>
        <w:rPr>
          <w:spacing w:val="-4"/>
        </w:rPr>
        <w:t> </w:t>
      </w:r>
      <w:r>
        <w:rPr/>
        <w:t>[Glossary]. Information on the Unicode character encoding model can be found in </w:t>
      </w:r>
      <w:r>
        <w:rPr>
          <w:spacing w:val="-2"/>
        </w:rPr>
        <w:t>[CharModel].</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ListParagraph"/>
        <w:numPr>
          <w:ilvl w:val="0"/>
          <w:numId w:val="1"/>
        </w:numPr>
        <w:tabs>
          <w:tab w:pos="638" w:val="left" w:leader="none"/>
        </w:tabs>
        <w:spacing w:line="240" w:lineRule="auto" w:before="90" w:after="0"/>
        <w:ind w:left="638" w:right="0" w:hanging="478"/>
        <w:jc w:val="left"/>
        <w:rPr>
          <w:sz w:val="20"/>
        </w:rPr>
      </w:pPr>
      <w:r>
        <w:rPr>
          <w:sz w:val="20"/>
        </w:rPr>
        <w:t>Converting</w:t>
      </w:r>
      <w:r>
        <w:rPr>
          <w:spacing w:val="-7"/>
          <w:sz w:val="20"/>
        </w:rPr>
        <w:t> </w:t>
      </w:r>
      <w:r>
        <w:rPr>
          <w:sz w:val="20"/>
        </w:rPr>
        <w:t>DistinguishedName</w:t>
      </w:r>
      <w:r>
        <w:rPr>
          <w:spacing w:val="-6"/>
          <w:sz w:val="20"/>
        </w:rPr>
        <w:t> </w:t>
      </w:r>
      <w:r>
        <w:rPr>
          <w:sz w:val="20"/>
        </w:rPr>
        <w:t>from</w:t>
      </w:r>
      <w:r>
        <w:rPr>
          <w:spacing w:val="-7"/>
          <w:sz w:val="20"/>
        </w:rPr>
        <w:t> </w:t>
      </w:r>
      <w:r>
        <w:rPr>
          <w:sz w:val="20"/>
        </w:rPr>
        <w:t>ASN.1</w:t>
      </w:r>
      <w:r>
        <w:rPr>
          <w:spacing w:val="-6"/>
          <w:sz w:val="20"/>
        </w:rPr>
        <w:t> </w:t>
      </w:r>
      <w:r>
        <w:rPr>
          <w:sz w:val="20"/>
        </w:rPr>
        <w:t>to</w:t>
      </w:r>
      <w:r>
        <w:rPr>
          <w:spacing w:val="-7"/>
          <w:sz w:val="20"/>
        </w:rPr>
        <w:t> </w:t>
      </w:r>
      <w:r>
        <w:rPr>
          <w:sz w:val="20"/>
        </w:rPr>
        <w:t>a</w:t>
      </w:r>
      <w:r>
        <w:rPr>
          <w:spacing w:val="-6"/>
          <w:sz w:val="20"/>
        </w:rPr>
        <w:t> </w:t>
      </w:r>
      <w:r>
        <w:rPr>
          <w:spacing w:val="-2"/>
          <w:sz w:val="20"/>
        </w:rPr>
        <w:t>String</w:t>
      </w:r>
    </w:p>
    <w:p>
      <w:pPr>
        <w:pStyle w:val="BodyText"/>
        <w:spacing w:line="232" w:lineRule="auto" w:before="218"/>
      </w:pPr>
      <w:r>
        <w:rPr/>
        <w:t>X.501 [X.501] defines the ASN.1 [X.680] structure of distinguished name.</w:t>
      </w:r>
      <w:r>
        <w:rPr>
          <w:spacing w:val="80"/>
        </w:rPr>
        <w:t> </w:t>
      </w:r>
      <w:r>
        <w:rPr/>
        <w:t>The</w:t>
      </w:r>
      <w:r>
        <w:rPr>
          <w:spacing w:val="-5"/>
        </w:rPr>
        <w:t> </w:t>
      </w:r>
      <w:r>
        <w:rPr/>
        <w:t>following</w:t>
      </w:r>
      <w:r>
        <w:rPr>
          <w:spacing w:val="-5"/>
        </w:rPr>
        <w:t> </w:t>
      </w:r>
      <w:r>
        <w:rPr/>
        <w:t>is</w:t>
      </w:r>
      <w:r>
        <w:rPr>
          <w:spacing w:val="-5"/>
        </w:rPr>
        <w:t> </w:t>
      </w:r>
      <w:r>
        <w:rPr/>
        <w:t>a</w:t>
      </w:r>
      <w:r>
        <w:rPr>
          <w:spacing w:val="-5"/>
        </w:rPr>
        <w:t> </w:t>
      </w:r>
      <w:r>
        <w:rPr/>
        <w:t>variant</w:t>
      </w:r>
      <w:r>
        <w:rPr>
          <w:spacing w:val="-5"/>
        </w:rPr>
        <w:t> </w:t>
      </w:r>
      <w:r>
        <w:rPr/>
        <w:t>provided</w:t>
      </w:r>
      <w:r>
        <w:rPr>
          <w:spacing w:val="-5"/>
        </w:rPr>
        <w:t> </w:t>
      </w:r>
      <w:r>
        <w:rPr/>
        <w:t>for</w:t>
      </w:r>
      <w:r>
        <w:rPr>
          <w:spacing w:val="-5"/>
        </w:rPr>
        <w:t> </w:t>
      </w:r>
      <w:r>
        <w:rPr/>
        <w:t>discussion</w:t>
      </w:r>
      <w:r>
        <w:rPr>
          <w:spacing w:val="-5"/>
        </w:rPr>
        <w:t> </w:t>
      </w:r>
      <w:r>
        <w:rPr/>
        <w:t>purposes.</w:t>
      </w:r>
    </w:p>
    <w:p>
      <w:pPr>
        <w:pStyle w:val="BodyText"/>
        <w:spacing w:before="216"/>
        <w:ind w:left="880"/>
      </w:pPr>
      <w:r>
        <w:rPr/>
        <w:t>DistinguishedName</w:t>
      </w:r>
      <w:r>
        <w:rPr>
          <w:spacing w:val="-10"/>
        </w:rPr>
        <w:t> </w:t>
      </w:r>
      <w:r>
        <w:rPr/>
        <w:t>::=</w:t>
      </w:r>
      <w:r>
        <w:rPr>
          <w:spacing w:val="-10"/>
        </w:rPr>
        <w:t> </w:t>
      </w:r>
      <w:r>
        <w:rPr>
          <w:spacing w:val="-2"/>
        </w:rPr>
        <w:t>RDNSequence</w:t>
      </w:r>
    </w:p>
    <w:p>
      <w:pPr>
        <w:pStyle w:val="BodyText"/>
        <w:spacing w:before="213"/>
        <w:ind w:left="880"/>
      </w:pPr>
      <w:r>
        <w:rPr/>
        <w:t>RDNSequence</w:t>
      </w:r>
      <w:r>
        <w:rPr>
          <w:spacing w:val="-6"/>
        </w:rPr>
        <w:t> </w:t>
      </w:r>
      <w:r>
        <w:rPr/>
        <w:t>::=</w:t>
      </w:r>
      <w:r>
        <w:rPr>
          <w:spacing w:val="-6"/>
        </w:rPr>
        <w:t> </w:t>
      </w:r>
      <w:r>
        <w:rPr/>
        <w:t>SEQUENCE</w:t>
      </w:r>
      <w:r>
        <w:rPr>
          <w:spacing w:val="-6"/>
        </w:rPr>
        <w:t> </w:t>
      </w:r>
      <w:r>
        <w:rPr/>
        <w:t>OF</w:t>
      </w:r>
      <w:r>
        <w:rPr>
          <w:spacing w:val="-6"/>
        </w:rPr>
        <w:t> </w:t>
      </w:r>
      <w:r>
        <w:rPr>
          <w:spacing w:val="-2"/>
        </w:rPr>
        <w:t>RelativeDistinguishedName</w:t>
      </w:r>
    </w:p>
    <w:p>
      <w:pPr>
        <w:pStyle w:val="BodyText"/>
        <w:spacing w:line="232" w:lineRule="auto" w:before="218"/>
        <w:ind w:left="1360" w:right="1277" w:hanging="480"/>
      </w:pPr>
      <w:r>
        <w:rPr/>
        <w:t>RelativeDistinguishedName</w:t>
      </w:r>
      <w:r>
        <w:rPr>
          <w:spacing w:val="-9"/>
        </w:rPr>
        <w:t> </w:t>
      </w:r>
      <w:r>
        <w:rPr/>
        <w:t>::=</w:t>
      </w:r>
      <w:r>
        <w:rPr>
          <w:spacing w:val="-9"/>
        </w:rPr>
        <w:t> </w:t>
      </w:r>
      <w:r>
        <w:rPr/>
        <w:t>SET</w:t>
      </w:r>
      <w:r>
        <w:rPr>
          <w:spacing w:val="-9"/>
        </w:rPr>
        <w:t> </w:t>
      </w:r>
      <w:r>
        <w:rPr/>
        <w:t>SIZE</w:t>
      </w:r>
      <w:r>
        <w:rPr>
          <w:spacing w:val="-9"/>
        </w:rPr>
        <w:t> </w:t>
      </w:r>
      <w:r>
        <w:rPr/>
        <w:t>(1..MAX)</w:t>
      </w:r>
      <w:r>
        <w:rPr>
          <w:spacing w:val="-9"/>
        </w:rPr>
        <w:t> </w:t>
      </w:r>
      <w:r>
        <w:rPr/>
        <w:t>OF </w:t>
      </w:r>
      <w:r>
        <w:rPr>
          <w:spacing w:val="-2"/>
        </w:rPr>
        <w:t>AttributeTypeAndValue</w:t>
      </w:r>
    </w:p>
    <w:p>
      <w:pPr>
        <w:pStyle w:val="BodyText"/>
        <w:spacing w:line="232" w:lineRule="auto" w:before="221"/>
        <w:ind w:left="1360" w:right="3378" w:hanging="480"/>
      </w:pPr>
      <w:r>
        <w:rPr/>
        <w:t>AttributeTypeAndValue</w:t>
      </w:r>
      <w:r>
        <w:rPr>
          <w:spacing w:val="-13"/>
        </w:rPr>
        <w:t> </w:t>
      </w:r>
      <w:r>
        <w:rPr/>
        <w:t>::=</w:t>
      </w:r>
      <w:r>
        <w:rPr>
          <w:spacing w:val="-13"/>
        </w:rPr>
        <w:t> </w:t>
      </w:r>
      <w:r>
        <w:rPr/>
        <w:t>SEQUENCE</w:t>
      </w:r>
      <w:r>
        <w:rPr>
          <w:spacing w:val="-13"/>
        </w:rPr>
        <w:t> </w:t>
      </w:r>
      <w:r>
        <w:rPr/>
        <w:t>{ type</w:t>
      </w:r>
      <w:r>
        <w:rPr>
          <w:spacing w:val="40"/>
        </w:rPr>
        <w:t> </w:t>
      </w:r>
      <w:r>
        <w:rPr/>
        <w:t>AttributeType,</w:t>
      </w:r>
    </w:p>
    <w:p>
      <w:pPr>
        <w:pStyle w:val="BodyText"/>
        <w:spacing w:line="222" w:lineRule="exact"/>
        <w:ind w:left="1360"/>
      </w:pPr>
      <w:r>
        <w:rPr/>
        <w:t>value</w:t>
      </w:r>
      <w:r>
        <w:rPr>
          <w:spacing w:val="-10"/>
        </w:rPr>
        <w:t> </w:t>
      </w:r>
      <w:r>
        <w:rPr/>
        <w:t>AttributeValue</w:t>
      </w:r>
      <w:r>
        <w:rPr>
          <w:spacing w:val="-9"/>
        </w:rPr>
        <w:t> </w:t>
      </w:r>
      <w:r>
        <w:rPr>
          <w:spacing w:val="-10"/>
        </w:rPr>
        <w:t>}</w:t>
      </w:r>
    </w:p>
    <w:p>
      <w:pPr>
        <w:pStyle w:val="BodyText"/>
        <w:spacing w:line="232" w:lineRule="auto" w:before="218"/>
        <w:ind w:right="199"/>
      </w:pPr>
      <w:r>
        <w:rPr/>
        <w:t>This section defines the RECOMMENDED algorithm for converting a distinguished</w:t>
      </w:r>
      <w:r>
        <w:rPr>
          <w:spacing w:val="-6"/>
        </w:rPr>
        <w:t> </w:t>
      </w:r>
      <w:r>
        <w:rPr/>
        <w:t>name</w:t>
      </w:r>
      <w:r>
        <w:rPr>
          <w:spacing w:val="-6"/>
        </w:rPr>
        <w:t> </w:t>
      </w:r>
      <w:r>
        <w:rPr/>
        <w:t>from</w:t>
      </w:r>
      <w:r>
        <w:rPr>
          <w:spacing w:val="-6"/>
        </w:rPr>
        <w:t> </w:t>
      </w:r>
      <w:r>
        <w:rPr/>
        <w:t>an</w:t>
      </w:r>
      <w:r>
        <w:rPr>
          <w:spacing w:val="-6"/>
        </w:rPr>
        <w:t> </w:t>
      </w:r>
      <w:r>
        <w:rPr/>
        <w:t>ASN.1-structured</w:t>
      </w:r>
      <w:r>
        <w:rPr>
          <w:spacing w:val="-6"/>
        </w:rPr>
        <w:t> </w:t>
      </w:r>
      <w:r>
        <w:rPr/>
        <w:t>representation</w:t>
      </w:r>
      <w:r>
        <w:rPr>
          <w:spacing w:val="-6"/>
        </w:rPr>
        <w:t> </w:t>
      </w:r>
      <w:r>
        <w:rPr/>
        <w:t>to</w:t>
      </w:r>
      <w:r>
        <w:rPr>
          <w:spacing w:val="-6"/>
        </w:rPr>
        <w:t> </w:t>
      </w:r>
      <w:r>
        <w:rPr/>
        <w:t>a</w:t>
      </w:r>
      <w:r>
        <w:rPr>
          <w:spacing w:val="-6"/>
        </w:rPr>
        <w:t> </w:t>
      </w:r>
      <w:r>
        <w:rPr/>
        <w:t>UTF-8 [RFC3629] encoded Unicode [Unicode] character string representation. Other documents may describe other algorithms for converting a distinguished name to a string, but only strings that conform to the grammar defined in Section 3 SHALL be produced by LDAP </w:t>
      </w:r>
      <w:r>
        <w:rPr>
          <w:spacing w:val="-2"/>
        </w:rPr>
        <w:t>implementations.</w:t>
      </w:r>
    </w:p>
    <w:p>
      <w:pPr>
        <w:pStyle w:val="ListParagraph"/>
        <w:numPr>
          <w:ilvl w:val="1"/>
          <w:numId w:val="1"/>
        </w:numPr>
        <w:tabs>
          <w:tab w:pos="876" w:val="left" w:leader="none"/>
        </w:tabs>
        <w:spacing w:line="240" w:lineRule="auto" w:before="217" w:after="0"/>
        <w:ind w:left="876" w:right="0" w:hanging="716"/>
        <w:jc w:val="left"/>
        <w:rPr>
          <w:sz w:val="20"/>
        </w:rPr>
      </w:pPr>
      <w:r>
        <w:rPr>
          <w:sz w:val="20"/>
        </w:rPr>
        <w:t>Converting</w:t>
      </w:r>
      <w:r>
        <w:rPr>
          <w:spacing w:val="-7"/>
          <w:sz w:val="20"/>
        </w:rPr>
        <w:t> </w:t>
      </w:r>
      <w:r>
        <w:rPr>
          <w:sz w:val="20"/>
        </w:rPr>
        <w:t>the</w:t>
      </w:r>
      <w:r>
        <w:rPr>
          <w:spacing w:val="-6"/>
          <w:sz w:val="20"/>
        </w:rPr>
        <w:t> </w:t>
      </w:r>
      <w:r>
        <w:rPr>
          <w:spacing w:val="-2"/>
          <w:sz w:val="20"/>
        </w:rPr>
        <w:t>RDNSequence</w:t>
      </w:r>
    </w:p>
    <w:p>
      <w:pPr>
        <w:pStyle w:val="BodyText"/>
        <w:spacing w:line="232" w:lineRule="auto" w:before="218"/>
        <w:ind w:right="439"/>
      </w:pPr>
      <w:r>
        <w:rPr/>
        <w:t>If</w:t>
      </w:r>
      <w:r>
        <w:rPr>
          <w:spacing w:val="-4"/>
        </w:rPr>
        <w:t> </w:t>
      </w:r>
      <w:r>
        <w:rPr/>
        <w:t>the</w:t>
      </w:r>
      <w:r>
        <w:rPr>
          <w:spacing w:val="-4"/>
        </w:rPr>
        <w:t> </w:t>
      </w:r>
      <w:r>
        <w:rPr/>
        <w:t>RDNSequence</w:t>
      </w:r>
      <w:r>
        <w:rPr>
          <w:spacing w:val="-4"/>
        </w:rPr>
        <w:t> </w:t>
      </w:r>
      <w:r>
        <w:rPr/>
        <w:t>is</w:t>
      </w:r>
      <w:r>
        <w:rPr>
          <w:spacing w:val="-4"/>
        </w:rPr>
        <w:t> </w:t>
      </w:r>
      <w:r>
        <w:rPr/>
        <w:t>an</w:t>
      </w:r>
      <w:r>
        <w:rPr>
          <w:spacing w:val="-4"/>
        </w:rPr>
        <w:t> </w:t>
      </w:r>
      <w:r>
        <w:rPr/>
        <w:t>empty</w:t>
      </w:r>
      <w:r>
        <w:rPr>
          <w:spacing w:val="-4"/>
        </w:rPr>
        <w:t> </w:t>
      </w:r>
      <w:r>
        <w:rPr/>
        <w:t>sequence,</w:t>
      </w:r>
      <w:r>
        <w:rPr>
          <w:spacing w:val="-4"/>
        </w:rPr>
        <w:t> </w:t>
      </w:r>
      <w:r>
        <w:rPr/>
        <w:t>the</w:t>
      </w:r>
      <w:r>
        <w:rPr>
          <w:spacing w:val="-4"/>
        </w:rPr>
        <w:t> </w:t>
      </w:r>
      <w:r>
        <w:rPr/>
        <w:t>result</w:t>
      </w:r>
      <w:r>
        <w:rPr>
          <w:spacing w:val="-4"/>
        </w:rPr>
        <w:t> </w:t>
      </w:r>
      <w:r>
        <w:rPr/>
        <w:t>is</w:t>
      </w:r>
      <w:r>
        <w:rPr>
          <w:spacing w:val="-4"/>
        </w:rPr>
        <w:t> </w:t>
      </w:r>
      <w:r>
        <w:rPr/>
        <w:t>the</w:t>
      </w:r>
      <w:r>
        <w:rPr>
          <w:spacing w:val="-4"/>
        </w:rPr>
        <w:t> </w:t>
      </w:r>
      <w:r>
        <w:rPr/>
        <w:t>empty</w:t>
      </w:r>
      <w:r>
        <w:rPr>
          <w:spacing w:val="-4"/>
        </w:rPr>
        <w:t> </w:t>
      </w:r>
      <w:r>
        <w:rPr/>
        <w:t>or zero-length string.</w:t>
      </w:r>
    </w:p>
    <w:p>
      <w:pPr>
        <w:pStyle w:val="BodyText"/>
        <w:spacing w:line="232" w:lineRule="auto" w:before="221"/>
        <w:ind w:right="319"/>
      </w:pPr>
      <w:r>
        <w:rPr/>
        <w:t>Otherwise, the output consists of the string encodings of each RelativeDistinguishedName</w:t>
      </w:r>
      <w:r>
        <w:rPr>
          <w:spacing w:val="-7"/>
        </w:rPr>
        <w:t> </w:t>
      </w:r>
      <w:r>
        <w:rPr/>
        <w:t>in</w:t>
      </w:r>
      <w:r>
        <w:rPr>
          <w:spacing w:val="-7"/>
        </w:rPr>
        <w:t> </w:t>
      </w:r>
      <w:r>
        <w:rPr/>
        <w:t>the</w:t>
      </w:r>
      <w:r>
        <w:rPr>
          <w:spacing w:val="-7"/>
        </w:rPr>
        <w:t> </w:t>
      </w:r>
      <w:r>
        <w:rPr/>
        <w:t>RDNSequence</w:t>
      </w:r>
      <w:r>
        <w:rPr>
          <w:spacing w:val="-7"/>
        </w:rPr>
        <w:t> </w:t>
      </w:r>
      <w:r>
        <w:rPr/>
        <w:t>(according</w:t>
      </w:r>
      <w:r>
        <w:rPr>
          <w:spacing w:val="-7"/>
        </w:rPr>
        <w:t> </w:t>
      </w:r>
      <w:r>
        <w:rPr/>
        <w:t>to</w:t>
      </w:r>
      <w:r>
        <w:rPr>
          <w:spacing w:val="-7"/>
        </w:rPr>
        <w:t> </w:t>
      </w:r>
      <w:r>
        <w:rPr/>
        <w:t>Section 2.2), starting with the last element of the sequence and moving backwards toward the first.</w:t>
      </w:r>
    </w:p>
    <w:p>
      <w:pPr>
        <w:pStyle w:val="BodyText"/>
        <w:spacing w:line="232" w:lineRule="auto" w:before="221"/>
        <w:ind w:right="319"/>
      </w:pPr>
      <w:r>
        <w:rPr/>
        <w:t>The</w:t>
      </w:r>
      <w:r>
        <w:rPr>
          <w:spacing w:val="-7"/>
        </w:rPr>
        <w:t> </w:t>
      </w:r>
      <w:r>
        <w:rPr/>
        <w:t>encodings</w:t>
      </w:r>
      <w:r>
        <w:rPr>
          <w:spacing w:val="-7"/>
        </w:rPr>
        <w:t> </w:t>
      </w:r>
      <w:r>
        <w:rPr/>
        <w:t>of</w:t>
      </w:r>
      <w:r>
        <w:rPr>
          <w:spacing w:val="-7"/>
        </w:rPr>
        <w:t> </w:t>
      </w:r>
      <w:r>
        <w:rPr/>
        <w:t>adjoining</w:t>
      </w:r>
      <w:r>
        <w:rPr>
          <w:spacing w:val="-7"/>
        </w:rPr>
        <w:t> </w:t>
      </w:r>
      <w:r>
        <w:rPr/>
        <w:t>RelativeDistinguishedNames</w:t>
      </w:r>
      <w:r>
        <w:rPr>
          <w:spacing w:val="-7"/>
        </w:rPr>
        <w:t> </w:t>
      </w:r>
      <w:r>
        <w:rPr/>
        <w:t>are</w:t>
      </w:r>
      <w:r>
        <w:rPr>
          <w:spacing w:val="-7"/>
        </w:rPr>
        <w:t> </w:t>
      </w:r>
      <w:r>
        <w:rPr/>
        <w:t>separated by a comma (’,’ U+002C) character.</w:t>
      </w:r>
    </w:p>
    <w:p>
      <w:pPr>
        <w:pStyle w:val="ListParagraph"/>
        <w:numPr>
          <w:ilvl w:val="1"/>
          <w:numId w:val="1"/>
        </w:numPr>
        <w:tabs>
          <w:tab w:pos="876" w:val="left" w:leader="none"/>
        </w:tabs>
        <w:spacing w:line="240" w:lineRule="auto" w:before="215" w:after="0"/>
        <w:ind w:left="876" w:right="0" w:hanging="716"/>
        <w:jc w:val="left"/>
        <w:rPr>
          <w:sz w:val="20"/>
        </w:rPr>
      </w:pPr>
      <w:r>
        <w:rPr>
          <w:sz w:val="20"/>
        </w:rPr>
        <w:t>Converting</w:t>
      </w:r>
      <w:r>
        <w:rPr>
          <w:spacing w:val="-10"/>
          <w:sz w:val="20"/>
        </w:rPr>
        <w:t> </w:t>
      </w:r>
      <w:r>
        <w:rPr>
          <w:spacing w:val="-2"/>
          <w:sz w:val="20"/>
        </w:rPr>
        <w:t>RelativeDistinguishedName</w:t>
      </w:r>
    </w:p>
    <w:p>
      <w:pPr>
        <w:pStyle w:val="BodyText"/>
        <w:spacing w:line="232" w:lineRule="auto" w:before="219"/>
        <w:ind w:right="319"/>
      </w:pPr>
      <w:r>
        <w:rPr/>
        <w:t>When</w:t>
      </w:r>
      <w:r>
        <w:rPr>
          <w:spacing w:val="-6"/>
        </w:rPr>
        <w:t> </w:t>
      </w:r>
      <w:r>
        <w:rPr/>
        <w:t>converting</w:t>
      </w:r>
      <w:r>
        <w:rPr>
          <w:spacing w:val="-6"/>
        </w:rPr>
        <w:t> </w:t>
      </w:r>
      <w:r>
        <w:rPr/>
        <w:t>from</w:t>
      </w:r>
      <w:r>
        <w:rPr>
          <w:spacing w:val="-6"/>
        </w:rPr>
        <w:t> </w:t>
      </w:r>
      <w:r>
        <w:rPr/>
        <w:t>an</w:t>
      </w:r>
      <w:r>
        <w:rPr>
          <w:spacing w:val="-6"/>
        </w:rPr>
        <w:t> </w:t>
      </w:r>
      <w:r>
        <w:rPr/>
        <w:t>ASN.1</w:t>
      </w:r>
      <w:r>
        <w:rPr>
          <w:spacing w:val="-6"/>
        </w:rPr>
        <w:t> </w:t>
      </w:r>
      <w:r>
        <w:rPr/>
        <w:t>RelativeDistinguishedName</w:t>
      </w:r>
      <w:r>
        <w:rPr>
          <w:spacing w:val="-6"/>
        </w:rPr>
        <w:t> </w:t>
      </w:r>
      <w:r>
        <w:rPr/>
        <w:t>to</w:t>
      </w:r>
      <w:r>
        <w:rPr>
          <w:spacing w:val="-6"/>
        </w:rPr>
        <w:t> </w:t>
      </w:r>
      <w:r>
        <w:rPr/>
        <w:t>a</w:t>
      </w:r>
      <w:r>
        <w:rPr>
          <w:spacing w:val="-6"/>
        </w:rPr>
        <w:t> </w:t>
      </w:r>
      <w:r>
        <w:rPr/>
        <w:t>string, the output consists of the string encodings of each AttributeTypeAndValue (according to Section 2.3), in any order.</w:t>
      </w:r>
    </w:p>
    <w:p>
      <w:pPr>
        <w:pStyle w:val="BodyText"/>
        <w:spacing w:line="232" w:lineRule="auto" w:before="220"/>
      </w:pPr>
      <w:r>
        <w:rPr/>
        <w:t>Where there is a multi-valued RDN, the outputs from adjoining AttributeTypeAndValues</w:t>
      </w:r>
      <w:r>
        <w:rPr>
          <w:spacing w:val="-6"/>
        </w:rPr>
        <w:t> </w:t>
      </w:r>
      <w:r>
        <w:rPr/>
        <w:t>are</w:t>
      </w:r>
      <w:r>
        <w:rPr>
          <w:spacing w:val="-6"/>
        </w:rPr>
        <w:t> </w:t>
      </w:r>
      <w:r>
        <w:rPr/>
        <w:t>separated</w:t>
      </w:r>
      <w:r>
        <w:rPr>
          <w:spacing w:val="-6"/>
        </w:rPr>
        <w:t> </w:t>
      </w:r>
      <w:r>
        <w:rPr/>
        <w:t>by</w:t>
      </w:r>
      <w:r>
        <w:rPr>
          <w:spacing w:val="-6"/>
        </w:rPr>
        <w:t> </w:t>
      </w:r>
      <w:r>
        <w:rPr/>
        <w:t>a</w:t>
      </w:r>
      <w:r>
        <w:rPr>
          <w:spacing w:val="-6"/>
        </w:rPr>
        <w:t> </w:t>
      </w:r>
      <w:r>
        <w:rPr/>
        <w:t>plus</w:t>
      </w:r>
      <w:r>
        <w:rPr>
          <w:spacing w:val="-6"/>
        </w:rPr>
        <w:t> </w:t>
      </w:r>
      <w:r>
        <w:rPr/>
        <w:t>sign</w:t>
      </w:r>
      <w:r>
        <w:rPr>
          <w:spacing w:val="-6"/>
        </w:rPr>
        <w:t> </w:t>
      </w:r>
      <w:r>
        <w:rPr/>
        <w:t>(’+’</w:t>
      </w:r>
      <w:r>
        <w:rPr>
          <w:spacing w:val="-6"/>
        </w:rPr>
        <w:t> </w:t>
      </w:r>
      <w:r>
        <w:rPr/>
        <w:t>U+002B) </w:t>
      </w:r>
      <w:r>
        <w:rPr>
          <w:spacing w:val="-2"/>
        </w:rPr>
        <w:t>character.</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76" w:val="left" w:leader="none"/>
        </w:tabs>
        <w:spacing w:line="240" w:lineRule="auto" w:before="90" w:after="0"/>
        <w:ind w:left="876" w:right="0" w:hanging="716"/>
        <w:jc w:val="left"/>
        <w:rPr>
          <w:sz w:val="20"/>
        </w:rPr>
      </w:pPr>
      <w:r>
        <w:rPr>
          <w:sz w:val="20"/>
        </w:rPr>
        <w:t>Converting</w:t>
      </w:r>
      <w:r>
        <w:rPr>
          <w:spacing w:val="-10"/>
          <w:sz w:val="20"/>
        </w:rPr>
        <w:t> </w:t>
      </w:r>
      <w:r>
        <w:rPr>
          <w:spacing w:val="-2"/>
          <w:sz w:val="20"/>
        </w:rPr>
        <w:t>AttributeTypeAndValue</w:t>
      </w:r>
    </w:p>
    <w:p>
      <w:pPr>
        <w:pStyle w:val="BodyText"/>
        <w:spacing w:line="232" w:lineRule="auto" w:before="218"/>
        <w:ind w:right="199"/>
      </w:pPr>
      <w:r>
        <w:rPr/>
        <w:t>The AttributeTypeAndValue is encoded as the string representation of the</w:t>
      </w:r>
      <w:r>
        <w:rPr>
          <w:spacing w:val="-5"/>
        </w:rPr>
        <w:t> </w:t>
      </w:r>
      <w:r>
        <w:rPr/>
        <w:t>AttributeType,</w:t>
      </w:r>
      <w:r>
        <w:rPr>
          <w:spacing w:val="-5"/>
        </w:rPr>
        <w:t> </w:t>
      </w:r>
      <w:r>
        <w:rPr/>
        <w:t>followed</w:t>
      </w:r>
      <w:r>
        <w:rPr>
          <w:spacing w:val="-5"/>
        </w:rPr>
        <w:t> </w:t>
      </w:r>
      <w:r>
        <w:rPr/>
        <w:t>by</w:t>
      </w:r>
      <w:r>
        <w:rPr>
          <w:spacing w:val="-5"/>
        </w:rPr>
        <w:t> </w:t>
      </w:r>
      <w:r>
        <w:rPr/>
        <w:t>an</w:t>
      </w:r>
      <w:r>
        <w:rPr>
          <w:spacing w:val="-5"/>
        </w:rPr>
        <w:t> </w:t>
      </w:r>
      <w:r>
        <w:rPr/>
        <w:t>equals</w:t>
      </w:r>
      <w:r>
        <w:rPr>
          <w:spacing w:val="-5"/>
        </w:rPr>
        <w:t> </w:t>
      </w:r>
      <w:r>
        <w:rPr/>
        <w:t>sign</w:t>
      </w:r>
      <w:r>
        <w:rPr>
          <w:spacing w:val="-5"/>
        </w:rPr>
        <w:t> </w:t>
      </w:r>
      <w:r>
        <w:rPr/>
        <w:t>(’=’</w:t>
      </w:r>
      <w:r>
        <w:rPr>
          <w:spacing w:val="-5"/>
        </w:rPr>
        <w:t> </w:t>
      </w:r>
      <w:r>
        <w:rPr/>
        <w:t>U+003D)</w:t>
      </w:r>
      <w:r>
        <w:rPr>
          <w:spacing w:val="-5"/>
        </w:rPr>
        <w:t> </w:t>
      </w:r>
      <w:r>
        <w:rPr/>
        <w:t>character, followed by the string representation of the AttributeValue.</w:t>
      </w:r>
      <w:r>
        <w:rPr>
          <w:spacing w:val="80"/>
        </w:rPr>
        <w:t> </w:t>
      </w:r>
      <w:r>
        <w:rPr/>
        <w:t>The encoding of the AttributeValue is given in Section 2.4.</w:t>
      </w:r>
    </w:p>
    <w:p>
      <w:pPr>
        <w:pStyle w:val="BodyText"/>
        <w:spacing w:line="232" w:lineRule="auto" w:before="221"/>
      </w:pPr>
      <w:r>
        <w:rPr/>
        <w:t>If the AttributeType is defined to have a short name (descriptor) [RFC4512]</w:t>
      </w:r>
      <w:r>
        <w:rPr>
          <w:spacing w:val="-5"/>
        </w:rPr>
        <w:t> </w:t>
      </w:r>
      <w:r>
        <w:rPr/>
        <w:t>and</w:t>
      </w:r>
      <w:r>
        <w:rPr>
          <w:spacing w:val="-5"/>
        </w:rPr>
        <w:t> </w:t>
      </w:r>
      <w:r>
        <w:rPr/>
        <w:t>that</w:t>
      </w:r>
      <w:r>
        <w:rPr>
          <w:spacing w:val="-5"/>
        </w:rPr>
        <w:t> </w:t>
      </w:r>
      <w:r>
        <w:rPr/>
        <w:t>short</w:t>
      </w:r>
      <w:r>
        <w:rPr>
          <w:spacing w:val="-5"/>
        </w:rPr>
        <w:t> </w:t>
      </w:r>
      <w:r>
        <w:rPr/>
        <w:t>name</w:t>
      </w:r>
      <w:r>
        <w:rPr>
          <w:spacing w:val="-5"/>
        </w:rPr>
        <w:t> </w:t>
      </w:r>
      <w:r>
        <w:rPr/>
        <w:t>is</w:t>
      </w:r>
      <w:r>
        <w:rPr>
          <w:spacing w:val="-5"/>
        </w:rPr>
        <w:t> </w:t>
      </w:r>
      <w:r>
        <w:rPr/>
        <w:t>known</w:t>
      </w:r>
      <w:r>
        <w:rPr>
          <w:spacing w:val="-5"/>
        </w:rPr>
        <w:t> </w:t>
      </w:r>
      <w:r>
        <w:rPr/>
        <w:t>to</w:t>
      </w:r>
      <w:r>
        <w:rPr>
          <w:spacing w:val="-5"/>
        </w:rPr>
        <w:t> </w:t>
      </w:r>
      <w:r>
        <w:rPr/>
        <w:t>be</w:t>
      </w:r>
      <w:r>
        <w:rPr>
          <w:spacing w:val="-5"/>
        </w:rPr>
        <w:t> </w:t>
      </w:r>
      <w:r>
        <w:rPr/>
        <w:t>registered</w:t>
      </w:r>
      <w:r>
        <w:rPr>
          <w:spacing w:val="-5"/>
        </w:rPr>
        <w:t> </w:t>
      </w:r>
      <w:r>
        <w:rPr/>
        <w:t>[REGISTRY] [RFC4520] as identifying the AttributeType, that short name, a</w:t>
      </w:r>
    </w:p>
    <w:p>
      <w:pPr>
        <w:pStyle w:val="BodyText"/>
        <w:spacing w:line="232" w:lineRule="auto" w:before="1"/>
        <w:ind w:right="559"/>
      </w:pPr>
      <w:r>
        <w:rPr/>
        <w:t>&lt;descr&gt;, is used.</w:t>
      </w:r>
      <w:r>
        <w:rPr>
          <w:spacing w:val="80"/>
        </w:rPr>
        <w:t> </w:t>
      </w:r>
      <w:r>
        <w:rPr/>
        <w:t>Otherwise the AttributeType is encoded as the dotted-decimal</w:t>
      </w:r>
      <w:r>
        <w:rPr>
          <w:spacing w:val="-6"/>
        </w:rPr>
        <w:t> </w:t>
      </w:r>
      <w:r>
        <w:rPr/>
        <w:t>encoding,</w:t>
      </w:r>
      <w:r>
        <w:rPr>
          <w:spacing w:val="-6"/>
        </w:rPr>
        <w:t> </w:t>
      </w:r>
      <w:r>
        <w:rPr/>
        <w:t>a</w:t>
      </w:r>
      <w:r>
        <w:rPr>
          <w:spacing w:val="-6"/>
        </w:rPr>
        <w:t> </w:t>
      </w:r>
      <w:r>
        <w:rPr/>
        <w:t>&lt;numericoid&gt;,</w:t>
      </w:r>
      <w:r>
        <w:rPr>
          <w:spacing w:val="-6"/>
        </w:rPr>
        <w:t> </w:t>
      </w:r>
      <w:r>
        <w:rPr/>
        <w:t>of</w:t>
      </w:r>
      <w:r>
        <w:rPr>
          <w:spacing w:val="-6"/>
        </w:rPr>
        <w:t> </w:t>
      </w:r>
      <w:r>
        <w:rPr/>
        <w:t>its</w:t>
      </w:r>
      <w:r>
        <w:rPr>
          <w:spacing w:val="-6"/>
        </w:rPr>
        <w:t> </w:t>
      </w:r>
      <w:r>
        <w:rPr/>
        <w:t>OBJECT</w:t>
      </w:r>
      <w:r>
        <w:rPr>
          <w:spacing w:val="-6"/>
        </w:rPr>
        <w:t> </w:t>
      </w:r>
      <w:r>
        <w:rPr/>
        <w:t>IDENTIFIER. The &lt;descr&gt; and &lt;numericoid&gt; are defined in [RFC4512].</w:t>
      </w:r>
    </w:p>
    <w:p>
      <w:pPr>
        <w:pStyle w:val="BodyText"/>
        <w:spacing w:line="232" w:lineRule="auto" w:before="220"/>
        <w:ind w:right="199"/>
      </w:pPr>
      <w:r>
        <w:rPr/>
        <w:t>Implementations are not expected to dynamically update their knowledge</w:t>
      </w:r>
      <w:r>
        <w:rPr>
          <w:spacing w:val="-6"/>
        </w:rPr>
        <w:t> </w:t>
      </w:r>
      <w:r>
        <w:rPr/>
        <w:t>of</w:t>
      </w:r>
      <w:r>
        <w:rPr>
          <w:spacing w:val="-6"/>
        </w:rPr>
        <w:t> </w:t>
      </w:r>
      <w:r>
        <w:rPr/>
        <w:t>registered</w:t>
      </w:r>
      <w:r>
        <w:rPr>
          <w:spacing w:val="-6"/>
        </w:rPr>
        <w:t> </w:t>
      </w:r>
      <w:r>
        <w:rPr/>
        <w:t>short</w:t>
      </w:r>
      <w:r>
        <w:rPr>
          <w:spacing w:val="-6"/>
        </w:rPr>
        <w:t> </w:t>
      </w:r>
      <w:r>
        <w:rPr/>
        <w:t>names.</w:t>
      </w:r>
      <w:r>
        <w:rPr>
          <w:spacing w:val="80"/>
        </w:rPr>
        <w:t> </w:t>
      </w:r>
      <w:r>
        <w:rPr/>
        <w:t>However,</w:t>
      </w:r>
      <w:r>
        <w:rPr>
          <w:spacing w:val="-6"/>
        </w:rPr>
        <w:t> </w:t>
      </w:r>
      <w:r>
        <w:rPr/>
        <w:t>implementations</w:t>
      </w:r>
      <w:r>
        <w:rPr>
          <w:spacing w:val="-6"/>
        </w:rPr>
        <w:t> </w:t>
      </w:r>
      <w:r>
        <w:rPr/>
        <w:t>SHOULD provide a mechanism to allow their knowledge of registered short names to be updated.</w:t>
      </w:r>
    </w:p>
    <w:p>
      <w:pPr>
        <w:pStyle w:val="ListParagraph"/>
        <w:numPr>
          <w:ilvl w:val="1"/>
          <w:numId w:val="1"/>
        </w:numPr>
        <w:tabs>
          <w:tab w:pos="876" w:val="left" w:leader="none"/>
        </w:tabs>
        <w:spacing w:line="240" w:lineRule="auto" w:before="216" w:after="0"/>
        <w:ind w:left="876" w:right="0" w:hanging="716"/>
        <w:jc w:val="left"/>
        <w:rPr>
          <w:sz w:val="20"/>
        </w:rPr>
      </w:pPr>
      <w:r>
        <w:rPr>
          <w:sz w:val="20"/>
        </w:rPr>
        <w:t>Converting</w:t>
      </w:r>
      <w:r>
        <w:rPr>
          <w:spacing w:val="-6"/>
          <w:sz w:val="20"/>
        </w:rPr>
        <w:t> </w:t>
      </w:r>
      <w:r>
        <w:rPr>
          <w:sz w:val="20"/>
        </w:rPr>
        <w:t>an</w:t>
      </w:r>
      <w:r>
        <w:rPr>
          <w:spacing w:val="-5"/>
          <w:sz w:val="20"/>
        </w:rPr>
        <w:t> </w:t>
      </w:r>
      <w:r>
        <w:rPr>
          <w:sz w:val="20"/>
        </w:rPr>
        <w:t>AttributeValue</w:t>
      </w:r>
      <w:r>
        <w:rPr>
          <w:spacing w:val="-6"/>
          <w:sz w:val="20"/>
        </w:rPr>
        <w:t> </w:t>
      </w:r>
      <w:r>
        <w:rPr>
          <w:sz w:val="20"/>
        </w:rPr>
        <w:t>from</w:t>
      </w:r>
      <w:r>
        <w:rPr>
          <w:spacing w:val="-5"/>
          <w:sz w:val="20"/>
        </w:rPr>
        <w:t> </w:t>
      </w:r>
      <w:r>
        <w:rPr>
          <w:sz w:val="20"/>
        </w:rPr>
        <w:t>ASN.1</w:t>
      </w:r>
      <w:r>
        <w:rPr>
          <w:spacing w:val="-6"/>
          <w:sz w:val="20"/>
        </w:rPr>
        <w:t> </w:t>
      </w:r>
      <w:r>
        <w:rPr>
          <w:sz w:val="20"/>
        </w:rPr>
        <w:t>to</w:t>
      </w:r>
      <w:r>
        <w:rPr>
          <w:spacing w:val="-5"/>
          <w:sz w:val="20"/>
        </w:rPr>
        <w:t> </w:t>
      </w:r>
      <w:r>
        <w:rPr>
          <w:sz w:val="20"/>
        </w:rPr>
        <w:t>a</w:t>
      </w:r>
      <w:r>
        <w:rPr>
          <w:spacing w:val="-5"/>
          <w:sz w:val="20"/>
        </w:rPr>
        <w:t> </w:t>
      </w:r>
      <w:r>
        <w:rPr>
          <w:spacing w:val="-2"/>
          <w:sz w:val="20"/>
        </w:rPr>
        <w:t>String</w:t>
      </w:r>
    </w:p>
    <w:p>
      <w:pPr>
        <w:pStyle w:val="BodyText"/>
        <w:spacing w:line="232" w:lineRule="auto" w:before="219"/>
        <w:ind w:right="319"/>
      </w:pPr>
      <w:r>
        <w:rPr/>
        <w:t>If the AttributeType is of the dotted-decimal form, the AttributeValue is represented by an number sign (’#’ U+0023) character</w:t>
      </w:r>
      <w:r>
        <w:rPr>
          <w:spacing w:val="-5"/>
        </w:rPr>
        <w:t> </w:t>
      </w:r>
      <w:r>
        <w:rPr/>
        <w:t>followed</w:t>
      </w:r>
      <w:r>
        <w:rPr>
          <w:spacing w:val="-5"/>
        </w:rPr>
        <w:t> </w:t>
      </w:r>
      <w:r>
        <w:rPr/>
        <w:t>by</w:t>
      </w:r>
      <w:r>
        <w:rPr>
          <w:spacing w:val="-5"/>
        </w:rPr>
        <w:t> </w:t>
      </w:r>
      <w:r>
        <w:rPr/>
        <w:t>the</w:t>
      </w:r>
      <w:r>
        <w:rPr>
          <w:spacing w:val="-5"/>
        </w:rPr>
        <w:t> </w:t>
      </w:r>
      <w:r>
        <w:rPr/>
        <w:t>hexadecimal</w:t>
      </w:r>
      <w:r>
        <w:rPr>
          <w:spacing w:val="-5"/>
        </w:rPr>
        <w:t> </w:t>
      </w:r>
      <w:r>
        <w:rPr/>
        <w:t>encoding</w:t>
      </w:r>
      <w:r>
        <w:rPr>
          <w:spacing w:val="-5"/>
        </w:rPr>
        <w:t> </w:t>
      </w:r>
      <w:r>
        <w:rPr/>
        <w:t>of</w:t>
      </w:r>
      <w:r>
        <w:rPr>
          <w:spacing w:val="-5"/>
        </w:rPr>
        <w:t> </w:t>
      </w:r>
      <w:r>
        <w:rPr/>
        <w:t>each</w:t>
      </w:r>
      <w:r>
        <w:rPr>
          <w:spacing w:val="-5"/>
        </w:rPr>
        <w:t> </w:t>
      </w:r>
      <w:r>
        <w:rPr/>
        <w:t>of</w:t>
      </w:r>
      <w:r>
        <w:rPr>
          <w:spacing w:val="-5"/>
        </w:rPr>
        <w:t> </w:t>
      </w:r>
      <w:r>
        <w:rPr/>
        <w:t>the</w:t>
      </w:r>
      <w:r>
        <w:rPr>
          <w:spacing w:val="-5"/>
        </w:rPr>
        <w:t> </w:t>
      </w:r>
      <w:r>
        <w:rPr/>
        <w:t>octets of the BER encoding of the X.500 AttributeValue.</w:t>
      </w:r>
      <w:r>
        <w:rPr>
          <w:spacing w:val="80"/>
        </w:rPr>
        <w:t> </w:t>
      </w:r>
      <w:r>
        <w:rPr/>
        <w:t>This form is also used when the syntax of the AttributeValue does not have an LDAP-specific</w:t>
      </w:r>
      <w:r>
        <w:rPr>
          <w:spacing w:val="-5"/>
        </w:rPr>
        <w:t> </w:t>
      </w:r>
      <w:r>
        <w:rPr/>
        <w:t>([RFC4517],</w:t>
      </w:r>
      <w:r>
        <w:rPr>
          <w:spacing w:val="-5"/>
        </w:rPr>
        <w:t> </w:t>
      </w:r>
      <w:r>
        <w:rPr/>
        <w:t>Section</w:t>
      </w:r>
      <w:r>
        <w:rPr>
          <w:spacing w:val="-5"/>
        </w:rPr>
        <w:t> </w:t>
      </w:r>
      <w:r>
        <w:rPr/>
        <w:t>3.1)</w:t>
      </w:r>
      <w:r>
        <w:rPr>
          <w:spacing w:val="-5"/>
        </w:rPr>
        <w:t> </w:t>
      </w:r>
      <w:r>
        <w:rPr/>
        <w:t>string</w:t>
      </w:r>
      <w:r>
        <w:rPr>
          <w:spacing w:val="-5"/>
        </w:rPr>
        <w:t> </w:t>
      </w:r>
      <w:r>
        <w:rPr/>
        <w:t>encoding</w:t>
      </w:r>
      <w:r>
        <w:rPr>
          <w:spacing w:val="-5"/>
        </w:rPr>
        <w:t> </w:t>
      </w:r>
      <w:r>
        <w:rPr/>
        <w:t>defined</w:t>
      </w:r>
      <w:r>
        <w:rPr>
          <w:spacing w:val="-5"/>
        </w:rPr>
        <w:t> </w:t>
      </w:r>
      <w:r>
        <w:rPr/>
        <w:t>for</w:t>
      </w:r>
      <w:r>
        <w:rPr>
          <w:spacing w:val="-5"/>
        </w:rPr>
        <w:t> </w:t>
      </w:r>
      <w:r>
        <w:rPr/>
        <w:t>it,</w:t>
      </w:r>
      <w:r>
        <w:rPr>
          <w:spacing w:val="-5"/>
        </w:rPr>
        <w:t> </w:t>
      </w:r>
      <w:r>
        <w:rPr/>
        <w:t>or the</w:t>
      </w:r>
      <w:r>
        <w:rPr>
          <w:spacing w:val="-6"/>
        </w:rPr>
        <w:t> </w:t>
      </w:r>
      <w:r>
        <w:rPr/>
        <w:t>LDAP-specific</w:t>
      </w:r>
      <w:r>
        <w:rPr>
          <w:spacing w:val="-6"/>
        </w:rPr>
        <w:t> </w:t>
      </w:r>
      <w:r>
        <w:rPr/>
        <w:t>string</w:t>
      </w:r>
      <w:r>
        <w:rPr>
          <w:spacing w:val="-6"/>
        </w:rPr>
        <w:t> </w:t>
      </w:r>
      <w:r>
        <w:rPr/>
        <w:t>encoding</w:t>
      </w:r>
      <w:r>
        <w:rPr>
          <w:spacing w:val="-6"/>
        </w:rPr>
        <w:t> </w:t>
      </w:r>
      <w:r>
        <w:rPr/>
        <w:t>is</w:t>
      </w:r>
      <w:r>
        <w:rPr>
          <w:spacing w:val="-6"/>
        </w:rPr>
        <w:t> </w:t>
      </w:r>
      <w:r>
        <w:rPr/>
        <w:t>not</w:t>
      </w:r>
      <w:r>
        <w:rPr>
          <w:spacing w:val="-6"/>
        </w:rPr>
        <w:t> </w:t>
      </w:r>
      <w:r>
        <w:rPr/>
        <w:t>restricted</w:t>
      </w:r>
      <w:r>
        <w:rPr>
          <w:spacing w:val="-6"/>
        </w:rPr>
        <w:t> </w:t>
      </w:r>
      <w:r>
        <w:rPr/>
        <w:t>to</w:t>
      </w:r>
      <w:r>
        <w:rPr>
          <w:spacing w:val="-6"/>
        </w:rPr>
        <w:t> </w:t>
      </w:r>
      <w:r>
        <w:rPr/>
        <w:t>UTF-8-encoded Unicode</w:t>
      </w:r>
      <w:r>
        <w:rPr>
          <w:spacing w:val="-4"/>
        </w:rPr>
        <w:t> </w:t>
      </w:r>
      <w:r>
        <w:rPr/>
        <w:t>characters.</w:t>
      </w:r>
      <w:r>
        <w:rPr>
          <w:spacing w:val="80"/>
        </w:rPr>
        <w:t> </w:t>
      </w:r>
      <w:r>
        <w:rPr/>
        <w:t>This</w:t>
      </w:r>
      <w:r>
        <w:rPr>
          <w:spacing w:val="-4"/>
        </w:rPr>
        <w:t> </w:t>
      </w:r>
      <w:r>
        <w:rPr/>
        <w:t>form</w:t>
      </w:r>
      <w:r>
        <w:rPr>
          <w:spacing w:val="-4"/>
        </w:rPr>
        <w:t> </w:t>
      </w:r>
      <w:r>
        <w:rPr/>
        <w:t>may</w:t>
      </w:r>
      <w:r>
        <w:rPr>
          <w:spacing w:val="-4"/>
        </w:rPr>
        <w:t> </w:t>
      </w:r>
      <w:r>
        <w:rPr/>
        <w:t>also</w:t>
      </w:r>
      <w:r>
        <w:rPr>
          <w:spacing w:val="-4"/>
        </w:rPr>
        <w:t> </w:t>
      </w:r>
      <w:r>
        <w:rPr/>
        <w:t>be</w:t>
      </w:r>
      <w:r>
        <w:rPr>
          <w:spacing w:val="-4"/>
        </w:rPr>
        <w:t> </w:t>
      </w:r>
      <w:r>
        <w:rPr/>
        <w:t>used</w:t>
      </w:r>
      <w:r>
        <w:rPr>
          <w:spacing w:val="-4"/>
        </w:rPr>
        <w:t> </w:t>
      </w:r>
      <w:r>
        <w:rPr/>
        <w:t>in</w:t>
      </w:r>
      <w:r>
        <w:rPr>
          <w:spacing w:val="-4"/>
        </w:rPr>
        <w:t> </w:t>
      </w:r>
      <w:r>
        <w:rPr/>
        <w:t>other</w:t>
      </w:r>
      <w:r>
        <w:rPr>
          <w:spacing w:val="-4"/>
        </w:rPr>
        <w:t> </w:t>
      </w:r>
      <w:r>
        <w:rPr/>
        <w:t>cases,</w:t>
      </w:r>
      <w:r>
        <w:rPr>
          <w:spacing w:val="-4"/>
        </w:rPr>
        <w:t> </w:t>
      </w:r>
      <w:r>
        <w:rPr/>
        <w:t>such as when a reversible string representation is desired (see Section </w:t>
      </w:r>
      <w:r>
        <w:rPr>
          <w:spacing w:val="-2"/>
        </w:rPr>
        <w:t>5.2).</w:t>
      </w:r>
    </w:p>
    <w:p>
      <w:pPr>
        <w:pStyle w:val="BodyText"/>
        <w:spacing w:line="232" w:lineRule="auto" w:before="222"/>
        <w:ind w:right="199"/>
      </w:pPr>
      <w:r>
        <w:rPr/>
        <w:t>Otherwise, if the AttributeValue is of a syntax that has a LDAP-specific string encoding, the value is converted first to a UTF-8-encoded Unicode string according to its syntax specification (see [RFC4517],</w:t>
      </w:r>
      <w:r>
        <w:rPr>
          <w:spacing w:val="-5"/>
        </w:rPr>
        <w:t> </w:t>
      </w:r>
      <w:r>
        <w:rPr/>
        <w:t>Section</w:t>
      </w:r>
      <w:r>
        <w:rPr>
          <w:spacing w:val="-5"/>
        </w:rPr>
        <w:t> </w:t>
      </w:r>
      <w:r>
        <w:rPr/>
        <w:t>3.3,</w:t>
      </w:r>
      <w:r>
        <w:rPr>
          <w:spacing w:val="-5"/>
        </w:rPr>
        <w:t> </w:t>
      </w:r>
      <w:r>
        <w:rPr/>
        <w:t>for</w:t>
      </w:r>
      <w:r>
        <w:rPr>
          <w:spacing w:val="-5"/>
        </w:rPr>
        <w:t> </w:t>
      </w:r>
      <w:r>
        <w:rPr/>
        <w:t>examples).</w:t>
      </w:r>
      <w:r>
        <w:rPr>
          <w:spacing w:val="80"/>
        </w:rPr>
        <w:t> </w:t>
      </w:r>
      <w:r>
        <w:rPr/>
        <w:t>If</w:t>
      </w:r>
      <w:r>
        <w:rPr>
          <w:spacing w:val="-5"/>
        </w:rPr>
        <w:t> </w:t>
      </w:r>
      <w:r>
        <w:rPr/>
        <w:t>that</w:t>
      </w:r>
      <w:r>
        <w:rPr>
          <w:spacing w:val="-5"/>
        </w:rPr>
        <w:t> </w:t>
      </w:r>
      <w:r>
        <w:rPr/>
        <w:t>UTF-8-encoded</w:t>
      </w:r>
      <w:r>
        <w:rPr>
          <w:spacing w:val="-5"/>
        </w:rPr>
        <w:t> </w:t>
      </w:r>
      <w:r>
        <w:rPr/>
        <w:t>Unicode string does not have any of the following characters that need escaping, then that string can be used as the string representation of the value.</w:t>
      </w:r>
    </w:p>
    <w:p>
      <w:pPr>
        <w:pStyle w:val="ListParagraph"/>
        <w:numPr>
          <w:ilvl w:val="2"/>
          <w:numId w:val="1"/>
        </w:numPr>
        <w:tabs>
          <w:tab w:pos="1120" w:val="left" w:leader="none"/>
        </w:tabs>
        <w:spacing w:line="232" w:lineRule="auto" w:before="222" w:after="0"/>
        <w:ind w:left="1120" w:right="559" w:hanging="240"/>
        <w:jc w:val="left"/>
        <w:rPr>
          <w:sz w:val="20"/>
        </w:rPr>
      </w:pPr>
      <w:r>
        <w:rPr>
          <w:sz w:val="20"/>
        </w:rPr>
        <w:t>a</w:t>
      </w:r>
      <w:r>
        <w:rPr>
          <w:spacing w:val="-4"/>
          <w:sz w:val="20"/>
        </w:rPr>
        <w:t> </w:t>
      </w:r>
      <w:r>
        <w:rPr>
          <w:sz w:val="20"/>
        </w:rPr>
        <w:t>space</w:t>
      </w:r>
      <w:r>
        <w:rPr>
          <w:spacing w:val="-4"/>
          <w:sz w:val="20"/>
        </w:rPr>
        <w:t> </w:t>
      </w:r>
      <w:r>
        <w:rPr>
          <w:sz w:val="20"/>
        </w:rPr>
        <w:t>(’</w:t>
      </w:r>
      <w:r>
        <w:rPr>
          <w:spacing w:val="-4"/>
          <w:sz w:val="20"/>
        </w:rPr>
        <w:t> </w:t>
      </w:r>
      <w:r>
        <w:rPr>
          <w:sz w:val="20"/>
        </w:rPr>
        <w:t>’</w:t>
      </w:r>
      <w:r>
        <w:rPr>
          <w:spacing w:val="-4"/>
          <w:sz w:val="20"/>
        </w:rPr>
        <w:t> </w:t>
      </w:r>
      <w:r>
        <w:rPr>
          <w:sz w:val="20"/>
        </w:rPr>
        <w:t>U+0020)</w:t>
      </w:r>
      <w:r>
        <w:rPr>
          <w:spacing w:val="-4"/>
          <w:sz w:val="20"/>
        </w:rPr>
        <w:t> </w:t>
      </w:r>
      <w:r>
        <w:rPr>
          <w:sz w:val="20"/>
        </w:rPr>
        <w:t>or</w:t>
      </w:r>
      <w:r>
        <w:rPr>
          <w:spacing w:val="-4"/>
          <w:sz w:val="20"/>
        </w:rPr>
        <w:t> </w:t>
      </w:r>
      <w:r>
        <w:rPr>
          <w:sz w:val="20"/>
        </w:rPr>
        <w:t>number</w:t>
      </w:r>
      <w:r>
        <w:rPr>
          <w:spacing w:val="-4"/>
          <w:sz w:val="20"/>
        </w:rPr>
        <w:t> </w:t>
      </w:r>
      <w:r>
        <w:rPr>
          <w:sz w:val="20"/>
        </w:rPr>
        <w:t>sign</w:t>
      </w:r>
      <w:r>
        <w:rPr>
          <w:spacing w:val="-4"/>
          <w:sz w:val="20"/>
        </w:rPr>
        <w:t> </w:t>
      </w:r>
      <w:r>
        <w:rPr>
          <w:sz w:val="20"/>
        </w:rPr>
        <w:t>(’#’</w:t>
      </w:r>
      <w:r>
        <w:rPr>
          <w:spacing w:val="-4"/>
          <w:sz w:val="20"/>
        </w:rPr>
        <w:t> </w:t>
      </w:r>
      <w:r>
        <w:rPr>
          <w:sz w:val="20"/>
        </w:rPr>
        <w:t>U+0023)</w:t>
      </w:r>
      <w:r>
        <w:rPr>
          <w:spacing w:val="-4"/>
          <w:sz w:val="20"/>
        </w:rPr>
        <w:t> </w:t>
      </w:r>
      <w:r>
        <w:rPr>
          <w:sz w:val="20"/>
        </w:rPr>
        <w:t>occurring</w:t>
      </w:r>
      <w:r>
        <w:rPr>
          <w:spacing w:val="-4"/>
          <w:sz w:val="20"/>
        </w:rPr>
        <w:t> </w:t>
      </w:r>
      <w:r>
        <w:rPr>
          <w:sz w:val="20"/>
        </w:rPr>
        <w:t>at the beginning of the string;</w:t>
      </w:r>
    </w:p>
    <w:p>
      <w:pPr>
        <w:pStyle w:val="ListParagraph"/>
        <w:numPr>
          <w:ilvl w:val="2"/>
          <w:numId w:val="1"/>
        </w:numPr>
        <w:tabs>
          <w:tab w:pos="1120" w:val="left" w:leader="none"/>
        </w:tabs>
        <w:spacing w:line="232" w:lineRule="auto" w:before="220" w:after="0"/>
        <w:ind w:left="1120" w:right="919" w:hanging="240"/>
        <w:jc w:val="left"/>
        <w:rPr>
          <w:sz w:val="20"/>
        </w:rPr>
      </w:pPr>
      <w:r>
        <w:rPr>
          <w:sz w:val="20"/>
        </w:rPr>
        <w:t>a</w:t>
      </w:r>
      <w:r>
        <w:rPr>
          <w:spacing w:val="-4"/>
          <w:sz w:val="20"/>
        </w:rPr>
        <w:t> </w:t>
      </w:r>
      <w:r>
        <w:rPr>
          <w:sz w:val="20"/>
        </w:rPr>
        <w:t>space</w:t>
      </w:r>
      <w:r>
        <w:rPr>
          <w:spacing w:val="-4"/>
          <w:sz w:val="20"/>
        </w:rPr>
        <w:t> </w:t>
      </w:r>
      <w:r>
        <w:rPr>
          <w:sz w:val="20"/>
        </w:rPr>
        <w:t>(’</w:t>
      </w:r>
      <w:r>
        <w:rPr>
          <w:spacing w:val="-4"/>
          <w:sz w:val="20"/>
        </w:rPr>
        <w:t> </w:t>
      </w:r>
      <w:r>
        <w:rPr>
          <w:sz w:val="20"/>
        </w:rPr>
        <w:t>’</w:t>
      </w:r>
      <w:r>
        <w:rPr>
          <w:spacing w:val="-4"/>
          <w:sz w:val="20"/>
        </w:rPr>
        <w:t> </w:t>
      </w:r>
      <w:r>
        <w:rPr>
          <w:sz w:val="20"/>
        </w:rPr>
        <w:t>U+0020)</w:t>
      </w:r>
      <w:r>
        <w:rPr>
          <w:spacing w:val="-4"/>
          <w:sz w:val="20"/>
        </w:rPr>
        <w:t> </w:t>
      </w:r>
      <w:r>
        <w:rPr>
          <w:sz w:val="20"/>
        </w:rPr>
        <w:t>character</w:t>
      </w:r>
      <w:r>
        <w:rPr>
          <w:spacing w:val="-4"/>
          <w:sz w:val="20"/>
        </w:rPr>
        <w:t> </w:t>
      </w:r>
      <w:r>
        <w:rPr>
          <w:sz w:val="20"/>
        </w:rPr>
        <w:t>occurring</w:t>
      </w:r>
      <w:r>
        <w:rPr>
          <w:spacing w:val="-4"/>
          <w:sz w:val="20"/>
        </w:rPr>
        <w:t> </w:t>
      </w:r>
      <w:r>
        <w:rPr>
          <w:sz w:val="20"/>
        </w:rPr>
        <w:t>at</w:t>
      </w:r>
      <w:r>
        <w:rPr>
          <w:spacing w:val="-4"/>
          <w:sz w:val="20"/>
        </w:rPr>
        <w:t> </w:t>
      </w:r>
      <w:r>
        <w:rPr>
          <w:sz w:val="20"/>
        </w:rPr>
        <w:t>the</w:t>
      </w:r>
      <w:r>
        <w:rPr>
          <w:spacing w:val="-4"/>
          <w:sz w:val="20"/>
        </w:rPr>
        <w:t> </w:t>
      </w:r>
      <w:r>
        <w:rPr>
          <w:sz w:val="20"/>
        </w:rPr>
        <w:t>end</w:t>
      </w:r>
      <w:r>
        <w:rPr>
          <w:spacing w:val="-4"/>
          <w:sz w:val="20"/>
        </w:rPr>
        <w:t> </w:t>
      </w:r>
      <w:r>
        <w:rPr>
          <w:sz w:val="20"/>
        </w:rPr>
        <w:t>of</w:t>
      </w:r>
      <w:r>
        <w:rPr>
          <w:spacing w:val="-4"/>
          <w:sz w:val="20"/>
        </w:rPr>
        <w:t> </w:t>
      </w:r>
      <w:r>
        <w:rPr>
          <w:sz w:val="20"/>
        </w:rPr>
        <w:t>the </w:t>
      </w:r>
      <w:r>
        <w:rPr>
          <w:spacing w:val="-2"/>
          <w:sz w:val="20"/>
        </w:rPr>
        <w:t>string;</w:t>
      </w:r>
    </w:p>
    <w:p>
      <w:pPr>
        <w:pStyle w:val="ListParagraph"/>
        <w:spacing w:after="0" w:line="232" w:lineRule="auto"/>
        <w:jc w:val="left"/>
        <w:rPr>
          <w:sz w:val="20"/>
        </w:rPr>
        <w:sectPr>
          <w:pgSz w:w="12240" w:h="15840"/>
          <w:pgMar w:header="793" w:footer="2967" w:top="1360" w:bottom="3160" w:left="1440" w:right="1800"/>
        </w:sectPr>
      </w:pPr>
    </w:p>
    <w:p>
      <w:pPr>
        <w:pStyle w:val="BodyText"/>
        <w:spacing w:line="232" w:lineRule="auto" w:before="95"/>
        <w:ind w:left="1120" w:hanging="240"/>
      </w:pPr>
      <w:r>
        <w:rPr/>
        <w:t>-</w:t>
      </w:r>
      <w:r>
        <w:rPr>
          <w:spacing w:val="-4"/>
        </w:rPr>
        <w:t> </w:t>
      </w:r>
      <w:r>
        <w:rPr/>
        <w:t>one</w:t>
      </w:r>
      <w:r>
        <w:rPr>
          <w:spacing w:val="-4"/>
        </w:rPr>
        <w:t> </w:t>
      </w:r>
      <w:r>
        <w:rPr/>
        <w:t>of</w:t>
      </w:r>
      <w:r>
        <w:rPr>
          <w:spacing w:val="-4"/>
        </w:rPr>
        <w:t> </w:t>
      </w:r>
      <w:r>
        <w:rPr/>
        <w:t>the</w:t>
      </w:r>
      <w:r>
        <w:rPr>
          <w:spacing w:val="-4"/>
        </w:rPr>
        <w:t> </w:t>
      </w:r>
      <w:r>
        <w:rPr/>
        <w:t>characters</w:t>
      </w:r>
      <w:r>
        <w:rPr>
          <w:spacing w:val="-4"/>
        </w:rPr>
        <w:t> </w:t>
      </w:r>
      <w:r>
        <w:rPr/>
        <w:t>’"’,</w:t>
      </w:r>
      <w:r>
        <w:rPr>
          <w:spacing w:val="-4"/>
        </w:rPr>
        <w:t> </w:t>
      </w:r>
      <w:r>
        <w:rPr/>
        <w:t>’+’,</w:t>
      </w:r>
      <w:r>
        <w:rPr>
          <w:spacing w:val="-4"/>
        </w:rPr>
        <w:t> </w:t>
      </w:r>
      <w:r>
        <w:rPr/>
        <w:t>’,’,</w:t>
      </w:r>
      <w:r>
        <w:rPr>
          <w:spacing w:val="-4"/>
        </w:rPr>
        <w:t> </w:t>
      </w:r>
      <w:r>
        <w:rPr/>
        <w:t>’;’,</w:t>
      </w:r>
      <w:r>
        <w:rPr>
          <w:spacing w:val="-4"/>
        </w:rPr>
        <w:t> </w:t>
      </w:r>
      <w:r>
        <w:rPr/>
        <w:t>’&lt;’,</w:t>
      </w:r>
      <w:r>
        <w:rPr>
          <w:spacing w:val="-4"/>
        </w:rPr>
        <w:t> </w:t>
      </w:r>
      <w:r>
        <w:rPr/>
        <w:t>’&gt;’,</w:t>
      </w:r>
      <w:r>
        <w:rPr>
          <w:spacing w:val="80"/>
        </w:rPr>
        <w:t> </w:t>
      </w:r>
      <w:r>
        <w:rPr/>
        <w:t>or</w:t>
      </w:r>
      <w:r>
        <w:rPr>
          <w:spacing w:val="-4"/>
        </w:rPr>
        <w:t> </w:t>
      </w:r>
      <w:r>
        <w:rPr/>
        <w:t>’\’ (U+0022,</w:t>
      </w:r>
      <w:r>
        <w:rPr>
          <w:spacing w:val="-9"/>
        </w:rPr>
        <w:t> </w:t>
      </w:r>
      <w:r>
        <w:rPr/>
        <w:t>U+002B,</w:t>
      </w:r>
      <w:r>
        <w:rPr>
          <w:spacing w:val="-6"/>
        </w:rPr>
        <w:t> </w:t>
      </w:r>
      <w:r>
        <w:rPr/>
        <w:t>U+002C,</w:t>
      </w:r>
      <w:r>
        <w:rPr>
          <w:spacing w:val="-7"/>
        </w:rPr>
        <w:t> </w:t>
      </w:r>
      <w:r>
        <w:rPr/>
        <w:t>U+003B,</w:t>
      </w:r>
      <w:r>
        <w:rPr>
          <w:spacing w:val="-6"/>
        </w:rPr>
        <w:t> </w:t>
      </w:r>
      <w:r>
        <w:rPr/>
        <w:t>U+003C,</w:t>
      </w:r>
      <w:r>
        <w:rPr>
          <w:spacing w:val="-7"/>
        </w:rPr>
        <w:t> </w:t>
      </w:r>
      <w:r>
        <w:rPr/>
        <w:t>U+003E,</w:t>
      </w:r>
      <w:r>
        <w:rPr>
          <w:spacing w:val="-6"/>
        </w:rPr>
        <w:t> </w:t>
      </w:r>
      <w:r>
        <w:rPr/>
        <w:t>or</w:t>
      </w:r>
      <w:r>
        <w:rPr>
          <w:spacing w:val="-6"/>
        </w:rPr>
        <w:t> </w:t>
      </w:r>
      <w:r>
        <w:rPr>
          <w:spacing w:val="-2"/>
        </w:rPr>
        <w:t>U+005C,</w:t>
      </w:r>
    </w:p>
    <w:p>
      <w:pPr>
        <w:pStyle w:val="BodyText"/>
        <w:spacing w:line="222" w:lineRule="exact"/>
        <w:ind w:left="1120"/>
      </w:pPr>
      <w:r>
        <w:rPr>
          <w:spacing w:val="-2"/>
        </w:rPr>
        <w:t>respectively);</w:t>
      </w:r>
    </w:p>
    <w:p>
      <w:pPr>
        <w:pStyle w:val="ListParagraph"/>
        <w:numPr>
          <w:ilvl w:val="2"/>
          <w:numId w:val="1"/>
        </w:numPr>
        <w:tabs>
          <w:tab w:pos="1119" w:val="left" w:leader="none"/>
        </w:tabs>
        <w:spacing w:line="465" w:lineRule="auto" w:before="213" w:after="0"/>
        <w:ind w:left="520" w:right="4519" w:firstLine="360"/>
        <w:jc w:val="left"/>
        <w:rPr>
          <w:sz w:val="20"/>
        </w:rPr>
      </w:pPr>
      <w:r>
        <w:rPr>
          <w:sz w:val="20"/>
        </w:rPr>
        <w:t>the</w:t>
      </w:r>
      <w:r>
        <w:rPr>
          <w:spacing w:val="-13"/>
          <w:sz w:val="20"/>
        </w:rPr>
        <w:t> </w:t>
      </w:r>
      <w:r>
        <w:rPr>
          <w:sz w:val="20"/>
        </w:rPr>
        <w:t>null</w:t>
      </w:r>
      <w:r>
        <w:rPr>
          <w:spacing w:val="-13"/>
          <w:sz w:val="20"/>
        </w:rPr>
        <w:t> </w:t>
      </w:r>
      <w:r>
        <w:rPr>
          <w:sz w:val="20"/>
        </w:rPr>
        <w:t>(U+0000)</w:t>
      </w:r>
      <w:r>
        <w:rPr>
          <w:spacing w:val="-13"/>
          <w:sz w:val="20"/>
        </w:rPr>
        <w:t> </w:t>
      </w:r>
      <w:r>
        <w:rPr>
          <w:sz w:val="20"/>
        </w:rPr>
        <w:t>character. Other characters may be escaped.</w:t>
      </w:r>
    </w:p>
    <w:p>
      <w:pPr>
        <w:pStyle w:val="BodyText"/>
        <w:spacing w:line="232" w:lineRule="auto" w:before="6"/>
        <w:ind w:right="199"/>
      </w:pPr>
      <w:r>
        <w:rPr/>
        <w:t>Each octet of the character to be escaped is replaced by a backslash and two hex digits, which form a single octet in the code of the character.</w:t>
      </w:r>
      <w:r>
        <w:rPr>
          <w:spacing w:val="80"/>
        </w:rPr>
        <w:t> </w:t>
      </w:r>
      <w:r>
        <w:rPr/>
        <w:t>Alternatively,</w:t>
      </w:r>
      <w:r>
        <w:rPr>
          <w:spacing w:val="-4"/>
        </w:rPr>
        <w:t> </w:t>
      </w:r>
      <w:r>
        <w:rPr/>
        <w:t>if</w:t>
      </w:r>
      <w:r>
        <w:rPr>
          <w:spacing w:val="-4"/>
        </w:rPr>
        <w:t> </w:t>
      </w:r>
      <w:r>
        <w:rPr/>
        <w:t>and</w:t>
      </w:r>
      <w:r>
        <w:rPr>
          <w:spacing w:val="-4"/>
        </w:rPr>
        <w:t> </w:t>
      </w:r>
      <w:r>
        <w:rPr/>
        <w:t>only</w:t>
      </w:r>
      <w:r>
        <w:rPr>
          <w:spacing w:val="-4"/>
        </w:rPr>
        <w:t> </w:t>
      </w:r>
      <w:r>
        <w:rPr/>
        <w:t>if</w:t>
      </w:r>
      <w:r>
        <w:rPr>
          <w:spacing w:val="-4"/>
        </w:rPr>
        <w:t> </w:t>
      </w:r>
      <w:r>
        <w:rPr/>
        <w:t>the</w:t>
      </w:r>
      <w:r>
        <w:rPr>
          <w:spacing w:val="-4"/>
        </w:rPr>
        <w:t> </w:t>
      </w:r>
      <w:r>
        <w:rPr/>
        <w:t>character</w:t>
      </w:r>
      <w:r>
        <w:rPr>
          <w:spacing w:val="-4"/>
        </w:rPr>
        <w:t> </w:t>
      </w:r>
      <w:r>
        <w:rPr/>
        <w:t>to</w:t>
      </w:r>
      <w:r>
        <w:rPr>
          <w:spacing w:val="-4"/>
        </w:rPr>
        <w:t> </w:t>
      </w:r>
      <w:r>
        <w:rPr/>
        <w:t>be</w:t>
      </w:r>
      <w:r>
        <w:rPr>
          <w:spacing w:val="-4"/>
        </w:rPr>
        <w:t> </w:t>
      </w:r>
      <w:r>
        <w:rPr/>
        <w:t>escaped is one of</w:t>
      </w:r>
    </w:p>
    <w:p>
      <w:pPr>
        <w:pStyle w:val="BodyText"/>
        <w:spacing w:line="232" w:lineRule="auto" w:before="221"/>
        <w:ind w:left="880" w:right="1277"/>
      </w:pP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w:t>
      </w:r>
      <w:r>
        <w:rPr>
          <w:spacing w:val="-4"/>
        </w:rPr>
        <w:t> </w:t>
      </w:r>
      <w:r>
        <w:rPr/>
        <w:t>’&lt;’,</w:t>
      </w:r>
      <w:r>
        <w:rPr>
          <w:spacing w:val="-4"/>
        </w:rPr>
        <w:t> </w:t>
      </w:r>
      <w:r>
        <w:rPr/>
        <w:t>’=’,</w:t>
      </w:r>
      <w:r>
        <w:rPr>
          <w:spacing w:val="-4"/>
        </w:rPr>
        <w:t> </w:t>
      </w:r>
      <w:r>
        <w:rPr/>
        <w:t>’&gt;’,</w:t>
      </w:r>
      <w:r>
        <w:rPr>
          <w:spacing w:val="-4"/>
        </w:rPr>
        <w:t> </w:t>
      </w:r>
      <w:r>
        <w:rPr/>
        <w:t>or</w:t>
      </w:r>
      <w:r>
        <w:rPr>
          <w:spacing w:val="-4"/>
        </w:rPr>
        <w:t> </w:t>
      </w:r>
      <w:r>
        <w:rPr/>
        <w:t>’\’ (U+0020, U+0022, U+0023, U+002B, U+002C, U+003B,</w:t>
      </w:r>
    </w:p>
    <w:p>
      <w:pPr>
        <w:pStyle w:val="BodyText"/>
        <w:spacing w:line="222" w:lineRule="exact"/>
        <w:ind w:left="1000"/>
      </w:pPr>
      <w:r>
        <w:rPr/>
        <w:t>U+003C,</w:t>
      </w:r>
      <w:r>
        <w:rPr>
          <w:spacing w:val="-9"/>
        </w:rPr>
        <w:t> </w:t>
      </w:r>
      <w:r>
        <w:rPr/>
        <w:t>U+003D,</w:t>
      </w:r>
      <w:r>
        <w:rPr>
          <w:spacing w:val="-7"/>
        </w:rPr>
        <w:t> </w:t>
      </w:r>
      <w:r>
        <w:rPr/>
        <w:t>U+003E,</w:t>
      </w:r>
      <w:r>
        <w:rPr>
          <w:spacing w:val="-7"/>
        </w:rPr>
        <w:t> </w:t>
      </w:r>
      <w:r>
        <w:rPr/>
        <w:t>U+005C,</w:t>
      </w:r>
      <w:r>
        <w:rPr>
          <w:spacing w:val="-7"/>
        </w:rPr>
        <w:t> </w:t>
      </w:r>
      <w:r>
        <w:rPr>
          <w:spacing w:val="-2"/>
        </w:rPr>
        <w:t>respectively)</w:t>
      </w:r>
    </w:p>
    <w:p>
      <w:pPr>
        <w:pStyle w:val="BodyText"/>
        <w:spacing w:before="213"/>
      </w:pPr>
      <w:r>
        <w:rPr/>
        <w:t>it</w:t>
      </w:r>
      <w:r>
        <w:rPr>
          <w:spacing w:val="-6"/>
        </w:rPr>
        <w:t> </w:t>
      </w:r>
      <w:r>
        <w:rPr/>
        <w:t>can</w:t>
      </w:r>
      <w:r>
        <w:rPr>
          <w:spacing w:val="-4"/>
        </w:rPr>
        <w:t> </w:t>
      </w:r>
      <w:r>
        <w:rPr/>
        <w:t>be</w:t>
      </w:r>
      <w:r>
        <w:rPr>
          <w:spacing w:val="-4"/>
        </w:rPr>
        <w:t> </w:t>
      </w:r>
      <w:r>
        <w:rPr/>
        <w:t>prefixed</w:t>
      </w:r>
      <w:r>
        <w:rPr>
          <w:spacing w:val="-4"/>
        </w:rPr>
        <w:t> </w:t>
      </w:r>
      <w:r>
        <w:rPr/>
        <w:t>by</w:t>
      </w:r>
      <w:r>
        <w:rPr>
          <w:spacing w:val="-4"/>
        </w:rPr>
        <w:t> </w:t>
      </w:r>
      <w:r>
        <w:rPr/>
        <w:t>a</w:t>
      </w:r>
      <w:r>
        <w:rPr>
          <w:spacing w:val="-4"/>
        </w:rPr>
        <w:t> </w:t>
      </w:r>
      <w:r>
        <w:rPr/>
        <w:t>backslash</w:t>
      </w:r>
      <w:r>
        <w:rPr>
          <w:spacing w:val="-4"/>
        </w:rPr>
        <w:t> </w:t>
      </w:r>
      <w:r>
        <w:rPr/>
        <w:t>(’\’</w:t>
      </w:r>
      <w:r>
        <w:rPr>
          <w:spacing w:val="-3"/>
        </w:rPr>
        <w:t> </w:t>
      </w:r>
      <w:r>
        <w:rPr>
          <w:spacing w:val="-2"/>
        </w:rPr>
        <w:t>U+005C).</w:t>
      </w:r>
    </w:p>
    <w:p>
      <w:pPr>
        <w:pStyle w:val="BodyText"/>
        <w:spacing w:before="214"/>
      </w:pPr>
      <w:r>
        <w:rPr/>
        <w:t>Examples</w:t>
      </w:r>
      <w:r>
        <w:rPr>
          <w:spacing w:val="-8"/>
        </w:rPr>
        <w:t> </w:t>
      </w:r>
      <w:r>
        <w:rPr/>
        <w:t>of</w:t>
      </w:r>
      <w:r>
        <w:rPr>
          <w:spacing w:val="-5"/>
        </w:rPr>
        <w:t> </w:t>
      </w:r>
      <w:r>
        <w:rPr/>
        <w:t>the</w:t>
      </w:r>
      <w:r>
        <w:rPr>
          <w:spacing w:val="-5"/>
        </w:rPr>
        <w:t> </w:t>
      </w:r>
      <w:r>
        <w:rPr/>
        <w:t>escaping</w:t>
      </w:r>
      <w:r>
        <w:rPr>
          <w:spacing w:val="-5"/>
        </w:rPr>
        <w:t> </w:t>
      </w:r>
      <w:r>
        <w:rPr/>
        <w:t>mechanism</w:t>
      </w:r>
      <w:r>
        <w:rPr>
          <w:spacing w:val="-6"/>
        </w:rPr>
        <w:t> </w:t>
      </w:r>
      <w:r>
        <w:rPr/>
        <w:t>are</w:t>
      </w:r>
      <w:r>
        <w:rPr>
          <w:spacing w:val="-5"/>
        </w:rPr>
        <w:t> </w:t>
      </w:r>
      <w:r>
        <w:rPr/>
        <w:t>shown</w:t>
      </w:r>
      <w:r>
        <w:rPr>
          <w:spacing w:val="-5"/>
        </w:rPr>
        <w:t> </w:t>
      </w:r>
      <w:r>
        <w:rPr/>
        <w:t>in</w:t>
      </w:r>
      <w:r>
        <w:rPr>
          <w:spacing w:val="-5"/>
        </w:rPr>
        <w:t> </w:t>
      </w:r>
      <w:r>
        <w:rPr/>
        <w:t>Section</w:t>
      </w:r>
      <w:r>
        <w:rPr>
          <w:spacing w:val="-5"/>
        </w:rPr>
        <w:t> 4.</w:t>
      </w:r>
    </w:p>
    <w:p>
      <w:pPr>
        <w:pStyle w:val="ListParagraph"/>
        <w:numPr>
          <w:ilvl w:val="0"/>
          <w:numId w:val="1"/>
        </w:numPr>
        <w:tabs>
          <w:tab w:pos="638" w:val="left" w:leader="none"/>
        </w:tabs>
        <w:spacing w:line="240" w:lineRule="auto" w:before="213" w:after="0"/>
        <w:ind w:left="638" w:right="0" w:hanging="478"/>
        <w:jc w:val="left"/>
        <w:rPr>
          <w:sz w:val="20"/>
        </w:rPr>
      </w:pPr>
      <w:r>
        <w:rPr>
          <w:sz w:val="20"/>
        </w:rPr>
        <w:t>Parsing</w:t>
      </w:r>
      <w:r>
        <w:rPr>
          <w:spacing w:val="-7"/>
          <w:sz w:val="20"/>
        </w:rPr>
        <w:t> </w:t>
      </w:r>
      <w:r>
        <w:rPr>
          <w:sz w:val="20"/>
        </w:rPr>
        <w:t>a</w:t>
      </w:r>
      <w:r>
        <w:rPr>
          <w:spacing w:val="-5"/>
          <w:sz w:val="20"/>
        </w:rPr>
        <w:t> </w:t>
      </w:r>
      <w:r>
        <w:rPr>
          <w:sz w:val="20"/>
        </w:rPr>
        <w:t>String</w:t>
      </w:r>
      <w:r>
        <w:rPr>
          <w:spacing w:val="-5"/>
          <w:sz w:val="20"/>
        </w:rPr>
        <w:t> </w:t>
      </w:r>
      <w:r>
        <w:rPr>
          <w:sz w:val="20"/>
        </w:rPr>
        <w:t>Back</w:t>
      </w:r>
      <w:r>
        <w:rPr>
          <w:spacing w:val="-5"/>
          <w:sz w:val="20"/>
        </w:rPr>
        <w:t> </w:t>
      </w:r>
      <w:r>
        <w:rPr>
          <w:sz w:val="20"/>
        </w:rPr>
        <w:t>to</w:t>
      </w:r>
      <w:r>
        <w:rPr>
          <w:spacing w:val="-5"/>
          <w:sz w:val="20"/>
        </w:rPr>
        <w:t> </w:t>
      </w:r>
      <w:r>
        <w:rPr>
          <w:sz w:val="20"/>
        </w:rPr>
        <w:t>a</w:t>
      </w:r>
      <w:r>
        <w:rPr>
          <w:spacing w:val="-5"/>
          <w:sz w:val="20"/>
        </w:rPr>
        <w:t> </w:t>
      </w:r>
      <w:r>
        <w:rPr>
          <w:sz w:val="20"/>
        </w:rPr>
        <w:t>Distinguished</w:t>
      </w:r>
      <w:r>
        <w:rPr>
          <w:spacing w:val="-4"/>
          <w:sz w:val="20"/>
        </w:rPr>
        <w:t> Name</w:t>
      </w:r>
    </w:p>
    <w:p>
      <w:pPr>
        <w:pStyle w:val="BodyText"/>
        <w:spacing w:line="232" w:lineRule="auto" w:before="219"/>
        <w:ind w:right="319"/>
      </w:pPr>
      <w:r>
        <w:rPr/>
        <w:t>The string representation of Distinguished Names is restricted to UTF-8</w:t>
      </w:r>
      <w:r>
        <w:rPr>
          <w:spacing w:val="-6"/>
        </w:rPr>
        <w:t> </w:t>
      </w:r>
      <w:r>
        <w:rPr/>
        <w:t>[RFC3629]</w:t>
      </w:r>
      <w:r>
        <w:rPr>
          <w:spacing w:val="-6"/>
        </w:rPr>
        <w:t> </w:t>
      </w:r>
      <w:r>
        <w:rPr/>
        <w:t>encoded</w:t>
      </w:r>
      <w:r>
        <w:rPr>
          <w:spacing w:val="-6"/>
        </w:rPr>
        <w:t> </w:t>
      </w:r>
      <w:r>
        <w:rPr/>
        <w:t>Unicode</w:t>
      </w:r>
      <w:r>
        <w:rPr>
          <w:spacing w:val="-6"/>
        </w:rPr>
        <w:t> </w:t>
      </w:r>
      <w:r>
        <w:rPr/>
        <w:t>[Unicode]</w:t>
      </w:r>
      <w:r>
        <w:rPr>
          <w:spacing w:val="-6"/>
        </w:rPr>
        <w:t> </w:t>
      </w:r>
      <w:r>
        <w:rPr/>
        <w:t>characters.</w:t>
      </w:r>
      <w:r>
        <w:rPr>
          <w:spacing w:val="80"/>
        </w:rPr>
        <w:t> </w:t>
      </w:r>
      <w:r>
        <w:rPr/>
        <w:t>The</w:t>
      </w:r>
      <w:r>
        <w:rPr>
          <w:spacing w:val="-6"/>
        </w:rPr>
        <w:t> </w:t>
      </w:r>
      <w:r>
        <w:rPr/>
        <w:t>structure of this string representation is specified using the following Augmented BNF [RFC4234] grammar:</w:t>
      </w:r>
    </w:p>
    <w:p>
      <w:pPr>
        <w:pStyle w:val="BodyText"/>
        <w:spacing w:line="223" w:lineRule="exact" w:before="216"/>
        <w:ind w:left="880"/>
      </w:pPr>
      <w:r>
        <w:rPr/>
        <w:t>distinguishedName</w:t>
      </w:r>
      <w:r>
        <w:rPr>
          <w:spacing w:val="-7"/>
        </w:rPr>
        <w:t> </w:t>
      </w:r>
      <w:r>
        <w:rPr/>
        <w:t>=</w:t>
      </w:r>
      <w:r>
        <w:rPr>
          <w:spacing w:val="-6"/>
        </w:rPr>
        <w:t> </w:t>
      </w:r>
      <w:r>
        <w:rPr/>
        <w:t>[</w:t>
      </w:r>
      <w:r>
        <w:rPr>
          <w:spacing w:val="-6"/>
        </w:rPr>
        <w:t> </w:t>
      </w:r>
      <w:r>
        <w:rPr>
          <w:spacing w:val="-2"/>
        </w:rPr>
        <w:t>relativeDistinguishedName</w:t>
      </w:r>
    </w:p>
    <w:p>
      <w:pPr>
        <w:pStyle w:val="BodyText"/>
        <w:spacing w:line="232" w:lineRule="auto" w:before="1"/>
        <w:ind w:left="880" w:right="1277" w:firstLine="480"/>
      </w:pPr>
      <w:r>
        <w:rPr/>
        <w:t>*( COMMA relativeDistinguishedName ) ] relativeDistinguishedName</w:t>
      </w:r>
      <w:r>
        <w:rPr>
          <w:spacing w:val="-21"/>
        </w:rPr>
        <w:t> </w:t>
      </w:r>
      <w:r>
        <w:rPr/>
        <w:t>=</w:t>
      </w:r>
      <w:r>
        <w:rPr>
          <w:spacing w:val="-21"/>
        </w:rPr>
        <w:t> </w:t>
      </w:r>
      <w:r>
        <w:rPr/>
        <w:t>attributeTypeAndValue</w:t>
      </w:r>
    </w:p>
    <w:p>
      <w:pPr>
        <w:pStyle w:val="BodyText"/>
        <w:spacing w:line="219" w:lineRule="exact"/>
        <w:ind w:left="1360"/>
      </w:pPr>
      <w:r>
        <w:rPr/>
        <w:t>*(</w:t>
      </w:r>
      <w:r>
        <w:rPr>
          <w:spacing w:val="-9"/>
        </w:rPr>
        <w:t> </w:t>
      </w:r>
      <w:r>
        <w:rPr/>
        <w:t>PLUS</w:t>
      </w:r>
      <w:r>
        <w:rPr>
          <w:spacing w:val="-9"/>
        </w:rPr>
        <w:t> </w:t>
      </w:r>
      <w:r>
        <w:rPr/>
        <w:t>attributeTypeAndValue</w:t>
      </w:r>
      <w:r>
        <w:rPr>
          <w:spacing w:val="-9"/>
        </w:rPr>
        <w:t> </w:t>
      </w:r>
      <w:r>
        <w:rPr>
          <w:spacing w:val="-10"/>
        </w:rPr>
        <w:t>)</w:t>
      </w:r>
    </w:p>
    <w:p>
      <w:pPr>
        <w:pStyle w:val="BodyText"/>
        <w:spacing w:line="232" w:lineRule="auto" w:before="2"/>
        <w:ind w:left="880"/>
      </w:pPr>
      <w:r>
        <w:rPr/>
        <w:t>attributeTypeAndValue</w:t>
      </w:r>
      <w:r>
        <w:rPr>
          <w:spacing w:val="-11"/>
        </w:rPr>
        <w:t> </w:t>
      </w:r>
      <w:r>
        <w:rPr/>
        <w:t>=</w:t>
      </w:r>
      <w:r>
        <w:rPr>
          <w:spacing w:val="-11"/>
        </w:rPr>
        <w:t> </w:t>
      </w:r>
      <w:r>
        <w:rPr/>
        <w:t>attributeType</w:t>
      </w:r>
      <w:r>
        <w:rPr>
          <w:spacing w:val="-11"/>
        </w:rPr>
        <w:t> </w:t>
      </w:r>
      <w:r>
        <w:rPr/>
        <w:t>EQUALS</w:t>
      </w:r>
      <w:r>
        <w:rPr>
          <w:spacing w:val="-11"/>
        </w:rPr>
        <w:t> </w:t>
      </w:r>
      <w:r>
        <w:rPr/>
        <w:t>attributeValue attributeType = descr / numericoid</w:t>
      </w:r>
    </w:p>
    <w:p>
      <w:pPr>
        <w:pStyle w:val="BodyText"/>
        <w:spacing w:line="222" w:lineRule="exact"/>
        <w:ind w:left="880"/>
      </w:pPr>
      <w:r>
        <w:rPr/>
        <w:t>attributeValue</w:t>
      </w:r>
      <w:r>
        <w:rPr>
          <w:spacing w:val="-6"/>
        </w:rPr>
        <w:t> </w:t>
      </w:r>
      <w:r>
        <w:rPr/>
        <w:t>=</w:t>
      </w:r>
      <w:r>
        <w:rPr>
          <w:spacing w:val="-5"/>
        </w:rPr>
        <w:t> </w:t>
      </w:r>
      <w:r>
        <w:rPr/>
        <w:t>string</w:t>
      </w:r>
      <w:r>
        <w:rPr>
          <w:spacing w:val="-6"/>
        </w:rPr>
        <w:t> </w:t>
      </w:r>
      <w:r>
        <w:rPr/>
        <w:t>/</w:t>
      </w:r>
      <w:r>
        <w:rPr>
          <w:spacing w:val="-5"/>
        </w:rPr>
        <w:t> </w:t>
      </w:r>
      <w:r>
        <w:rPr>
          <w:spacing w:val="-2"/>
        </w:rPr>
        <w:t>hexstring</w:t>
      </w:r>
    </w:p>
    <w:p>
      <w:pPr>
        <w:pStyle w:val="BodyText"/>
        <w:spacing w:line="223" w:lineRule="exact" w:before="214"/>
        <w:ind w:left="880"/>
      </w:pPr>
      <w:r>
        <w:rPr/>
        <w:t>;</w:t>
      </w:r>
      <w:r>
        <w:rPr>
          <w:spacing w:val="-7"/>
        </w:rPr>
        <w:t> </w:t>
      </w:r>
      <w:r>
        <w:rPr/>
        <w:t>The</w:t>
      </w:r>
      <w:r>
        <w:rPr>
          <w:spacing w:val="-4"/>
        </w:rPr>
        <w:t> </w:t>
      </w:r>
      <w:r>
        <w:rPr/>
        <w:t>following</w:t>
      </w:r>
      <w:r>
        <w:rPr>
          <w:spacing w:val="-5"/>
        </w:rPr>
        <w:t> </w:t>
      </w:r>
      <w:r>
        <w:rPr/>
        <w:t>characters</w:t>
      </w:r>
      <w:r>
        <w:rPr>
          <w:spacing w:val="-4"/>
        </w:rPr>
        <w:t> </w:t>
      </w:r>
      <w:r>
        <w:rPr/>
        <w:t>are</w:t>
      </w:r>
      <w:r>
        <w:rPr>
          <w:spacing w:val="-5"/>
        </w:rPr>
        <w:t> </w:t>
      </w:r>
      <w:r>
        <w:rPr/>
        <w:t>to</w:t>
      </w:r>
      <w:r>
        <w:rPr>
          <w:spacing w:val="-4"/>
        </w:rPr>
        <w:t> </w:t>
      </w:r>
      <w:r>
        <w:rPr/>
        <w:t>be</w:t>
      </w:r>
      <w:r>
        <w:rPr>
          <w:spacing w:val="-5"/>
        </w:rPr>
        <w:t> </w:t>
      </w:r>
      <w:r>
        <w:rPr/>
        <w:t>escaped</w:t>
      </w:r>
      <w:r>
        <w:rPr>
          <w:spacing w:val="-4"/>
        </w:rPr>
        <w:t> </w:t>
      </w:r>
      <w:r>
        <w:rPr/>
        <w:t>when</w:t>
      </w:r>
      <w:r>
        <w:rPr>
          <w:spacing w:val="-5"/>
        </w:rPr>
        <w:t> </w:t>
      </w:r>
      <w:r>
        <w:rPr/>
        <w:t>they</w:t>
      </w:r>
      <w:r>
        <w:rPr>
          <w:spacing w:val="-4"/>
        </w:rPr>
        <w:t> </w:t>
      </w:r>
      <w:r>
        <w:rPr>
          <w:spacing w:val="-2"/>
        </w:rPr>
        <w:t>appear</w:t>
      </w:r>
    </w:p>
    <w:p>
      <w:pPr>
        <w:pStyle w:val="BodyText"/>
        <w:spacing w:line="220" w:lineRule="exact"/>
        <w:ind w:left="880"/>
      </w:pPr>
      <w:r>
        <w:rPr/>
        <w:t>;</w:t>
      </w:r>
      <w:r>
        <w:rPr>
          <w:spacing w:val="-6"/>
        </w:rPr>
        <w:t> </w:t>
      </w:r>
      <w:r>
        <w:rPr/>
        <w:t>in</w:t>
      </w:r>
      <w:r>
        <w:rPr>
          <w:spacing w:val="-4"/>
        </w:rPr>
        <w:t> </w:t>
      </w:r>
      <w:r>
        <w:rPr/>
        <w:t>the</w:t>
      </w:r>
      <w:r>
        <w:rPr>
          <w:spacing w:val="-4"/>
        </w:rPr>
        <w:t> </w:t>
      </w:r>
      <w:r>
        <w:rPr/>
        <w:t>value</w:t>
      </w:r>
      <w:r>
        <w:rPr>
          <w:spacing w:val="-4"/>
        </w:rPr>
        <w:t> </w:t>
      </w:r>
      <w:r>
        <w:rPr/>
        <w:t>to</w:t>
      </w:r>
      <w:r>
        <w:rPr>
          <w:spacing w:val="-4"/>
        </w:rPr>
        <w:t> </w:t>
      </w:r>
      <w:r>
        <w:rPr/>
        <w:t>be</w:t>
      </w:r>
      <w:r>
        <w:rPr>
          <w:spacing w:val="-3"/>
        </w:rPr>
        <w:t> </w:t>
      </w:r>
      <w:r>
        <w:rPr/>
        <w:t>encoded:</w:t>
      </w:r>
      <w:r>
        <w:rPr>
          <w:spacing w:val="-4"/>
        </w:rPr>
        <w:t> </w:t>
      </w:r>
      <w:r>
        <w:rPr/>
        <w:t>ESC,</w:t>
      </w:r>
      <w:r>
        <w:rPr>
          <w:spacing w:val="-4"/>
        </w:rPr>
        <w:t> </w:t>
      </w:r>
      <w:r>
        <w:rPr/>
        <w:t>one</w:t>
      </w:r>
      <w:r>
        <w:rPr>
          <w:spacing w:val="-4"/>
        </w:rPr>
        <w:t> </w:t>
      </w:r>
      <w:r>
        <w:rPr/>
        <w:t>of</w:t>
      </w:r>
      <w:r>
        <w:rPr>
          <w:spacing w:val="-4"/>
        </w:rPr>
        <w:t> </w:t>
      </w:r>
      <w:r>
        <w:rPr/>
        <w:t>&lt;escaped&gt;,</w:t>
      </w:r>
      <w:r>
        <w:rPr>
          <w:spacing w:val="-3"/>
        </w:rPr>
        <w:t> </w:t>
      </w:r>
      <w:r>
        <w:rPr>
          <w:spacing w:val="-2"/>
        </w:rPr>
        <w:t>leading</w:t>
      </w:r>
    </w:p>
    <w:p>
      <w:pPr>
        <w:pStyle w:val="BodyText"/>
        <w:spacing w:line="220" w:lineRule="exact"/>
        <w:ind w:left="880"/>
      </w:pPr>
      <w:r>
        <w:rPr/>
        <w:t>;</w:t>
      </w:r>
      <w:r>
        <w:rPr>
          <w:spacing w:val="-7"/>
        </w:rPr>
        <w:t> </w:t>
      </w:r>
      <w:r>
        <w:rPr/>
        <w:t>SHARP</w:t>
      </w:r>
      <w:r>
        <w:rPr>
          <w:spacing w:val="-4"/>
        </w:rPr>
        <w:t> </w:t>
      </w:r>
      <w:r>
        <w:rPr/>
        <w:t>or</w:t>
      </w:r>
      <w:r>
        <w:rPr>
          <w:spacing w:val="-5"/>
        </w:rPr>
        <w:t> </w:t>
      </w:r>
      <w:r>
        <w:rPr/>
        <w:t>SPACE,</w:t>
      </w:r>
      <w:r>
        <w:rPr>
          <w:spacing w:val="-4"/>
        </w:rPr>
        <w:t> </w:t>
      </w:r>
      <w:r>
        <w:rPr/>
        <w:t>trailing</w:t>
      </w:r>
      <w:r>
        <w:rPr>
          <w:spacing w:val="-5"/>
        </w:rPr>
        <w:t> </w:t>
      </w:r>
      <w:r>
        <w:rPr/>
        <w:t>SPACE,</w:t>
      </w:r>
      <w:r>
        <w:rPr>
          <w:spacing w:val="-4"/>
        </w:rPr>
        <w:t> </w:t>
      </w:r>
      <w:r>
        <w:rPr/>
        <w:t>and</w:t>
      </w:r>
      <w:r>
        <w:rPr>
          <w:spacing w:val="-4"/>
        </w:rPr>
        <w:t> </w:t>
      </w:r>
      <w:r>
        <w:rPr>
          <w:spacing w:val="-2"/>
        </w:rPr>
        <w:t>NULL.</w:t>
      </w:r>
    </w:p>
    <w:p>
      <w:pPr>
        <w:pStyle w:val="BodyText"/>
        <w:tabs>
          <w:tab w:pos="2199" w:val="left" w:leader="none"/>
        </w:tabs>
        <w:spacing w:line="232" w:lineRule="auto" w:before="1"/>
        <w:ind w:left="1240" w:right="1277" w:hanging="360"/>
      </w:pPr>
      <w:r>
        <w:rPr/>
        <w:t>string =</w:t>
        <w:tab/>
        <w:t>[</w:t>
      </w:r>
      <w:r>
        <w:rPr>
          <w:spacing w:val="-4"/>
        </w:rPr>
        <w:t> </w:t>
      </w:r>
      <w:r>
        <w:rPr/>
        <w:t>(</w:t>
      </w:r>
      <w:r>
        <w:rPr>
          <w:spacing w:val="-4"/>
        </w:rPr>
        <w:t> </w:t>
      </w:r>
      <w:r>
        <w:rPr/>
        <w:t>leadchar</w:t>
      </w:r>
      <w:r>
        <w:rPr>
          <w:spacing w:val="-4"/>
        </w:rPr>
        <w:t> </w:t>
      </w:r>
      <w:r>
        <w:rPr/>
        <w:t>/</w:t>
      </w:r>
      <w:r>
        <w:rPr>
          <w:spacing w:val="-4"/>
        </w:rPr>
        <w:t> </w:t>
      </w:r>
      <w:r>
        <w:rPr/>
        <w:t>pair</w:t>
      </w:r>
      <w:r>
        <w:rPr>
          <w:spacing w:val="-4"/>
        </w:rPr>
        <w:t> </w:t>
      </w:r>
      <w:r>
        <w:rPr/>
        <w:t>)</w:t>
      </w:r>
      <w:r>
        <w:rPr>
          <w:spacing w:val="-4"/>
        </w:rPr>
        <w:t> </w:t>
      </w:r>
      <w:r>
        <w:rPr/>
        <w:t>[</w:t>
      </w:r>
      <w:r>
        <w:rPr>
          <w:spacing w:val="-4"/>
        </w:rPr>
        <w:t> </w:t>
      </w:r>
      <w:r>
        <w:rPr/>
        <w:t>*(</w:t>
      </w:r>
      <w:r>
        <w:rPr>
          <w:spacing w:val="-4"/>
        </w:rPr>
        <w:t> </w:t>
      </w:r>
      <w:r>
        <w:rPr/>
        <w:t>stringchar</w:t>
      </w:r>
      <w:r>
        <w:rPr>
          <w:spacing w:val="-4"/>
        </w:rPr>
        <w:t> </w:t>
      </w:r>
      <w:r>
        <w:rPr/>
        <w:t>/</w:t>
      </w:r>
      <w:r>
        <w:rPr>
          <w:spacing w:val="-4"/>
        </w:rPr>
        <w:t> </w:t>
      </w:r>
      <w:r>
        <w:rPr/>
        <w:t>pair</w:t>
      </w:r>
      <w:r>
        <w:rPr>
          <w:spacing w:val="-4"/>
        </w:rPr>
        <w:t> </w:t>
      </w:r>
      <w:r>
        <w:rPr/>
        <w:t>) ( trailchar / pair ) ] ]</w:t>
      </w:r>
    </w:p>
    <w:p>
      <w:pPr>
        <w:pStyle w:val="BodyText"/>
        <w:spacing w:line="223" w:lineRule="exact" w:before="216"/>
        <w:ind w:left="880"/>
      </w:pPr>
      <w:r>
        <w:rPr/>
        <w:t>leadchar</w:t>
      </w:r>
      <w:r>
        <w:rPr>
          <w:spacing w:val="-4"/>
        </w:rPr>
        <w:t> </w:t>
      </w:r>
      <w:r>
        <w:rPr/>
        <w:t>=</w:t>
      </w:r>
      <w:r>
        <w:rPr>
          <w:spacing w:val="-4"/>
        </w:rPr>
        <w:t> </w:t>
      </w:r>
      <w:r>
        <w:rPr/>
        <w:t>LUTF1</w:t>
      </w:r>
      <w:r>
        <w:rPr>
          <w:spacing w:val="-4"/>
        </w:rPr>
        <w:t> </w:t>
      </w:r>
      <w:r>
        <w:rPr/>
        <w:t>/</w:t>
      </w:r>
      <w:r>
        <w:rPr>
          <w:spacing w:val="-3"/>
        </w:rPr>
        <w:t> </w:t>
      </w:r>
      <w:r>
        <w:rPr>
          <w:spacing w:val="-2"/>
        </w:rPr>
        <w:t>UTFMB</w:t>
      </w:r>
    </w:p>
    <w:p>
      <w:pPr>
        <w:pStyle w:val="BodyText"/>
        <w:spacing w:line="220" w:lineRule="exact"/>
        <w:ind w:left="880"/>
      </w:pPr>
      <w:r>
        <w:rPr/>
        <w:t>LUTF1</w:t>
      </w:r>
      <w:r>
        <w:rPr>
          <w:spacing w:val="-6"/>
        </w:rPr>
        <w:t> </w:t>
      </w:r>
      <w:r>
        <w:rPr/>
        <w:t>=</w:t>
      </w:r>
      <w:r>
        <w:rPr>
          <w:spacing w:val="-4"/>
        </w:rPr>
        <w:t> </w:t>
      </w:r>
      <w:r>
        <w:rPr/>
        <w:t>%x01-1F</w:t>
      </w:r>
      <w:r>
        <w:rPr>
          <w:spacing w:val="-4"/>
        </w:rPr>
        <w:t> </w:t>
      </w:r>
      <w:r>
        <w:rPr/>
        <w:t>/</w:t>
      </w:r>
      <w:r>
        <w:rPr>
          <w:spacing w:val="-4"/>
        </w:rPr>
        <w:t> </w:t>
      </w:r>
      <w:r>
        <w:rPr/>
        <w:t>%x21</w:t>
      </w:r>
      <w:r>
        <w:rPr>
          <w:spacing w:val="-3"/>
        </w:rPr>
        <w:t> </w:t>
      </w:r>
      <w:r>
        <w:rPr/>
        <w:t>/</w:t>
      </w:r>
      <w:r>
        <w:rPr>
          <w:spacing w:val="-4"/>
        </w:rPr>
        <w:t> </w:t>
      </w:r>
      <w:r>
        <w:rPr/>
        <w:t>%x24-2A</w:t>
      </w:r>
      <w:r>
        <w:rPr>
          <w:spacing w:val="-4"/>
        </w:rPr>
        <w:t> </w:t>
      </w:r>
      <w:r>
        <w:rPr/>
        <w:t>/</w:t>
      </w:r>
      <w:r>
        <w:rPr>
          <w:spacing w:val="-4"/>
        </w:rPr>
        <w:t> </w:t>
      </w:r>
      <w:r>
        <w:rPr/>
        <w:t>%x2D-3A</w:t>
      </w:r>
      <w:r>
        <w:rPr>
          <w:spacing w:val="-3"/>
        </w:rPr>
        <w:t> </w:t>
      </w:r>
      <w:r>
        <w:rPr>
          <w:spacing w:val="-10"/>
        </w:rPr>
        <w:t>/</w:t>
      </w:r>
    </w:p>
    <w:p>
      <w:pPr>
        <w:pStyle w:val="BodyText"/>
        <w:spacing w:line="223" w:lineRule="exact"/>
        <w:ind w:left="1240"/>
      </w:pPr>
      <w:r>
        <w:rPr/>
        <w:t>%x3D</w:t>
      </w:r>
      <w:r>
        <w:rPr>
          <w:spacing w:val="-5"/>
        </w:rPr>
        <w:t> </w:t>
      </w:r>
      <w:r>
        <w:rPr/>
        <w:t>/</w:t>
      </w:r>
      <w:r>
        <w:rPr>
          <w:spacing w:val="-4"/>
        </w:rPr>
        <w:t> </w:t>
      </w:r>
      <w:r>
        <w:rPr/>
        <w:t>%x3F-5B</w:t>
      </w:r>
      <w:r>
        <w:rPr>
          <w:spacing w:val="-5"/>
        </w:rPr>
        <w:t> </w:t>
      </w:r>
      <w:r>
        <w:rPr/>
        <w:t>/</w:t>
      </w:r>
      <w:r>
        <w:rPr>
          <w:spacing w:val="-4"/>
        </w:rPr>
        <w:t> </w:t>
      </w:r>
      <w:r>
        <w:rPr/>
        <w:t>%x5D-</w:t>
      </w:r>
      <w:r>
        <w:rPr>
          <w:spacing w:val="-5"/>
        </w:rPr>
        <w:t>7F</w:t>
      </w:r>
    </w:p>
    <w:p>
      <w:pPr>
        <w:pStyle w:val="BodyText"/>
        <w:spacing w:line="223" w:lineRule="exact" w:before="213"/>
        <w:ind w:left="880"/>
      </w:pPr>
      <w:r>
        <w:rPr/>
        <w:t>trailchar</w:t>
      </w:r>
      <w:r>
        <w:rPr>
          <w:spacing w:val="52"/>
          <w:w w:val="150"/>
        </w:rPr>
        <w:t> </w:t>
      </w:r>
      <w:r>
        <w:rPr/>
        <w:t>=</w:t>
      </w:r>
      <w:r>
        <w:rPr>
          <w:spacing w:val="-4"/>
        </w:rPr>
        <w:t> </w:t>
      </w:r>
      <w:r>
        <w:rPr/>
        <w:t>TUTF1</w:t>
      </w:r>
      <w:r>
        <w:rPr>
          <w:spacing w:val="-3"/>
        </w:rPr>
        <w:t> </w:t>
      </w:r>
      <w:r>
        <w:rPr/>
        <w:t>/</w:t>
      </w:r>
      <w:r>
        <w:rPr>
          <w:spacing w:val="-3"/>
        </w:rPr>
        <w:t> </w:t>
      </w:r>
      <w:r>
        <w:rPr>
          <w:spacing w:val="-2"/>
        </w:rPr>
        <w:t>UTFMB</w:t>
      </w:r>
    </w:p>
    <w:p>
      <w:pPr>
        <w:pStyle w:val="BodyText"/>
        <w:spacing w:line="223" w:lineRule="exact"/>
        <w:ind w:left="880"/>
      </w:pPr>
      <w:r>
        <w:rPr/>
        <w:t>TUTF1</w:t>
      </w:r>
      <w:r>
        <w:rPr>
          <w:spacing w:val="-6"/>
        </w:rPr>
        <w:t> </w:t>
      </w:r>
      <w:r>
        <w:rPr/>
        <w:t>=</w:t>
      </w:r>
      <w:r>
        <w:rPr>
          <w:spacing w:val="-4"/>
        </w:rPr>
        <w:t> </w:t>
      </w:r>
      <w:r>
        <w:rPr/>
        <w:t>%x01-1F</w:t>
      </w:r>
      <w:r>
        <w:rPr>
          <w:spacing w:val="-4"/>
        </w:rPr>
        <w:t> </w:t>
      </w:r>
      <w:r>
        <w:rPr/>
        <w:t>/</w:t>
      </w:r>
      <w:r>
        <w:rPr>
          <w:spacing w:val="-4"/>
        </w:rPr>
        <w:t> </w:t>
      </w:r>
      <w:r>
        <w:rPr/>
        <w:t>%x21</w:t>
      </w:r>
      <w:r>
        <w:rPr>
          <w:spacing w:val="-3"/>
        </w:rPr>
        <w:t> </w:t>
      </w:r>
      <w:r>
        <w:rPr/>
        <w:t>/</w:t>
      </w:r>
      <w:r>
        <w:rPr>
          <w:spacing w:val="-4"/>
        </w:rPr>
        <w:t> </w:t>
      </w:r>
      <w:r>
        <w:rPr/>
        <w:t>%x23-2A</w:t>
      </w:r>
      <w:r>
        <w:rPr>
          <w:spacing w:val="-4"/>
        </w:rPr>
        <w:t> </w:t>
      </w:r>
      <w:r>
        <w:rPr/>
        <w:t>/</w:t>
      </w:r>
      <w:r>
        <w:rPr>
          <w:spacing w:val="-4"/>
        </w:rPr>
        <w:t> </w:t>
      </w:r>
      <w:r>
        <w:rPr/>
        <w:t>%x2D-3A</w:t>
      </w:r>
      <w:r>
        <w:rPr>
          <w:spacing w:val="-3"/>
        </w:rPr>
        <w:t> </w:t>
      </w:r>
      <w:r>
        <w:rPr>
          <w:spacing w:val="-10"/>
        </w:rPr>
        <w:t>/</w:t>
      </w:r>
    </w:p>
    <w:p>
      <w:pPr>
        <w:pStyle w:val="BodyText"/>
        <w:spacing w:after="0" w:line="223" w:lineRule="exact"/>
        <w:sectPr>
          <w:pgSz w:w="12240" w:h="15840"/>
          <w:pgMar w:header="793" w:footer="2967" w:top="1360" w:bottom="3160" w:left="1440" w:right="1800"/>
        </w:sectPr>
      </w:pPr>
    </w:p>
    <w:p>
      <w:pPr>
        <w:pStyle w:val="BodyText"/>
        <w:spacing w:before="90"/>
        <w:ind w:left="1240"/>
      </w:pPr>
      <w:r>
        <w:rPr/>
        <w:t>%x3D</w:t>
      </w:r>
      <w:r>
        <w:rPr>
          <w:spacing w:val="-5"/>
        </w:rPr>
        <w:t> </w:t>
      </w:r>
      <w:r>
        <w:rPr/>
        <w:t>/</w:t>
      </w:r>
      <w:r>
        <w:rPr>
          <w:spacing w:val="-4"/>
        </w:rPr>
        <w:t> </w:t>
      </w:r>
      <w:r>
        <w:rPr/>
        <w:t>%x3F-5B</w:t>
      </w:r>
      <w:r>
        <w:rPr>
          <w:spacing w:val="-5"/>
        </w:rPr>
        <w:t> </w:t>
      </w:r>
      <w:r>
        <w:rPr/>
        <w:t>/</w:t>
      </w:r>
      <w:r>
        <w:rPr>
          <w:spacing w:val="-4"/>
        </w:rPr>
        <w:t> </w:t>
      </w:r>
      <w:r>
        <w:rPr/>
        <w:t>%x5D-</w:t>
      </w:r>
      <w:r>
        <w:rPr>
          <w:spacing w:val="-5"/>
        </w:rPr>
        <w:t>7F</w:t>
      </w:r>
    </w:p>
    <w:p>
      <w:pPr>
        <w:pStyle w:val="BodyText"/>
        <w:spacing w:line="223" w:lineRule="exact" w:before="213"/>
        <w:ind w:left="880"/>
      </w:pPr>
      <w:r>
        <w:rPr/>
        <w:t>stringchar</w:t>
      </w:r>
      <w:r>
        <w:rPr>
          <w:spacing w:val="-5"/>
        </w:rPr>
        <w:t> </w:t>
      </w:r>
      <w:r>
        <w:rPr/>
        <w:t>=</w:t>
      </w:r>
      <w:r>
        <w:rPr>
          <w:spacing w:val="-4"/>
        </w:rPr>
        <w:t> </w:t>
      </w:r>
      <w:r>
        <w:rPr/>
        <w:t>SUTF1</w:t>
      </w:r>
      <w:r>
        <w:rPr>
          <w:spacing w:val="-4"/>
        </w:rPr>
        <w:t> </w:t>
      </w:r>
      <w:r>
        <w:rPr/>
        <w:t>/</w:t>
      </w:r>
      <w:r>
        <w:rPr>
          <w:spacing w:val="-4"/>
        </w:rPr>
        <w:t> </w:t>
      </w:r>
      <w:r>
        <w:rPr>
          <w:spacing w:val="-2"/>
        </w:rPr>
        <w:t>UTFMB</w:t>
      </w:r>
    </w:p>
    <w:p>
      <w:pPr>
        <w:pStyle w:val="BodyText"/>
        <w:spacing w:line="220" w:lineRule="exact"/>
        <w:ind w:left="880"/>
      </w:pPr>
      <w:r>
        <w:rPr/>
        <w:t>SUTF1</w:t>
      </w:r>
      <w:r>
        <w:rPr>
          <w:spacing w:val="-7"/>
        </w:rPr>
        <w:t> </w:t>
      </w:r>
      <w:r>
        <w:rPr/>
        <w:t>=</w:t>
      </w:r>
      <w:r>
        <w:rPr>
          <w:spacing w:val="-4"/>
        </w:rPr>
        <w:t> </w:t>
      </w:r>
      <w:r>
        <w:rPr/>
        <w:t>%x01-21</w:t>
      </w:r>
      <w:r>
        <w:rPr>
          <w:spacing w:val="-4"/>
        </w:rPr>
        <w:t> </w:t>
      </w:r>
      <w:r>
        <w:rPr/>
        <w:t>/</w:t>
      </w:r>
      <w:r>
        <w:rPr>
          <w:spacing w:val="-4"/>
        </w:rPr>
        <w:t> </w:t>
      </w:r>
      <w:r>
        <w:rPr/>
        <w:t>%x23-2A</w:t>
      </w:r>
      <w:r>
        <w:rPr>
          <w:spacing w:val="-4"/>
        </w:rPr>
        <w:t> </w:t>
      </w:r>
      <w:r>
        <w:rPr/>
        <w:t>/</w:t>
      </w:r>
      <w:r>
        <w:rPr>
          <w:spacing w:val="-4"/>
        </w:rPr>
        <w:t> </w:t>
      </w:r>
      <w:r>
        <w:rPr/>
        <w:t>%x2D-3A</w:t>
      </w:r>
      <w:r>
        <w:rPr>
          <w:spacing w:val="-4"/>
        </w:rPr>
        <w:t> </w:t>
      </w:r>
      <w:r>
        <w:rPr>
          <w:spacing w:val="-10"/>
        </w:rPr>
        <w:t>/</w:t>
      </w:r>
    </w:p>
    <w:p>
      <w:pPr>
        <w:pStyle w:val="BodyText"/>
        <w:spacing w:line="223" w:lineRule="exact"/>
        <w:ind w:left="1240"/>
      </w:pPr>
      <w:r>
        <w:rPr/>
        <w:t>%x3D</w:t>
      </w:r>
      <w:r>
        <w:rPr>
          <w:spacing w:val="-5"/>
        </w:rPr>
        <w:t> </w:t>
      </w:r>
      <w:r>
        <w:rPr/>
        <w:t>/</w:t>
      </w:r>
      <w:r>
        <w:rPr>
          <w:spacing w:val="-4"/>
        </w:rPr>
        <w:t> </w:t>
      </w:r>
      <w:r>
        <w:rPr/>
        <w:t>%x3F-5B</w:t>
      </w:r>
      <w:r>
        <w:rPr>
          <w:spacing w:val="-5"/>
        </w:rPr>
        <w:t> </w:t>
      </w:r>
      <w:r>
        <w:rPr/>
        <w:t>/</w:t>
      </w:r>
      <w:r>
        <w:rPr>
          <w:spacing w:val="-4"/>
        </w:rPr>
        <w:t> </w:t>
      </w:r>
      <w:r>
        <w:rPr/>
        <w:t>%x5D-</w:t>
      </w:r>
      <w:r>
        <w:rPr>
          <w:spacing w:val="-5"/>
        </w:rPr>
        <w:t>7F</w:t>
      </w:r>
    </w:p>
    <w:p>
      <w:pPr>
        <w:pStyle w:val="BodyText"/>
        <w:spacing w:line="232" w:lineRule="auto" w:before="219"/>
        <w:ind w:left="880" w:right="2739"/>
      </w:pPr>
      <w:r>
        <w:rPr/>
        <w:t>pair = ESC ( ESC / special / hexpair ) special</w:t>
      </w:r>
      <w:r>
        <w:rPr>
          <w:spacing w:val="-5"/>
        </w:rPr>
        <w:t> </w:t>
      </w:r>
      <w:r>
        <w:rPr/>
        <w:t>=</w:t>
      </w:r>
      <w:r>
        <w:rPr>
          <w:spacing w:val="-5"/>
        </w:rPr>
        <w:t> </w:t>
      </w:r>
      <w:r>
        <w:rPr/>
        <w:t>escaped</w:t>
      </w:r>
      <w:r>
        <w:rPr>
          <w:spacing w:val="-5"/>
        </w:rPr>
        <w:t> </w:t>
      </w:r>
      <w:r>
        <w:rPr/>
        <w:t>/</w:t>
      </w:r>
      <w:r>
        <w:rPr>
          <w:spacing w:val="-6"/>
        </w:rPr>
        <w:t> </w:t>
      </w:r>
      <w:r>
        <w:rPr/>
        <w:t>SPACE</w:t>
      </w:r>
      <w:r>
        <w:rPr>
          <w:spacing w:val="-5"/>
        </w:rPr>
        <w:t> </w:t>
      </w:r>
      <w:r>
        <w:rPr/>
        <w:t>/</w:t>
      </w:r>
      <w:r>
        <w:rPr>
          <w:spacing w:val="-5"/>
        </w:rPr>
        <w:t> </w:t>
      </w:r>
      <w:r>
        <w:rPr/>
        <w:t>SHARP</w:t>
      </w:r>
      <w:r>
        <w:rPr>
          <w:spacing w:val="-5"/>
        </w:rPr>
        <w:t> </w:t>
      </w:r>
      <w:r>
        <w:rPr/>
        <w:t>/</w:t>
      </w:r>
      <w:r>
        <w:rPr>
          <w:spacing w:val="-6"/>
        </w:rPr>
        <w:t> </w:t>
      </w:r>
      <w:r>
        <w:rPr/>
        <w:t>EQUALS</w:t>
      </w:r>
    </w:p>
    <w:p>
      <w:pPr>
        <w:pStyle w:val="BodyText"/>
        <w:spacing w:line="219" w:lineRule="exact"/>
        <w:ind w:left="880"/>
      </w:pPr>
      <w:r>
        <w:rPr/>
        <w:t>escaped</w:t>
      </w:r>
      <w:r>
        <w:rPr>
          <w:spacing w:val="-6"/>
        </w:rPr>
        <w:t> </w:t>
      </w:r>
      <w:r>
        <w:rPr/>
        <w:t>=</w:t>
      </w:r>
      <w:r>
        <w:rPr>
          <w:spacing w:val="-3"/>
        </w:rPr>
        <w:t> </w:t>
      </w:r>
      <w:r>
        <w:rPr/>
        <w:t>DQUOTE</w:t>
      </w:r>
      <w:r>
        <w:rPr>
          <w:spacing w:val="-3"/>
        </w:rPr>
        <w:t> </w:t>
      </w:r>
      <w:r>
        <w:rPr/>
        <w:t>/</w:t>
      </w:r>
      <w:r>
        <w:rPr>
          <w:spacing w:val="-3"/>
        </w:rPr>
        <w:t> </w:t>
      </w:r>
      <w:r>
        <w:rPr/>
        <w:t>PLUS</w:t>
      </w:r>
      <w:r>
        <w:rPr>
          <w:spacing w:val="-3"/>
        </w:rPr>
        <w:t> </w:t>
      </w:r>
      <w:r>
        <w:rPr/>
        <w:t>/</w:t>
      </w:r>
      <w:r>
        <w:rPr>
          <w:spacing w:val="-3"/>
        </w:rPr>
        <w:t> </w:t>
      </w:r>
      <w:r>
        <w:rPr/>
        <w:t>COMMA</w:t>
      </w:r>
      <w:r>
        <w:rPr>
          <w:spacing w:val="-4"/>
        </w:rPr>
        <w:t> </w:t>
      </w:r>
      <w:r>
        <w:rPr/>
        <w:t>/</w:t>
      </w:r>
      <w:r>
        <w:rPr>
          <w:spacing w:val="-3"/>
        </w:rPr>
        <w:t> </w:t>
      </w:r>
      <w:r>
        <w:rPr/>
        <w:t>SEMI</w:t>
      </w:r>
      <w:r>
        <w:rPr>
          <w:spacing w:val="-3"/>
        </w:rPr>
        <w:t> </w:t>
      </w:r>
      <w:r>
        <w:rPr/>
        <w:t>/</w:t>
      </w:r>
      <w:r>
        <w:rPr>
          <w:spacing w:val="-3"/>
        </w:rPr>
        <w:t> </w:t>
      </w:r>
      <w:r>
        <w:rPr/>
        <w:t>LANGLE</w:t>
      </w:r>
      <w:r>
        <w:rPr>
          <w:spacing w:val="-3"/>
        </w:rPr>
        <w:t> </w:t>
      </w:r>
      <w:r>
        <w:rPr/>
        <w:t>/</w:t>
      </w:r>
      <w:r>
        <w:rPr>
          <w:spacing w:val="-3"/>
        </w:rPr>
        <w:t> </w:t>
      </w:r>
      <w:r>
        <w:rPr>
          <w:spacing w:val="-2"/>
        </w:rPr>
        <w:t>RANGLE</w:t>
      </w:r>
    </w:p>
    <w:p>
      <w:pPr>
        <w:pStyle w:val="BodyText"/>
        <w:spacing w:line="232" w:lineRule="auto" w:before="1"/>
        <w:ind w:left="880" w:right="4101"/>
      </w:pPr>
      <w:r>
        <w:rPr/>
        <w:t>hexstring</w:t>
      </w:r>
      <w:r>
        <w:rPr>
          <w:spacing w:val="-14"/>
        </w:rPr>
        <w:t> </w:t>
      </w:r>
      <w:r>
        <w:rPr/>
        <w:t>=</w:t>
      </w:r>
      <w:r>
        <w:rPr>
          <w:spacing w:val="-14"/>
        </w:rPr>
        <w:t> </w:t>
      </w:r>
      <w:r>
        <w:rPr/>
        <w:t>SHARP</w:t>
      </w:r>
      <w:r>
        <w:rPr>
          <w:spacing w:val="-14"/>
        </w:rPr>
        <w:t> </w:t>
      </w:r>
      <w:r>
        <w:rPr/>
        <w:t>1*hexpair hexpair = HEX HEX</w:t>
      </w:r>
    </w:p>
    <w:p>
      <w:pPr>
        <w:pStyle w:val="BodyText"/>
        <w:spacing w:line="223" w:lineRule="exact" w:before="216"/>
      </w:pPr>
      <w:r>
        <w:rPr/>
        <w:t>where</w:t>
      </w:r>
      <w:r>
        <w:rPr>
          <w:spacing w:val="-10"/>
        </w:rPr>
        <w:t> </w:t>
      </w:r>
      <w:r>
        <w:rPr/>
        <w:t>the</w:t>
      </w:r>
      <w:r>
        <w:rPr>
          <w:spacing w:val="-8"/>
        </w:rPr>
        <w:t> </w:t>
      </w:r>
      <w:r>
        <w:rPr/>
        <w:t>productions</w:t>
      </w:r>
      <w:r>
        <w:rPr>
          <w:spacing w:val="-8"/>
        </w:rPr>
        <w:t> </w:t>
      </w:r>
      <w:r>
        <w:rPr/>
        <w:t>&lt;descr&gt;,</w:t>
      </w:r>
      <w:r>
        <w:rPr>
          <w:spacing w:val="-8"/>
        </w:rPr>
        <w:t> </w:t>
      </w:r>
      <w:r>
        <w:rPr/>
        <w:t>&lt;numericoid&gt;,</w:t>
      </w:r>
      <w:r>
        <w:rPr>
          <w:spacing w:val="-8"/>
        </w:rPr>
        <w:t> </w:t>
      </w:r>
      <w:r>
        <w:rPr/>
        <w:t>&lt;COMMA&gt;,</w:t>
      </w:r>
      <w:r>
        <w:rPr>
          <w:spacing w:val="-8"/>
        </w:rPr>
        <w:t> </w:t>
      </w:r>
      <w:r>
        <w:rPr>
          <w:spacing w:val="-2"/>
        </w:rPr>
        <w:t>&lt;DQUOTE&gt;,</w:t>
      </w:r>
    </w:p>
    <w:p>
      <w:pPr>
        <w:pStyle w:val="BodyText"/>
        <w:spacing w:line="220" w:lineRule="exact"/>
      </w:pPr>
      <w:r>
        <w:rPr/>
        <w:t>&lt;EQUALS&gt;,</w:t>
      </w:r>
      <w:r>
        <w:rPr>
          <w:spacing w:val="-10"/>
        </w:rPr>
        <w:t> </w:t>
      </w:r>
      <w:r>
        <w:rPr/>
        <w:t>&lt;ESC&gt;,</w:t>
      </w:r>
      <w:r>
        <w:rPr>
          <w:spacing w:val="-8"/>
        </w:rPr>
        <w:t> </w:t>
      </w:r>
      <w:r>
        <w:rPr/>
        <w:t>&lt;HEX&gt;,</w:t>
      </w:r>
      <w:r>
        <w:rPr>
          <w:spacing w:val="-7"/>
        </w:rPr>
        <w:t> </w:t>
      </w:r>
      <w:r>
        <w:rPr/>
        <w:t>&lt;LANGLE&gt;,</w:t>
      </w:r>
      <w:r>
        <w:rPr>
          <w:spacing w:val="-8"/>
        </w:rPr>
        <w:t> </w:t>
      </w:r>
      <w:r>
        <w:rPr/>
        <w:t>&lt;NULL&gt;,</w:t>
      </w:r>
      <w:r>
        <w:rPr>
          <w:spacing w:val="-7"/>
        </w:rPr>
        <w:t> </w:t>
      </w:r>
      <w:r>
        <w:rPr/>
        <w:t>&lt;PLUS&gt;,</w:t>
      </w:r>
      <w:r>
        <w:rPr>
          <w:spacing w:val="-8"/>
        </w:rPr>
        <w:t> </w:t>
      </w:r>
      <w:r>
        <w:rPr/>
        <w:t>&lt;RANGLE&gt;,</w:t>
      </w:r>
      <w:r>
        <w:rPr>
          <w:spacing w:val="-7"/>
        </w:rPr>
        <w:t> </w:t>
      </w:r>
      <w:r>
        <w:rPr>
          <w:spacing w:val="-2"/>
        </w:rPr>
        <w:t>&lt;SEMI&gt;,</w:t>
      </w:r>
    </w:p>
    <w:p>
      <w:pPr>
        <w:pStyle w:val="BodyText"/>
        <w:spacing w:line="223" w:lineRule="exact"/>
      </w:pPr>
      <w:r>
        <w:rPr/>
        <w:t>&lt;SPACE&gt;,</w:t>
      </w:r>
      <w:r>
        <w:rPr>
          <w:spacing w:val="-8"/>
        </w:rPr>
        <w:t> </w:t>
      </w:r>
      <w:r>
        <w:rPr/>
        <w:t>&lt;SHARP&gt;,</w:t>
      </w:r>
      <w:r>
        <w:rPr>
          <w:spacing w:val="-5"/>
        </w:rPr>
        <w:t> </w:t>
      </w:r>
      <w:r>
        <w:rPr/>
        <w:t>and</w:t>
      </w:r>
      <w:r>
        <w:rPr>
          <w:spacing w:val="-6"/>
        </w:rPr>
        <w:t> </w:t>
      </w:r>
      <w:r>
        <w:rPr/>
        <w:t>&lt;UTFMB&gt;</w:t>
      </w:r>
      <w:r>
        <w:rPr>
          <w:spacing w:val="-5"/>
        </w:rPr>
        <w:t> </w:t>
      </w:r>
      <w:r>
        <w:rPr/>
        <w:t>are</w:t>
      </w:r>
      <w:r>
        <w:rPr>
          <w:spacing w:val="-6"/>
        </w:rPr>
        <w:t> </w:t>
      </w:r>
      <w:r>
        <w:rPr/>
        <w:t>defined</w:t>
      </w:r>
      <w:r>
        <w:rPr>
          <w:spacing w:val="-5"/>
        </w:rPr>
        <w:t> </w:t>
      </w:r>
      <w:r>
        <w:rPr/>
        <w:t>in</w:t>
      </w:r>
      <w:r>
        <w:rPr>
          <w:spacing w:val="-5"/>
        </w:rPr>
        <w:t> </w:t>
      </w:r>
      <w:r>
        <w:rPr>
          <w:spacing w:val="-2"/>
        </w:rPr>
        <w:t>[RFC4512].</w:t>
      </w:r>
    </w:p>
    <w:p>
      <w:pPr>
        <w:pStyle w:val="BodyText"/>
        <w:spacing w:line="232" w:lineRule="auto" w:before="218"/>
        <w:ind w:right="319"/>
      </w:pPr>
      <w:r>
        <w:rPr/>
        <w:t>Each</w:t>
      </w:r>
      <w:r>
        <w:rPr>
          <w:spacing w:val="-5"/>
        </w:rPr>
        <w:t> </w:t>
      </w:r>
      <w:r>
        <w:rPr/>
        <w:t>&lt;attributeType&gt;,</w:t>
      </w:r>
      <w:r>
        <w:rPr>
          <w:spacing w:val="-5"/>
        </w:rPr>
        <w:t> </w:t>
      </w:r>
      <w:r>
        <w:rPr/>
        <w:t>either</w:t>
      </w:r>
      <w:r>
        <w:rPr>
          <w:spacing w:val="-5"/>
        </w:rPr>
        <w:t> </w:t>
      </w:r>
      <w:r>
        <w:rPr/>
        <w:t>a</w:t>
      </w:r>
      <w:r>
        <w:rPr>
          <w:spacing w:val="-5"/>
        </w:rPr>
        <w:t> </w:t>
      </w:r>
      <w:r>
        <w:rPr/>
        <w:t>&lt;descr&gt;</w:t>
      </w:r>
      <w:r>
        <w:rPr>
          <w:spacing w:val="-5"/>
        </w:rPr>
        <w:t> </w:t>
      </w:r>
      <w:r>
        <w:rPr/>
        <w:t>or</w:t>
      </w:r>
      <w:r>
        <w:rPr>
          <w:spacing w:val="-5"/>
        </w:rPr>
        <w:t> </w:t>
      </w:r>
      <w:r>
        <w:rPr/>
        <w:t>a</w:t>
      </w:r>
      <w:r>
        <w:rPr>
          <w:spacing w:val="-5"/>
        </w:rPr>
        <w:t> </w:t>
      </w:r>
      <w:r>
        <w:rPr/>
        <w:t>&lt;numericoid&gt;,</w:t>
      </w:r>
      <w:r>
        <w:rPr>
          <w:spacing w:val="-5"/>
        </w:rPr>
        <w:t> </w:t>
      </w:r>
      <w:r>
        <w:rPr/>
        <w:t>refers</w:t>
      </w:r>
      <w:r>
        <w:rPr>
          <w:spacing w:val="-5"/>
        </w:rPr>
        <w:t> </w:t>
      </w:r>
      <w:r>
        <w:rPr/>
        <w:t>to an attribute type of an attribute value assertion (AVA).</w:t>
      </w:r>
      <w:r>
        <w:rPr>
          <w:spacing w:val="80"/>
        </w:rPr>
        <w:t> </w:t>
      </w:r>
      <w:r>
        <w:rPr/>
        <w:t>The</w:t>
      </w:r>
    </w:p>
    <w:p>
      <w:pPr>
        <w:pStyle w:val="BodyText"/>
        <w:spacing w:line="232" w:lineRule="auto" w:before="1"/>
        <w:ind w:right="319"/>
      </w:pPr>
      <w:r>
        <w:rPr/>
        <w:t>&lt;attributeType&gt;</w:t>
      </w:r>
      <w:r>
        <w:rPr>
          <w:spacing w:val="-6"/>
        </w:rPr>
        <w:t> </w:t>
      </w:r>
      <w:r>
        <w:rPr/>
        <w:t>is</w:t>
      </w:r>
      <w:r>
        <w:rPr>
          <w:spacing w:val="-6"/>
        </w:rPr>
        <w:t> </w:t>
      </w:r>
      <w:r>
        <w:rPr/>
        <w:t>followed</w:t>
      </w:r>
      <w:r>
        <w:rPr>
          <w:spacing w:val="-6"/>
        </w:rPr>
        <w:t> </w:t>
      </w:r>
      <w:r>
        <w:rPr/>
        <w:t>by</w:t>
      </w:r>
      <w:r>
        <w:rPr>
          <w:spacing w:val="-6"/>
        </w:rPr>
        <w:t> </w:t>
      </w:r>
      <w:r>
        <w:rPr/>
        <w:t>an</w:t>
      </w:r>
      <w:r>
        <w:rPr>
          <w:spacing w:val="-6"/>
        </w:rPr>
        <w:t> </w:t>
      </w:r>
      <w:r>
        <w:rPr/>
        <w:t>&lt;EQUALS&gt;</w:t>
      </w:r>
      <w:r>
        <w:rPr>
          <w:spacing w:val="-6"/>
        </w:rPr>
        <w:t> </w:t>
      </w:r>
      <w:r>
        <w:rPr/>
        <w:t>and</w:t>
      </w:r>
      <w:r>
        <w:rPr>
          <w:spacing w:val="-6"/>
        </w:rPr>
        <w:t> </w:t>
      </w:r>
      <w:r>
        <w:rPr/>
        <w:t>an</w:t>
      </w:r>
      <w:r>
        <w:rPr>
          <w:spacing w:val="-6"/>
        </w:rPr>
        <w:t> </w:t>
      </w:r>
      <w:r>
        <w:rPr/>
        <w:t>&lt;attributeValue&gt;. The &lt;attributeValue&gt; is either in &lt;string&gt; or &lt;hexstring&gt; form.</w:t>
      </w:r>
    </w:p>
    <w:p>
      <w:pPr>
        <w:pStyle w:val="BodyText"/>
        <w:spacing w:line="232" w:lineRule="auto" w:before="220"/>
        <w:ind w:right="199"/>
      </w:pPr>
      <w:r>
        <w:rPr/>
        <w:t>If in &lt;string&gt; form, a LDAP string representation asserted value can be</w:t>
      </w:r>
      <w:r>
        <w:rPr>
          <w:spacing w:val="-5"/>
        </w:rPr>
        <w:t> </w:t>
      </w:r>
      <w:r>
        <w:rPr/>
        <w:t>obtained</w:t>
      </w:r>
      <w:r>
        <w:rPr>
          <w:spacing w:val="-5"/>
        </w:rPr>
        <w:t> </w:t>
      </w:r>
      <w:r>
        <w:rPr/>
        <w:t>by</w:t>
      </w:r>
      <w:r>
        <w:rPr>
          <w:spacing w:val="-5"/>
        </w:rPr>
        <w:t> </w:t>
      </w:r>
      <w:r>
        <w:rPr/>
        <w:t>replacing</w:t>
      </w:r>
      <w:r>
        <w:rPr>
          <w:spacing w:val="-5"/>
        </w:rPr>
        <w:t> </w:t>
      </w:r>
      <w:r>
        <w:rPr/>
        <w:t>(left</w:t>
      </w:r>
      <w:r>
        <w:rPr>
          <w:spacing w:val="-5"/>
        </w:rPr>
        <w:t> </w:t>
      </w:r>
      <w:r>
        <w:rPr/>
        <w:t>to</w:t>
      </w:r>
      <w:r>
        <w:rPr>
          <w:spacing w:val="-5"/>
        </w:rPr>
        <w:t> </w:t>
      </w:r>
      <w:r>
        <w:rPr/>
        <w:t>right,</w:t>
      </w:r>
      <w:r>
        <w:rPr>
          <w:spacing w:val="-5"/>
        </w:rPr>
        <w:t> </w:t>
      </w:r>
      <w:r>
        <w:rPr/>
        <w:t>non-recursively)</w:t>
      </w:r>
      <w:r>
        <w:rPr>
          <w:spacing w:val="-5"/>
        </w:rPr>
        <w:t> </w:t>
      </w:r>
      <w:r>
        <w:rPr/>
        <w:t>each</w:t>
      </w:r>
      <w:r>
        <w:rPr>
          <w:spacing w:val="-5"/>
        </w:rPr>
        <w:t> </w:t>
      </w:r>
      <w:r>
        <w:rPr/>
        <w:t>&lt;pair&gt; appearing in the &lt;string&gt; as follows:</w:t>
      </w:r>
    </w:p>
    <w:p>
      <w:pPr>
        <w:pStyle w:val="BodyText"/>
        <w:spacing w:line="223" w:lineRule="exact" w:before="216"/>
        <w:ind w:left="880"/>
      </w:pPr>
      <w:r>
        <w:rPr/>
        <w:t>replace</w:t>
      </w:r>
      <w:r>
        <w:rPr>
          <w:spacing w:val="-7"/>
        </w:rPr>
        <w:t> </w:t>
      </w:r>
      <w:r>
        <w:rPr/>
        <w:t>&lt;ESC&gt;&lt;ESC&gt;</w:t>
      </w:r>
      <w:r>
        <w:rPr>
          <w:spacing w:val="-7"/>
        </w:rPr>
        <w:t> </w:t>
      </w:r>
      <w:r>
        <w:rPr/>
        <w:t>with</w:t>
      </w:r>
      <w:r>
        <w:rPr>
          <w:spacing w:val="-7"/>
        </w:rPr>
        <w:t> </w:t>
      </w:r>
      <w:r>
        <w:rPr>
          <w:spacing w:val="-2"/>
        </w:rPr>
        <w:t>&lt;ESC&gt;;</w:t>
      </w:r>
    </w:p>
    <w:p>
      <w:pPr>
        <w:pStyle w:val="BodyText"/>
        <w:spacing w:line="220" w:lineRule="exact"/>
        <w:ind w:left="880"/>
      </w:pPr>
      <w:r>
        <w:rPr/>
        <w:t>replace</w:t>
      </w:r>
      <w:r>
        <w:rPr>
          <w:spacing w:val="-9"/>
        </w:rPr>
        <w:t> </w:t>
      </w:r>
      <w:r>
        <w:rPr/>
        <w:t>&lt;ESC&gt;&lt;special&gt;</w:t>
      </w:r>
      <w:r>
        <w:rPr>
          <w:spacing w:val="-8"/>
        </w:rPr>
        <w:t> </w:t>
      </w:r>
      <w:r>
        <w:rPr/>
        <w:t>with</w:t>
      </w:r>
      <w:r>
        <w:rPr>
          <w:spacing w:val="-8"/>
        </w:rPr>
        <w:t> </w:t>
      </w:r>
      <w:r>
        <w:rPr>
          <w:spacing w:val="-2"/>
        </w:rPr>
        <w:t>&lt;special&gt;;</w:t>
      </w:r>
    </w:p>
    <w:p>
      <w:pPr>
        <w:pStyle w:val="BodyText"/>
        <w:spacing w:line="223" w:lineRule="exact"/>
        <w:ind w:left="880"/>
      </w:pPr>
      <w:r>
        <w:rPr/>
        <w:t>replace</w:t>
      </w:r>
      <w:r>
        <w:rPr>
          <w:spacing w:val="-6"/>
        </w:rPr>
        <w:t> </w:t>
      </w:r>
      <w:r>
        <w:rPr/>
        <w:t>&lt;ESC&gt;&lt;hexpair&gt;</w:t>
      </w:r>
      <w:r>
        <w:rPr>
          <w:spacing w:val="-6"/>
        </w:rPr>
        <w:t> </w:t>
      </w:r>
      <w:r>
        <w:rPr/>
        <w:t>with</w:t>
      </w:r>
      <w:r>
        <w:rPr>
          <w:spacing w:val="-6"/>
        </w:rPr>
        <w:t> </w:t>
      </w:r>
      <w:r>
        <w:rPr/>
        <w:t>the</w:t>
      </w:r>
      <w:r>
        <w:rPr>
          <w:spacing w:val="-6"/>
        </w:rPr>
        <w:t> </w:t>
      </w:r>
      <w:r>
        <w:rPr/>
        <w:t>octet</w:t>
      </w:r>
      <w:r>
        <w:rPr>
          <w:spacing w:val="-6"/>
        </w:rPr>
        <w:t> </w:t>
      </w:r>
      <w:r>
        <w:rPr/>
        <w:t>indicated</w:t>
      </w:r>
      <w:r>
        <w:rPr>
          <w:spacing w:val="-6"/>
        </w:rPr>
        <w:t> </w:t>
      </w:r>
      <w:r>
        <w:rPr/>
        <w:t>by</w:t>
      </w:r>
      <w:r>
        <w:rPr>
          <w:spacing w:val="-6"/>
        </w:rPr>
        <w:t> </w:t>
      </w:r>
      <w:r>
        <w:rPr/>
        <w:t>the</w:t>
      </w:r>
      <w:r>
        <w:rPr>
          <w:spacing w:val="-5"/>
        </w:rPr>
        <w:t> </w:t>
      </w:r>
      <w:r>
        <w:rPr>
          <w:spacing w:val="-2"/>
        </w:rPr>
        <w:t>&lt;hexpair&gt;.</w:t>
      </w:r>
    </w:p>
    <w:p>
      <w:pPr>
        <w:pStyle w:val="BodyText"/>
        <w:spacing w:line="232" w:lineRule="auto" w:before="218"/>
        <w:ind w:right="319"/>
      </w:pPr>
      <w:r>
        <w:rPr/>
        <w:t>If in &lt;hexstring&gt; form, a BER representation can be obtained from converting</w:t>
      </w:r>
      <w:r>
        <w:rPr>
          <w:spacing w:val="-5"/>
        </w:rPr>
        <w:t> </w:t>
      </w:r>
      <w:r>
        <w:rPr/>
        <w:t>each</w:t>
      </w:r>
      <w:r>
        <w:rPr>
          <w:spacing w:val="-5"/>
        </w:rPr>
        <w:t> </w:t>
      </w:r>
      <w:r>
        <w:rPr/>
        <w:t>&lt;hexpair&gt;</w:t>
      </w:r>
      <w:r>
        <w:rPr>
          <w:spacing w:val="-5"/>
        </w:rPr>
        <w:t> </w:t>
      </w:r>
      <w:r>
        <w:rPr/>
        <w:t>of</w:t>
      </w:r>
      <w:r>
        <w:rPr>
          <w:spacing w:val="-5"/>
        </w:rPr>
        <w:t> </w:t>
      </w:r>
      <w:r>
        <w:rPr/>
        <w:t>the</w:t>
      </w:r>
      <w:r>
        <w:rPr>
          <w:spacing w:val="-5"/>
        </w:rPr>
        <w:t> </w:t>
      </w:r>
      <w:r>
        <w:rPr/>
        <w:t>&lt;hexstring&gt;</w:t>
      </w:r>
      <w:r>
        <w:rPr>
          <w:spacing w:val="-5"/>
        </w:rPr>
        <w:t> </w:t>
      </w:r>
      <w:r>
        <w:rPr/>
        <w:t>to</w:t>
      </w:r>
      <w:r>
        <w:rPr>
          <w:spacing w:val="-5"/>
        </w:rPr>
        <w:t> </w:t>
      </w:r>
      <w:r>
        <w:rPr/>
        <w:t>the</w:t>
      </w:r>
      <w:r>
        <w:rPr>
          <w:spacing w:val="-5"/>
        </w:rPr>
        <w:t> </w:t>
      </w:r>
      <w:r>
        <w:rPr/>
        <w:t>octet</w:t>
      </w:r>
      <w:r>
        <w:rPr>
          <w:spacing w:val="-5"/>
        </w:rPr>
        <w:t> </w:t>
      </w:r>
      <w:r>
        <w:rPr/>
        <w:t>indicated by the &lt;hexpair&gt;.</w:t>
      </w:r>
    </w:p>
    <w:p>
      <w:pPr>
        <w:pStyle w:val="BodyText"/>
        <w:spacing w:line="232" w:lineRule="auto" w:before="221"/>
        <w:ind w:right="199"/>
      </w:pPr>
      <w:r>
        <w:rPr/>
        <w:t>There</w:t>
      </w:r>
      <w:r>
        <w:rPr>
          <w:spacing w:val="-5"/>
        </w:rPr>
        <w:t> </w:t>
      </w:r>
      <w:r>
        <w:rPr/>
        <w:t>is</w:t>
      </w:r>
      <w:r>
        <w:rPr>
          <w:spacing w:val="-5"/>
        </w:rPr>
        <w:t> </w:t>
      </w:r>
      <w:r>
        <w:rPr/>
        <w:t>one</w:t>
      </w:r>
      <w:r>
        <w:rPr>
          <w:spacing w:val="-5"/>
        </w:rPr>
        <w:t> </w:t>
      </w:r>
      <w:r>
        <w:rPr/>
        <w:t>or</w:t>
      </w:r>
      <w:r>
        <w:rPr>
          <w:spacing w:val="-5"/>
        </w:rPr>
        <w:t> </w:t>
      </w:r>
      <w:r>
        <w:rPr/>
        <w:t>more</w:t>
      </w:r>
      <w:r>
        <w:rPr>
          <w:spacing w:val="-5"/>
        </w:rPr>
        <w:t> </w:t>
      </w:r>
      <w:r>
        <w:rPr/>
        <w:t>attribute</w:t>
      </w:r>
      <w:r>
        <w:rPr>
          <w:spacing w:val="-5"/>
        </w:rPr>
        <w:t> </w:t>
      </w:r>
      <w:r>
        <w:rPr/>
        <w:t>value</w:t>
      </w:r>
      <w:r>
        <w:rPr>
          <w:spacing w:val="-5"/>
        </w:rPr>
        <w:t> </w:t>
      </w:r>
      <w:r>
        <w:rPr/>
        <w:t>assertions,</w:t>
      </w:r>
      <w:r>
        <w:rPr>
          <w:spacing w:val="-5"/>
        </w:rPr>
        <w:t> </w:t>
      </w:r>
      <w:r>
        <w:rPr/>
        <w:t>separated</w:t>
      </w:r>
      <w:r>
        <w:rPr>
          <w:spacing w:val="-5"/>
        </w:rPr>
        <w:t> </w:t>
      </w:r>
      <w:r>
        <w:rPr/>
        <w:t>by</w:t>
      </w:r>
      <w:r>
        <w:rPr>
          <w:spacing w:val="-5"/>
        </w:rPr>
        <w:t> </w:t>
      </w:r>
      <w:r>
        <w:rPr/>
        <w:t>&lt;PLUS&gt;, for a relative distinguished name.</w:t>
      </w:r>
    </w:p>
    <w:p>
      <w:pPr>
        <w:pStyle w:val="BodyText"/>
        <w:spacing w:line="223" w:lineRule="exact" w:before="215"/>
      </w:pPr>
      <w:r>
        <w:rPr/>
        <w:t>There</w:t>
      </w:r>
      <w:r>
        <w:rPr>
          <w:spacing w:val="-6"/>
        </w:rPr>
        <w:t> </w:t>
      </w:r>
      <w:r>
        <w:rPr/>
        <w:t>is</w:t>
      </w:r>
      <w:r>
        <w:rPr>
          <w:spacing w:val="-6"/>
        </w:rPr>
        <w:t> </w:t>
      </w:r>
      <w:r>
        <w:rPr/>
        <w:t>zero</w:t>
      </w:r>
      <w:r>
        <w:rPr>
          <w:spacing w:val="-6"/>
        </w:rPr>
        <w:t> </w:t>
      </w:r>
      <w:r>
        <w:rPr/>
        <w:t>or</w:t>
      </w:r>
      <w:r>
        <w:rPr>
          <w:spacing w:val="-6"/>
        </w:rPr>
        <w:t> </w:t>
      </w:r>
      <w:r>
        <w:rPr/>
        <w:t>more</w:t>
      </w:r>
      <w:r>
        <w:rPr>
          <w:spacing w:val="-6"/>
        </w:rPr>
        <w:t> </w:t>
      </w:r>
      <w:r>
        <w:rPr/>
        <w:t>relative</w:t>
      </w:r>
      <w:r>
        <w:rPr>
          <w:spacing w:val="-6"/>
        </w:rPr>
        <w:t> </w:t>
      </w:r>
      <w:r>
        <w:rPr/>
        <w:t>distinguished</w:t>
      </w:r>
      <w:r>
        <w:rPr>
          <w:spacing w:val="-6"/>
        </w:rPr>
        <w:t> </w:t>
      </w:r>
      <w:r>
        <w:rPr/>
        <w:t>names,</w:t>
      </w:r>
      <w:r>
        <w:rPr>
          <w:spacing w:val="-6"/>
        </w:rPr>
        <w:t> </w:t>
      </w:r>
      <w:r>
        <w:rPr/>
        <w:t>separated</w:t>
      </w:r>
      <w:r>
        <w:rPr>
          <w:spacing w:val="-5"/>
        </w:rPr>
        <w:t> by</w:t>
      </w:r>
    </w:p>
    <w:p>
      <w:pPr>
        <w:pStyle w:val="BodyText"/>
        <w:spacing w:line="223" w:lineRule="exact"/>
      </w:pPr>
      <w:r>
        <w:rPr/>
        <w:t>&lt;COMMA&gt;,</w:t>
      </w:r>
      <w:r>
        <w:rPr>
          <w:spacing w:val="-7"/>
        </w:rPr>
        <w:t> </w:t>
      </w:r>
      <w:r>
        <w:rPr/>
        <w:t>for</w:t>
      </w:r>
      <w:r>
        <w:rPr>
          <w:spacing w:val="-6"/>
        </w:rPr>
        <w:t> </w:t>
      </w:r>
      <w:r>
        <w:rPr/>
        <w:t>a</w:t>
      </w:r>
      <w:r>
        <w:rPr>
          <w:spacing w:val="-6"/>
        </w:rPr>
        <w:t> </w:t>
      </w:r>
      <w:r>
        <w:rPr/>
        <w:t>distinguished</w:t>
      </w:r>
      <w:r>
        <w:rPr>
          <w:spacing w:val="-6"/>
        </w:rPr>
        <w:t> </w:t>
      </w:r>
      <w:r>
        <w:rPr>
          <w:spacing w:val="-2"/>
        </w:rPr>
        <w:t>name.</w:t>
      </w:r>
    </w:p>
    <w:p>
      <w:pPr>
        <w:pStyle w:val="BodyText"/>
        <w:spacing w:line="232" w:lineRule="auto" w:before="219"/>
        <w:ind w:right="319"/>
      </w:pPr>
      <w:r>
        <w:rPr/>
        <w:t>Implementations MUST recognize AttributeType name strings (descriptors)</w:t>
      </w:r>
      <w:r>
        <w:rPr>
          <w:spacing w:val="-5"/>
        </w:rPr>
        <w:t> </w:t>
      </w:r>
      <w:r>
        <w:rPr/>
        <w:t>listed</w:t>
      </w:r>
      <w:r>
        <w:rPr>
          <w:spacing w:val="-5"/>
        </w:rPr>
        <w:t> </w:t>
      </w:r>
      <w:r>
        <w:rPr/>
        <w:t>in</w:t>
      </w:r>
      <w:r>
        <w:rPr>
          <w:spacing w:val="-5"/>
        </w:rPr>
        <w:t> </w:t>
      </w:r>
      <w:r>
        <w:rPr/>
        <w:t>the</w:t>
      </w:r>
      <w:r>
        <w:rPr>
          <w:spacing w:val="-5"/>
        </w:rPr>
        <w:t> </w:t>
      </w:r>
      <w:r>
        <w:rPr/>
        <w:t>following</w:t>
      </w:r>
      <w:r>
        <w:rPr>
          <w:spacing w:val="-5"/>
        </w:rPr>
        <w:t> </w:t>
      </w:r>
      <w:r>
        <w:rPr/>
        <w:t>table,</w:t>
      </w:r>
      <w:r>
        <w:rPr>
          <w:spacing w:val="-5"/>
        </w:rPr>
        <w:t> </w:t>
      </w:r>
      <w:r>
        <w:rPr/>
        <w:t>but</w:t>
      </w:r>
      <w:r>
        <w:rPr>
          <w:spacing w:val="-5"/>
        </w:rPr>
        <w:t> </w:t>
      </w:r>
      <w:r>
        <w:rPr/>
        <w:t>MAY</w:t>
      </w:r>
      <w:r>
        <w:rPr>
          <w:spacing w:val="-5"/>
        </w:rPr>
        <w:t> </w:t>
      </w:r>
      <w:r>
        <w:rPr/>
        <w:t>recognize</w:t>
      </w:r>
      <w:r>
        <w:rPr>
          <w:spacing w:val="-5"/>
        </w:rPr>
        <w:t> </w:t>
      </w:r>
      <w:r>
        <w:rPr/>
        <w:t>other name strings.</w:t>
      </w:r>
    </w:p>
    <w:p>
      <w:pPr>
        <w:pStyle w:val="BodyText"/>
        <w:spacing w:after="0" w:line="232" w:lineRule="auto"/>
        <w:sectPr>
          <w:pgSz w:w="12240" w:h="15840"/>
          <w:pgMar w:header="793" w:footer="2967" w:top="1360" w:bottom="3160" w:left="1440" w:right="1800"/>
        </w:sectPr>
      </w:pPr>
    </w:p>
    <w:p>
      <w:pPr>
        <w:pStyle w:val="BodyText"/>
        <w:spacing w:before="90"/>
        <w:ind w:left="880"/>
      </w:pPr>
      <w:r>
        <w:rPr/>
        <w:t>String</w:t>
      </w:r>
      <w:r>
        <w:rPr>
          <w:spacing w:val="50"/>
          <w:w w:val="150"/>
        </w:rPr>
        <w:t> </w:t>
      </w:r>
      <w:r>
        <w:rPr/>
        <w:t>X.500</w:t>
      </w:r>
      <w:r>
        <w:rPr>
          <w:spacing w:val="-3"/>
        </w:rPr>
        <w:t> </w:t>
      </w:r>
      <w:r>
        <w:rPr>
          <w:spacing w:val="-2"/>
        </w:rPr>
        <w:t>AttributeType</w:t>
      </w:r>
    </w:p>
    <w:p>
      <w:pPr>
        <w:pStyle w:val="BodyText"/>
        <w:ind w:left="0"/>
        <w:rPr>
          <w:sz w:val="7"/>
        </w:rPr>
      </w:pPr>
      <w:r>
        <w:rPr>
          <w:sz w:val="7"/>
        </w:rPr>
        <mc:AlternateContent>
          <mc:Choice Requires="wps">
            <w:drawing>
              <wp:anchor distT="0" distB="0" distL="0" distR="0" allowOverlap="1" layoutInCell="1" locked="0" behindDoc="1" simplePos="0" relativeHeight="487587840">
                <wp:simplePos x="0" y="0"/>
                <wp:positionH relativeFrom="page">
                  <wp:posOffset>1473200</wp:posOffset>
                </wp:positionH>
                <wp:positionV relativeFrom="paragraph">
                  <wp:posOffset>65659</wp:posOffset>
                </wp:positionV>
                <wp:extent cx="4572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457200" cy="1270"/>
                        </a:xfrm>
                        <a:custGeom>
                          <a:avLst/>
                          <a:gdLst/>
                          <a:ahLst/>
                          <a:cxnLst/>
                          <a:rect l="l" t="t" r="r" b="b"/>
                          <a:pathLst>
                            <a:path w="457200" h="0">
                              <a:moveTo>
                                <a:pt x="0" y="0"/>
                              </a:moveTo>
                              <a:lnTo>
                                <a:pt x="4572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16pt;margin-top:5.170039pt;width:36pt;height:.1pt;mso-position-horizontal-relative:page;mso-position-vertical-relative:paragraph;z-index:-15728640;mso-wrap-distance-left:0;mso-wrap-distance-right:0" id="docshape10" coordorigin="2320,103" coordsize="720,0" path="m2320,103l3040,103e" filled="false" stroked="true" strokeweight=".585938pt" strokecolor="#000000">
                <v:path arrowok="t"/>
                <v:stroke dashstyle="dash"/>
                <w10:wrap type="topAndBottom"/>
              </v:shape>
            </w:pict>
          </mc:Fallback>
        </mc:AlternateContent>
      </w:r>
      <w:r>
        <w:rPr>
          <w:sz w:val="7"/>
        </w:rPr>
        <mc:AlternateContent>
          <mc:Choice Requires="wps">
            <w:drawing>
              <wp:anchor distT="0" distB="0" distL="0" distR="0" allowOverlap="1" layoutInCell="1" locked="0" behindDoc="1" simplePos="0" relativeHeight="487588352">
                <wp:simplePos x="0" y="0"/>
                <wp:positionH relativeFrom="page">
                  <wp:posOffset>2082800</wp:posOffset>
                </wp:positionH>
                <wp:positionV relativeFrom="paragraph">
                  <wp:posOffset>65659</wp:posOffset>
                </wp:positionV>
                <wp:extent cx="3352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352800" cy="1270"/>
                        </a:xfrm>
                        <a:custGeom>
                          <a:avLst/>
                          <a:gdLst/>
                          <a:ahLst/>
                          <a:cxnLst/>
                          <a:rect l="l" t="t" r="r" b="b"/>
                          <a:pathLst>
                            <a:path w="3352800" h="0">
                              <a:moveTo>
                                <a:pt x="0" y="0"/>
                              </a:moveTo>
                              <a:lnTo>
                                <a:pt x="33528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64pt;margin-top:5.170039pt;width:264pt;height:.1pt;mso-position-horizontal-relative:page;mso-position-vertical-relative:paragraph;z-index:-15728128;mso-wrap-distance-left:0;mso-wrap-distance-right:0" id="docshape11" coordorigin="3280,103" coordsize="5280,0" path="m3280,103l8560,103e" filled="false" stroked="true" strokeweight=".585938pt" strokecolor="#000000">
                <v:path arrowok="t"/>
                <v:stroke dashstyle="dash"/>
                <w10:wrap type="topAndBottom"/>
              </v:shape>
            </w:pict>
          </mc:Fallback>
        </mc:AlternateContent>
      </w:r>
    </w:p>
    <w:p>
      <w:pPr>
        <w:pStyle w:val="BodyText"/>
        <w:tabs>
          <w:tab w:pos="1839" w:val="left" w:leader="none"/>
        </w:tabs>
        <w:spacing w:line="223" w:lineRule="exact" w:before="104"/>
        <w:ind w:left="880"/>
      </w:pPr>
      <w:r>
        <w:rPr>
          <w:spacing w:val="-5"/>
        </w:rPr>
        <w:t>CN</w:t>
      </w:r>
      <w:r>
        <w:rPr/>
        <w:tab/>
        <w:t>commonName</w:t>
      </w:r>
      <w:r>
        <w:rPr>
          <w:spacing w:val="-10"/>
        </w:rPr>
        <w:t> </w:t>
      </w:r>
      <w:r>
        <w:rPr>
          <w:spacing w:val="-2"/>
        </w:rPr>
        <w:t>(2.5.4.3)</w:t>
      </w:r>
    </w:p>
    <w:p>
      <w:pPr>
        <w:pStyle w:val="BodyText"/>
        <w:tabs>
          <w:tab w:pos="1839" w:val="left" w:leader="none"/>
        </w:tabs>
        <w:spacing w:line="220" w:lineRule="exact"/>
        <w:ind w:left="880"/>
      </w:pPr>
      <w:r>
        <w:rPr>
          <w:spacing w:val="-10"/>
        </w:rPr>
        <w:t>L</w:t>
      </w:r>
      <w:r>
        <w:rPr/>
        <w:tab/>
        <w:t>localityName</w:t>
      </w:r>
      <w:r>
        <w:rPr>
          <w:spacing w:val="-12"/>
        </w:rPr>
        <w:t> </w:t>
      </w:r>
      <w:r>
        <w:rPr>
          <w:spacing w:val="-2"/>
        </w:rPr>
        <w:t>(2.5.4.7)</w:t>
      </w:r>
    </w:p>
    <w:p>
      <w:pPr>
        <w:pStyle w:val="BodyText"/>
        <w:tabs>
          <w:tab w:pos="1839" w:val="left" w:leader="none"/>
        </w:tabs>
        <w:spacing w:line="220" w:lineRule="exact"/>
        <w:ind w:left="880"/>
      </w:pPr>
      <w:r>
        <w:rPr>
          <w:spacing w:val="-5"/>
        </w:rPr>
        <w:t>ST</w:t>
      </w:r>
      <w:r>
        <w:rPr/>
        <w:tab/>
        <w:t>stateOrProvinceName</w:t>
      </w:r>
      <w:r>
        <w:rPr>
          <w:spacing w:val="-19"/>
        </w:rPr>
        <w:t> </w:t>
      </w:r>
      <w:r>
        <w:rPr>
          <w:spacing w:val="-2"/>
        </w:rPr>
        <w:t>(2.5.4.8)</w:t>
      </w:r>
    </w:p>
    <w:p>
      <w:pPr>
        <w:pStyle w:val="BodyText"/>
        <w:tabs>
          <w:tab w:pos="1839" w:val="left" w:leader="none"/>
        </w:tabs>
        <w:spacing w:line="220" w:lineRule="exact"/>
        <w:ind w:left="880"/>
      </w:pPr>
      <w:r>
        <w:rPr>
          <w:spacing w:val="-10"/>
        </w:rPr>
        <w:t>O</w:t>
      </w:r>
      <w:r>
        <w:rPr/>
        <w:tab/>
        <w:t>organizationName</w:t>
      </w:r>
      <w:r>
        <w:rPr>
          <w:spacing w:val="-16"/>
        </w:rPr>
        <w:t> </w:t>
      </w:r>
      <w:r>
        <w:rPr>
          <w:spacing w:val="-2"/>
        </w:rPr>
        <w:t>(2.5.4.10)</w:t>
      </w:r>
    </w:p>
    <w:p>
      <w:pPr>
        <w:pStyle w:val="BodyText"/>
        <w:tabs>
          <w:tab w:pos="1839" w:val="left" w:leader="none"/>
        </w:tabs>
        <w:spacing w:line="220" w:lineRule="exact"/>
        <w:ind w:left="880"/>
      </w:pPr>
      <w:r>
        <w:rPr>
          <w:spacing w:val="-5"/>
        </w:rPr>
        <w:t>OU</w:t>
      </w:r>
      <w:r>
        <w:rPr/>
        <w:tab/>
        <w:t>organizationalUnitName</w:t>
      </w:r>
      <w:r>
        <w:rPr>
          <w:spacing w:val="-22"/>
        </w:rPr>
        <w:t> </w:t>
      </w:r>
      <w:r>
        <w:rPr>
          <w:spacing w:val="-2"/>
        </w:rPr>
        <w:t>(2.5.4.11)</w:t>
      </w:r>
    </w:p>
    <w:p>
      <w:pPr>
        <w:pStyle w:val="BodyText"/>
        <w:tabs>
          <w:tab w:pos="1839" w:val="left" w:leader="none"/>
        </w:tabs>
        <w:spacing w:line="220" w:lineRule="exact"/>
        <w:ind w:left="880"/>
      </w:pPr>
      <w:r>
        <w:rPr>
          <w:spacing w:val="-10"/>
        </w:rPr>
        <w:t>C</w:t>
      </w:r>
      <w:r>
        <w:rPr/>
        <w:tab/>
        <w:t>countryName</w:t>
      </w:r>
      <w:r>
        <w:rPr>
          <w:spacing w:val="-11"/>
        </w:rPr>
        <w:t> </w:t>
      </w:r>
      <w:r>
        <w:rPr>
          <w:spacing w:val="-2"/>
        </w:rPr>
        <w:t>(2.5.4.6)</w:t>
      </w:r>
    </w:p>
    <w:p>
      <w:pPr>
        <w:pStyle w:val="BodyText"/>
        <w:spacing w:line="220" w:lineRule="exact"/>
        <w:ind w:left="880"/>
      </w:pPr>
      <w:r>
        <w:rPr/>
        <w:t>STREET</w:t>
      </w:r>
      <w:r>
        <w:rPr>
          <w:spacing w:val="45"/>
          <w:w w:val="150"/>
        </w:rPr>
        <w:t> </w:t>
      </w:r>
      <w:r>
        <w:rPr/>
        <w:t>streetAddress</w:t>
      </w:r>
      <w:r>
        <w:rPr>
          <w:spacing w:val="-6"/>
        </w:rPr>
        <w:t> </w:t>
      </w:r>
      <w:r>
        <w:rPr>
          <w:spacing w:val="-2"/>
        </w:rPr>
        <w:t>(2.5.4.9)</w:t>
      </w:r>
    </w:p>
    <w:p>
      <w:pPr>
        <w:pStyle w:val="BodyText"/>
        <w:tabs>
          <w:tab w:pos="1839" w:val="left" w:leader="none"/>
        </w:tabs>
        <w:spacing w:line="220" w:lineRule="exact"/>
        <w:ind w:left="880"/>
      </w:pPr>
      <w:r>
        <w:rPr>
          <w:spacing w:val="-5"/>
        </w:rPr>
        <w:t>DC</w:t>
      </w:r>
      <w:r>
        <w:rPr/>
        <w:tab/>
        <w:t>domainComponent</w:t>
      </w:r>
      <w:r>
        <w:rPr>
          <w:spacing w:val="-15"/>
        </w:rPr>
        <w:t> </w:t>
      </w:r>
      <w:r>
        <w:rPr>
          <w:spacing w:val="-2"/>
        </w:rPr>
        <w:t>(0.9.2342.19200300.100.1.25)</w:t>
      </w:r>
    </w:p>
    <w:p>
      <w:pPr>
        <w:pStyle w:val="BodyText"/>
        <w:tabs>
          <w:tab w:pos="1839" w:val="left" w:leader="none"/>
        </w:tabs>
        <w:spacing w:line="223" w:lineRule="exact"/>
        <w:ind w:left="880"/>
      </w:pPr>
      <w:r>
        <w:rPr>
          <w:spacing w:val="-5"/>
        </w:rPr>
        <w:t>UID</w:t>
      </w:r>
      <w:r>
        <w:rPr/>
        <w:tab/>
        <w:t>userId</w:t>
      </w:r>
      <w:r>
        <w:rPr>
          <w:spacing w:val="-6"/>
        </w:rPr>
        <w:t> </w:t>
      </w:r>
      <w:r>
        <w:rPr>
          <w:spacing w:val="-2"/>
        </w:rPr>
        <w:t>(0.9.2342.19200300.100.1.1)</w:t>
      </w:r>
    </w:p>
    <w:p>
      <w:pPr>
        <w:pStyle w:val="BodyText"/>
        <w:spacing w:before="213"/>
      </w:pPr>
      <w:r>
        <w:rPr/>
        <w:t>These</w:t>
      </w:r>
      <w:r>
        <w:rPr>
          <w:spacing w:val="-6"/>
        </w:rPr>
        <w:t> </w:t>
      </w:r>
      <w:r>
        <w:rPr/>
        <w:t>attribute</w:t>
      </w:r>
      <w:r>
        <w:rPr>
          <w:spacing w:val="-5"/>
        </w:rPr>
        <w:t> </w:t>
      </w:r>
      <w:r>
        <w:rPr/>
        <w:t>types</w:t>
      </w:r>
      <w:r>
        <w:rPr>
          <w:spacing w:val="-6"/>
        </w:rPr>
        <w:t> </w:t>
      </w:r>
      <w:r>
        <w:rPr/>
        <w:t>are</w:t>
      </w:r>
      <w:r>
        <w:rPr>
          <w:spacing w:val="-5"/>
        </w:rPr>
        <w:t> </w:t>
      </w:r>
      <w:r>
        <w:rPr/>
        <w:t>described</w:t>
      </w:r>
      <w:r>
        <w:rPr>
          <w:spacing w:val="-6"/>
        </w:rPr>
        <w:t> </w:t>
      </w:r>
      <w:r>
        <w:rPr/>
        <w:t>in</w:t>
      </w:r>
      <w:r>
        <w:rPr>
          <w:spacing w:val="-5"/>
        </w:rPr>
        <w:t> </w:t>
      </w:r>
      <w:r>
        <w:rPr>
          <w:spacing w:val="-2"/>
        </w:rPr>
        <w:t>[RFC4519].</w:t>
      </w:r>
    </w:p>
    <w:p>
      <w:pPr>
        <w:pStyle w:val="BodyText"/>
        <w:spacing w:line="232" w:lineRule="auto" w:before="219"/>
        <w:ind w:right="319"/>
      </w:pPr>
      <w:r>
        <w:rPr/>
        <w:t>Implementations MAY recognize other DN string representations. However, as there is no requirement that alternative DN string representations be recognized (and, if so, how), implementations SHOULD</w:t>
      </w:r>
      <w:r>
        <w:rPr>
          <w:spacing w:val="-4"/>
        </w:rPr>
        <w:t> </w:t>
      </w:r>
      <w:r>
        <w:rPr/>
        <w:t>only</w:t>
      </w:r>
      <w:r>
        <w:rPr>
          <w:spacing w:val="-4"/>
        </w:rPr>
        <w:t> </w:t>
      </w:r>
      <w:r>
        <w:rPr/>
        <w:t>generate</w:t>
      </w:r>
      <w:r>
        <w:rPr>
          <w:spacing w:val="-4"/>
        </w:rPr>
        <w:t> </w:t>
      </w:r>
      <w:r>
        <w:rPr/>
        <w:t>DN</w:t>
      </w:r>
      <w:r>
        <w:rPr>
          <w:spacing w:val="-4"/>
        </w:rPr>
        <w:t> </w:t>
      </w:r>
      <w:r>
        <w:rPr/>
        <w:t>strings</w:t>
      </w:r>
      <w:r>
        <w:rPr>
          <w:spacing w:val="-4"/>
        </w:rPr>
        <w:t> </w:t>
      </w:r>
      <w:r>
        <w:rPr/>
        <w:t>in</w:t>
      </w:r>
      <w:r>
        <w:rPr>
          <w:spacing w:val="-4"/>
        </w:rPr>
        <w:t> </w:t>
      </w:r>
      <w:r>
        <w:rPr/>
        <w:t>accordance</w:t>
      </w:r>
      <w:r>
        <w:rPr>
          <w:spacing w:val="-4"/>
        </w:rPr>
        <w:t> </w:t>
      </w:r>
      <w:r>
        <w:rPr/>
        <w:t>with</w:t>
      </w:r>
      <w:r>
        <w:rPr>
          <w:spacing w:val="-4"/>
        </w:rPr>
        <w:t> </w:t>
      </w:r>
      <w:r>
        <w:rPr/>
        <w:t>Section</w:t>
      </w:r>
      <w:r>
        <w:rPr>
          <w:spacing w:val="-4"/>
        </w:rPr>
        <w:t> </w:t>
      </w:r>
      <w:r>
        <w:rPr/>
        <w:t>2</w:t>
      </w:r>
      <w:r>
        <w:rPr>
          <w:spacing w:val="-4"/>
        </w:rPr>
        <w:t> </w:t>
      </w:r>
      <w:r>
        <w:rPr/>
        <w:t>of</w:t>
      </w:r>
      <w:r>
        <w:rPr>
          <w:spacing w:val="-4"/>
        </w:rPr>
        <w:t> </w:t>
      </w:r>
      <w:r>
        <w:rPr/>
        <w:t>this </w:t>
      </w:r>
      <w:r>
        <w:rPr>
          <w:spacing w:val="-2"/>
        </w:rPr>
        <w:t>document.</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Examples</w:t>
      </w:r>
    </w:p>
    <w:p>
      <w:pPr>
        <w:pStyle w:val="BodyText"/>
        <w:spacing w:line="232" w:lineRule="auto" w:before="218"/>
        <w:ind w:right="319"/>
      </w:pPr>
      <w:r>
        <w:rPr/>
        <w:t>This</w:t>
      </w:r>
      <w:r>
        <w:rPr>
          <w:spacing w:val="-4"/>
        </w:rPr>
        <w:t> </w:t>
      </w:r>
      <w:r>
        <w:rPr/>
        <w:t>notation</w:t>
      </w:r>
      <w:r>
        <w:rPr>
          <w:spacing w:val="-4"/>
        </w:rPr>
        <w:t> </w:t>
      </w:r>
      <w:r>
        <w:rPr/>
        <w:t>is</w:t>
      </w:r>
      <w:r>
        <w:rPr>
          <w:spacing w:val="-4"/>
        </w:rPr>
        <w:t> </w:t>
      </w:r>
      <w:r>
        <w:rPr/>
        <w:t>designed</w:t>
      </w:r>
      <w:r>
        <w:rPr>
          <w:spacing w:val="-4"/>
        </w:rPr>
        <w:t> </w:t>
      </w:r>
      <w:r>
        <w:rPr/>
        <w:t>to</w:t>
      </w:r>
      <w:r>
        <w:rPr>
          <w:spacing w:val="-4"/>
        </w:rPr>
        <w:t> </w:t>
      </w:r>
      <w:r>
        <w:rPr/>
        <w:t>be</w:t>
      </w:r>
      <w:r>
        <w:rPr>
          <w:spacing w:val="-4"/>
        </w:rPr>
        <w:t> </w:t>
      </w:r>
      <w:r>
        <w:rPr/>
        <w:t>convenient</w:t>
      </w:r>
      <w:r>
        <w:rPr>
          <w:spacing w:val="-4"/>
        </w:rPr>
        <w:t> </w:t>
      </w:r>
      <w:r>
        <w:rPr/>
        <w:t>for</w:t>
      </w:r>
      <w:r>
        <w:rPr>
          <w:spacing w:val="-4"/>
        </w:rPr>
        <w:t> </w:t>
      </w:r>
      <w:r>
        <w:rPr/>
        <w:t>common</w:t>
      </w:r>
      <w:r>
        <w:rPr>
          <w:spacing w:val="-4"/>
        </w:rPr>
        <w:t> </w:t>
      </w:r>
      <w:r>
        <w:rPr/>
        <w:t>forms</w:t>
      </w:r>
      <w:r>
        <w:rPr>
          <w:spacing w:val="-4"/>
        </w:rPr>
        <w:t> </w:t>
      </w:r>
      <w:r>
        <w:rPr/>
        <w:t>of</w:t>
      </w:r>
      <w:r>
        <w:rPr>
          <w:spacing w:val="-4"/>
        </w:rPr>
        <w:t> </w:t>
      </w:r>
      <w:r>
        <w:rPr/>
        <w:t>name. This section gives a few examples of distinguished names written using this notation.</w:t>
      </w:r>
      <w:r>
        <w:rPr>
          <w:spacing w:val="80"/>
        </w:rPr>
        <w:t> </w:t>
      </w:r>
      <w:r>
        <w:rPr/>
        <w:t>First is a name containing three relative distinguished names (RDNs):</w:t>
      </w:r>
    </w:p>
    <w:p>
      <w:pPr>
        <w:pStyle w:val="BodyText"/>
        <w:spacing w:before="216"/>
        <w:ind w:left="880"/>
      </w:pPr>
      <w:r>
        <w:rPr>
          <w:spacing w:val="-2"/>
        </w:rPr>
        <w:t>UID=jsmith,DC=example,DC=net</w:t>
      </w:r>
    </w:p>
    <w:p>
      <w:pPr>
        <w:pStyle w:val="BodyText"/>
        <w:spacing w:line="232" w:lineRule="auto" w:before="219"/>
        <w:ind w:right="319"/>
      </w:pPr>
      <w:r>
        <w:rPr/>
        <w:t>Here</w:t>
      </w:r>
      <w:r>
        <w:rPr>
          <w:spacing w:val="-4"/>
        </w:rPr>
        <w:t> </w:t>
      </w:r>
      <w:r>
        <w:rPr/>
        <w:t>is</w:t>
      </w:r>
      <w:r>
        <w:rPr>
          <w:spacing w:val="-4"/>
        </w:rPr>
        <w:t> </w:t>
      </w:r>
      <w:r>
        <w:rPr/>
        <w:t>an</w:t>
      </w:r>
      <w:r>
        <w:rPr>
          <w:spacing w:val="-4"/>
        </w:rPr>
        <w:t> </w:t>
      </w:r>
      <w:r>
        <w:rPr/>
        <w:t>example</w:t>
      </w:r>
      <w:r>
        <w:rPr>
          <w:spacing w:val="-4"/>
        </w:rPr>
        <w:t> </w:t>
      </w:r>
      <w:r>
        <w:rPr/>
        <w:t>of</w:t>
      </w:r>
      <w:r>
        <w:rPr>
          <w:spacing w:val="-4"/>
        </w:rPr>
        <w:t> </w:t>
      </w:r>
      <w:r>
        <w:rPr/>
        <w:t>a</w:t>
      </w:r>
      <w:r>
        <w:rPr>
          <w:spacing w:val="-4"/>
        </w:rPr>
        <w:t> </w:t>
      </w:r>
      <w:r>
        <w:rPr/>
        <w:t>name</w:t>
      </w:r>
      <w:r>
        <w:rPr>
          <w:spacing w:val="-4"/>
        </w:rPr>
        <w:t> </w:t>
      </w:r>
      <w:r>
        <w:rPr/>
        <w:t>containing</w:t>
      </w:r>
      <w:r>
        <w:rPr>
          <w:spacing w:val="-4"/>
        </w:rPr>
        <w:t> </w:t>
      </w:r>
      <w:r>
        <w:rPr/>
        <w:t>three</w:t>
      </w:r>
      <w:r>
        <w:rPr>
          <w:spacing w:val="-4"/>
        </w:rPr>
        <w:t> </w:t>
      </w:r>
      <w:r>
        <w:rPr/>
        <w:t>RDNs,</w:t>
      </w:r>
      <w:r>
        <w:rPr>
          <w:spacing w:val="-4"/>
        </w:rPr>
        <w:t> </w:t>
      </w:r>
      <w:r>
        <w:rPr/>
        <w:t>in</w:t>
      </w:r>
      <w:r>
        <w:rPr>
          <w:spacing w:val="-4"/>
        </w:rPr>
        <w:t> </w:t>
      </w:r>
      <w:r>
        <w:rPr/>
        <w:t>which</w:t>
      </w:r>
      <w:r>
        <w:rPr>
          <w:spacing w:val="-4"/>
        </w:rPr>
        <w:t> </w:t>
      </w:r>
      <w:r>
        <w:rPr/>
        <w:t>the first RDN is multi-valued:</w:t>
      </w:r>
    </w:p>
    <w:p>
      <w:pPr>
        <w:pStyle w:val="BodyText"/>
        <w:spacing w:before="215"/>
        <w:ind w:left="880"/>
      </w:pPr>
      <w:r>
        <w:rPr/>
        <w:t>OU=Sales+CN=J.</w:t>
      </w:r>
      <w:r>
        <w:rPr>
          <w:spacing w:val="44"/>
          <w:w w:val="150"/>
        </w:rPr>
        <w:t> </w:t>
      </w:r>
      <w:r>
        <w:rPr>
          <w:spacing w:val="-2"/>
        </w:rPr>
        <w:t>Smith,DC=example,DC=net</w:t>
      </w:r>
    </w:p>
    <w:p>
      <w:pPr>
        <w:pStyle w:val="BodyText"/>
        <w:spacing w:line="232" w:lineRule="auto" w:before="219"/>
      </w:pPr>
      <w:r>
        <w:rPr/>
        <w:t>This</w:t>
      </w:r>
      <w:r>
        <w:rPr>
          <w:spacing w:val="-5"/>
        </w:rPr>
        <w:t> </w:t>
      </w:r>
      <w:r>
        <w:rPr/>
        <w:t>example</w:t>
      </w:r>
      <w:r>
        <w:rPr>
          <w:spacing w:val="-5"/>
        </w:rPr>
        <w:t> </w:t>
      </w:r>
      <w:r>
        <w:rPr/>
        <w:t>shows</w:t>
      </w:r>
      <w:r>
        <w:rPr>
          <w:spacing w:val="-5"/>
        </w:rPr>
        <w:t> </w:t>
      </w:r>
      <w:r>
        <w:rPr/>
        <w:t>the</w:t>
      </w:r>
      <w:r>
        <w:rPr>
          <w:spacing w:val="-5"/>
        </w:rPr>
        <w:t> </w:t>
      </w:r>
      <w:r>
        <w:rPr/>
        <w:t>method</w:t>
      </w:r>
      <w:r>
        <w:rPr>
          <w:spacing w:val="-5"/>
        </w:rPr>
        <w:t> </w:t>
      </w:r>
      <w:r>
        <w:rPr/>
        <w:t>of</w:t>
      </w:r>
      <w:r>
        <w:rPr>
          <w:spacing w:val="-5"/>
        </w:rPr>
        <w:t> </w:t>
      </w:r>
      <w:r>
        <w:rPr/>
        <w:t>escaping</w:t>
      </w:r>
      <w:r>
        <w:rPr>
          <w:spacing w:val="-5"/>
        </w:rPr>
        <w:t> </w:t>
      </w:r>
      <w:r>
        <w:rPr/>
        <w:t>of</w:t>
      </w:r>
      <w:r>
        <w:rPr>
          <w:spacing w:val="-5"/>
        </w:rPr>
        <w:t> </w:t>
      </w:r>
      <w:r>
        <w:rPr/>
        <w:t>a</w:t>
      </w:r>
      <w:r>
        <w:rPr>
          <w:spacing w:val="-5"/>
        </w:rPr>
        <w:t> </w:t>
      </w:r>
      <w:r>
        <w:rPr/>
        <w:t>special</w:t>
      </w:r>
      <w:r>
        <w:rPr>
          <w:spacing w:val="-5"/>
        </w:rPr>
        <w:t> </w:t>
      </w:r>
      <w:r>
        <w:rPr/>
        <w:t>characters appearing in a common name:</w:t>
      </w:r>
    </w:p>
    <w:p>
      <w:pPr>
        <w:pStyle w:val="BodyText"/>
        <w:spacing w:before="215"/>
        <w:ind w:left="880"/>
      </w:pPr>
      <w:r>
        <w:rPr/>
        <w:t>CN=James</w:t>
      </w:r>
      <w:r>
        <w:rPr>
          <w:spacing w:val="-8"/>
        </w:rPr>
        <w:t> </w:t>
      </w:r>
      <w:r>
        <w:rPr/>
        <w:t>\"Jim\"</w:t>
      </w:r>
      <w:r>
        <w:rPr>
          <w:spacing w:val="-7"/>
        </w:rPr>
        <w:t> </w:t>
      </w:r>
      <w:r>
        <w:rPr/>
        <w:t>Smith\,</w:t>
      </w:r>
      <w:r>
        <w:rPr>
          <w:spacing w:val="-7"/>
        </w:rPr>
        <w:t> </w:t>
      </w:r>
      <w:r>
        <w:rPr>
          <w:spacing w:val="-2"/>
        </w:rPr>
        <w:t>III,DC=example,DC=net</w:t>
      </w:r>
    </w:p>
    <w:p>
      <w:pPr>
        <w:pStyle w:val="BodyText"/>
        <w:spacing w:line="232" w:lineRule="auto" w:before="219"/>
      </w:pPr>
      <w:r>
        <w:rPr/>
        <w:t>The</w:t>
      </w:r>
      <w:r>
        <w:rPr>
          <w:spacing w:val="-4"/>
        </w:rPr>
        <w:t> </w:t>
      </w:r>
      <w:r>
        <w:rPr/>
        <w:t>following</w:t>
      </w:r>
      <w:r>
        <w:rPr>
          <w:spacing w:val="-4"/>
        </w:rPr>
        <w:t> </w:t>
      </w:r>
      <w:r>
        <w:rPr/>
        <w:t>shows</w:t>
      </w:r>
      <w:r>
        <w:rPr>
          <w:spacing w:val="-4"/>
        </w:rPr>
        <w:t> </w:t>
      </w:r>
      <w:r>
        <w:rPr/>
        <w:t>the</w:t>
      </w:r>
      <w:r>
        <w:rPr>
          <w:spacing w:val="-4"/>
        </w:rPr>
        <w:t> </w:t>
      </w:r>
      <w:r>
        <w:rPr/>
        <w:t>method</w:t>
      </w:r>
      <w:r>
        <w:rPr>
          <w:spacing w:val="-4"/>
        </w:rPr>
        <w:t> </w:t>
      </w:r>
      <w:r>
        <w:rPr/>
        <w:t>for</w:t>
      </w:r>
      <w:r>
        <w:rPr>
          <w:spacing w:val="-4"/>
        </w:rPr>
        <w:t> </w:t>
      </w:r>
      <w:r>
        <w:rPr/>
        <w:t>encoding</w:t>
      </w:r>
      <w:r>
        <w:rPr>
          <w:spacing w:val="-4"/>
        </w:rPr>
        <w:t> </w:t>
      </w:r>
      <w:r>
        <w:rPr/>
        <w:t>a</w:t>
      </w:r>
      <w:r>
        <w:rPr>
          <w:spacing w:val="-4"/>
        </w:rPr>
        <w:t> </w:t>
      </w:r>
      <w:r>
        <w:rPr/>
        <w:t>value</w:t>
      </w:r>
      <w:r>
        <w:rPr>
          <w:spacing w:val="-4"/>
        </w:rPr>
        <w:t> </w:t>
      </w:r>
      <w:r>
        <w:rPr/>
        <w:t>that</w:t>
      </w:r>
      <w:r>
        <w:rPr>
          <w:spacing w:val="-4"/>
        </w:rPr>
        <w:t> </w:t>
      </w:r>
      <w:r>
        <w:rPr/>
        <w:t>contains</w:t>
      </w:r>
      <w:r>
        <w:rPr>
          <w:spacing w:val="-4"/>
        </w:rPr>
        <w:t> </w:t>
      </w:r>
      <w:r>
        <w:rPr/>
        <w:t>a carriage return character:</w:t>
      </w:r>
    </w:p>
    <w:p>
      <w:pPr>
        <w:pStyle w:val="BodyText"/>
        <w:spacing w:before="215"/>
        <w:ind w:left="880"/>
      </w:pPr>
      <w:r>
        <w:rPr>
          <w:spacing w:val="-2"/>
        </w:rPr>
        <w:t>CN=Before\0dAfter,DC=example,DC=net</w:t>
      </w:r>
    </w:p>
    <w:p>
      <w:pPr>
        <w:pStyle w:val="BodyText"/>
        <w:spacing w:line="232" w:lineRule="auto" w:before="218"/>
        <w:ind w:right="319"/>
      </w:pPr>
      <w:r>
        <w:rPr/>
        <w:t>In this RDN example, the type in the RDN is unrecognized, and the value</w:t>
      </w:r>
      <w:r>
        <w:rPr>
          <w:spacing w:val="-4"/>
        </w:rPr>
        <w:t> </w:t>
      </w:r>
      <w:r>
        <w:rPr/>
        <w:t>is</w:t>
      </w:r>
      <w:r>
        <w:rPr>
          <w:spacing w:val="-4"/>
        </w:rPr>
        <w:t> </w:t>
      </w:r>
      <w:r>
        <w:rPr/>
        <w:t>the</w:t>
      </w:r>
      <w:r>
        <w:rPr>
          <w:spacing w:val="-4"/>
        </w:rPr>
        <w:t> </w:t>
      </w:r>
      <w:r>
        <w:rPr/>
        <w:t>BER</w:t>
      </w:r>
      <w:r>
        <w:rPr>
          <w:spacing w:val="-4"/>
        </w:rPr>
        <w:t> </w:t>
      </w:r>
      <w:r>
        <w:rPr/>
        <w:t>encoding</w:t>
      </w:r>
      <w:r>
        <w:rPr>
          <w:spacing w:val="-4"/>
        </w:rPr>
        <w:t> </w:t>
      </w:r>
      <w:r>
        <w:rPr/>
        <w:t>of</w:t>
      </w:r>
      <w:r>
        <w:rPr>
          <w:spacing w:val="-4"/>
        </w:rPr>
        <w:t> </w:t>
      </w:r>
      <w:r>
        <w:rPr/>
        <w:t>an</w:t>
      </w:r>
      <w:r>
        <w:rPr>
          <w:spacing w:val="-4"/>
        </w:rPr>
        <w:t> </w:t>
      </w:r>
      <w:r>
        <w:rPr/>
        <w:t>OCTET</w:t>
      </w:r>
      <w:r>
        <w:rPr>
          <w:spacing w:val="-4"/>
        </w:rPr>
        <w:t> </w:t>
      </w:r>
      <w:r>
        <w:rPr/>
        <w:t>STRING</w:t>
      </w:r>
      <w:r>
        <w:rPr>
          <w:spacing w:val="-4"/>
        </w:rPr>
        <w:t> </w:t>
      </w:r>
      <w:r>
        <w:rPr/>
        <w:t>containing</w:t>
      </w:r>
      <w:r>
        <w:rPr>
          <w:spacing w:val="-4"/>
        </w:rPr>
        <w:t> </w:t>
      </w:r>
      <w:r>
        <w:rPr/>
        <w:t>two</w:t>
      </w:r>
      <w:r>
        <w:rPr>
          <w:spacing w:val="-4"/>
        </w:rPr>
        <w:t> </w:t>
      </w:r>
      <w:r>
        <w:rPr/>
        <w:t>octets, 0x48 and 0x69.</w:t>
      </w:r>
    </w:p>
    <w:p>
      <w:pPr>
        <w:pStyle w:val="BodyText"/>
        <w:spacing w:after="0" w:line="232" w:lineRule="auto"/>
        <w:sectPr>
          <w:pgSz w:w="12240" w:h="15840"/>
          <w:pgMar w:header="793" w:footer="2967" w:top="1360" w:bottom="3160" w:left="1440" w:right="1800"/>
        </w:sectPr>
      </w:pPr>
    </w:p>
    <w:p>
      <w:pPr>
        <w:pStyle w:val="BodyText"/>
        <w:spacing w:before="90"/>
        <w:ind w:left="880"/>
      </w:pPr>
      <w:r>
        <w:rPr>
          <w:spacing w:val="-2"/>
        </w:rPr>
        <w:t>1.3.6.1.4.1.1466.0=#04024869</w:t>
      </w:r>
    </w:p>
    <w:p>
      <w:pPr>
        <w:pStyle w:val="BodyText"/>
        <w:spacing w:line="223" w:lineRule="exact" w:before="213"/>
      </w:pPr>
      <w:r>
        <w:rPr/>
        <w:t>Finally,</w:t>
      </w:r>
      <w:r>
        <w:rPr>
          <w:spacing w:val="-6"/>
        </w:rPr>
        <w:t> </w:t>
      </w:r>
      <w:r>
        <w:rPr/>
        <w:t>this</w:t>
      </w:r>
      <w:r>
        <w:rPr>
          <w:spacing w:val="-6"/>
        </w:rPr>
        <w:t> </w:t>
      </w:r>
      <w:r>
        <w:rPr/>
        <w:t>example</w:t>
      </w:r>
      <w:r>
        <w:rPr>
          <w:spacing w:val="-6"/>
        </w:rPr>
        <w:t> </w:t>
      </w:r>
      <w:r>
        <w:rPr/>
        <w:t>shows</w:t>
      </w:r>
      <w:r>
        <w:rPr>
          <w:spacing w:val="-5"/>
        </w:rPr>
        <w:t> </w:t>
      </w:r>
      <w:r>
        <w:rPr/>
        <w:t>an</w:t>
      </w:r>
      <w:r>
        <w:rPr>
          <w:spacing w:val="-6"/>
        </w:rPr>
        <w:t> </w:t>
      </w:r>
      <w:r>
        <w:rPr/>
        <w:t>RDN</w:t>
      </w:r>
      <w:r>
        <w:rPr>
          <w:spacing w:val="-6"/>
        </w:rPr>
        <w:t> </w:t>
      </w:r>
      <w:r>
        <w:rPr/>
        <w:t>whose</w:t>
      </w:r>
      <w:r>
        <w:rPr>
          <w:spacing w:val="-5"/>
        </w:rPr>
        <w:t> </w:t>
      </w:r>
      <w:r>
        <w:rPr/>
        <w:t>commonName</w:t>
      </w:r>
      <w:r>
        <w:rPr>
          <w:spacing w:val="-6"/>
        </w:rPr>
        <w:t> </w:t>
      </w:r>
      <w:r>
        <w:rPr/>
        <w:t>value</w:t>
      </w:r>
      <w:r>
        <w:rPr>
          <w:spacing w:val="-6"/>
        </w:rPr>
        <w:t> </w:t>
      </w:r>
      <w:r>
        <w:rPr/>
        <w:t>consists</w:t>
      </w:r>
      <w:r>
        <w:rPr>
          <w:spacing w:val="-5"/>
        </w:rPr>
        <w:t> of</w:t>
      </w:r>
    </w:p>
    <w:p>
      <w:pPr>
        <w:pStyle w:val="BodyText"/>
        <w:spacing w:line="223" w:lineRule="exact"/>
      </w:pPr>
      <w:r>
        <w:rPr/>
        <w:t>5</w:t>
      </w:r>
      <w:r>
        <w:rPr>
          <w:spacing w:val="-1"/>
        </w:rPr>
        <w:t> </w:t>
      </w:r>
      <w:r>
        <w:rPr>
          <w:spacing w:val="-2"/>
        </w:rPr>
        <w:t>letters:</w:t>
      </w:r>
    </w:p>
    <w:p>
      <w:pPr>
        <w:pStyle w:val="BodyText"/>
        <w:tabs>
          <w:tab w:pos="4839" w:val="left" w:leader="none"/>
          <w:tab w:pos="6159" w:val="left" w:leader="none"/>
          <w:tab w:pos="7119" w:val="left" w:leader="none"/>
        </w:tabs>
        <w:spacing w:before="214"/>
        <w:ind w:left="880"/>
      </w:pPr>
      <w:r>
        <w:rPr/>
        <w:t>Unicode</w:t>
      </w:r>
      <w:r>
        <w:rPr>
          <w:spacing w:val="-7"/>
        </w:rPr>
        <w:t> </w:t>
      </w:r>
      <w:r>
        <w:rPr>
          <w:spacing w:val="-2"/>
        </w:rPr>
        <w:t>Character</w:t>
      </w:r>
      <w:r>
        <w:rPr/>
        <w:tab/>
      </w:r>
      <w:r>
        <w:rPr>
          <w:spacing w:val="-4"/>
        </w:rPr>
        <w:t>Code</w:t>
      </w:r>
      <w:r>
        <w:rPr/>
        <w:tab/>
      </w:r>
      <w:r>
        <w:rPr>
          <w:spacing w:val="-2"/>
        </w:rPr>
        <w:t>UTF-</w:t>
      </w:r>
      <w:r>
        <w:rPr>
          <w:spacing w:val="-10"/>
        </w:rPr>
        <w:t>8</w:t>
      </w:r>
      <w:r>
        <w:rPr/>
        <w:tab/>
      </w:r>
      <w:r>
        <w:rPr>
          <w:spacing w:val="-2"/>
        </w:rPr>
        <w:t>Escaped</w:t>
      </w:r>
    </w:p>
    <w:p>
      <w:pPr>
        <w:pStyle w:val="BodyText"/>
        <w:spacing w:before="11"/>
        <w:ind w:left="0"/>
        <w:rPr>
          <w:sz w:val="6"/>
        </w:rPr>
      </w:pPr>
      <w:r>
        <w:rPr>
          <w:sz w:val="6"/>
        </w:rPr>
        <mc:AlternateContent>
          <mc:Choice Requires="wps">
            <w:drawing>
              <wp:anchor distT="0" distB="0" distL="0" distR="0" allowOverlap="1" layoutInCell="1" locked="0" behindDoc="1" simplePos="0" relativeHeight="487588864">
                <wp:simplePos x="0" y="0"/>
                <wp:positionH relativeFrom="page">
                  <wp:posOffset>1473200</wp:posOffset>
                </wp:positionH>
                <wp:positionV relativeFrom="paragraph">
                  <wp:posOffset>65580</wp:posOffset>
                </wp:positionV>
                <wp:extent cx="23622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2362200" cy="1270"/>
                        </a:xfrm>
                        <a:custGeom>
                          <a:avLst/>
                          <a:gdLst/>
                          <a:ahLst/>
                          <a:cxnLst/>
                          <a:rect l="l" t="t" r="r" b="b"/>
                          <a:pathLst>
                            <a:path w="2362200" h="0">
                              <a:moveTo>
                                <a:pt x="0" y="0"/>
                              </a:moveTo>
                              <a:lnTo>
                                <a:pt x="23622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16pt;margin-top:5.163789pt;width:186pt;height:.1pt;mso-position-horizontal-relative:page;mso-position-vertical-relative:paragraph;z-index:-15727616;mso-wrap-distance-left:0;mso-wrap-distance-right:0" id="docshape12" coordorigin="2320,103" coordsize="3720,0" path="m2320,103l6040,103e" filled="false" stroked="true" strokeweight=".585938pt" strokecolor="#000000">
                <v:path arrowok="t"/>
                <v:stroke dashstyle="dash"/>
                <w10:wrap type="topAndBottom"/>
              </v:shape>
            </w:pict>
          </mc:Fallback>
        </mc:AlternateContent>
      </w:r>
      <w:r>
        <w:rPr>
          <w:sz w:val="6"/>
        </w:rPr>
        <mc:AlternateContent>
          <mc:Choice Requires="wps">
            <w:drawing>
              <wp:anchor distT="0" distB="0" distL="0" distR="0" allowOverlap="1" layoutInCell="1" locked="0" behindDoc="1" simplePos="0" relativeHeight="487589376">
                <wp:simplePos x="0" y="0"/>
                <wp:positionH relativeFrom="page">
                  <wp:posOffset>3987800</wp:posOffset>
                </wp:positionH>
                <wp:positionV relativeFrom="paragraph">
                  <wp:posOffset>65580</wp:posOffset>
                </wp:positionV>
                <wp:extent cx="4572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7200" cy="1270"/>
                        </a:xfrm>
                        <a:custGeom>
                          <a:avLst/>
                          <a:gdLst/>
                          <a:ahLst/>
                          <a:cxnLst/>
                          <a:rect l="l" t="t" r="r" b="b"/>
                          <a:pathLst>
                            <a:path w="457200" h="0">
                              <a:moveTo>
                                <a:pt x="0" y="0"/>
                              </a:moveTo>
                              <a:lnTo>
                                <a:pt x="4572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14pt;margin-top:5.163789pt;width:36pt;height:.1pt;mso-position-horizontal-relative:page;mso-position-vertical-relative:paragraph;z-index:-15727104;mso-wrap-distance-left:0;mso-wrap-distance-right:0" id="docshape13" coordorigin="6280,103" coordsize="720,0" path="m6280,103l7000,103e" filled="false" stroked="true" strokeweight=".585938pt" strokecolor="#000000">
                <v:path arrowok="t"/>
                <v:stroke dashstyle="dash"/>
                <w10:wrap type="topAndBottom"/>
              </v:shape>
            </w:pict>
          </mc:Fallback>
        </mc:AlternateContent>
      </w:r>
      <w:r>
        <w:rPr>
          <w:sz w:val="6"/>
        </w:rPr>
        <mc:AlternateContent>
          <mc:Choice Requires="wps">
            <w:drawing>
              <wp:anchor distT="0" distB="0" distL="0" distR="0" allowOverlap="1" layoutInCell="1" locked="0" behindDoc="1" simplePos="0" relativeHeight="487589888">
                <wp:simplePos x="0" y="0"/>
                <wp:positionH relativeFrom="page">
                  <wp:posOffset>4826000</wp:posOffset>
                </wp:positionH>
                <wp:positionV relativeFrom="paragraph">
                  <wp:posOffset>65580</wp:posOffset>
                </wp:positionV>
                <wp:extent cx="4572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457200" cy="1270"/>
                        </a:xfrm>
                        <a:custGeom>
                          <a:avLst/>
                          <a:gdLst/>
                          <a:ahLst/>
                          <a:cxnLst/>
                          <a:rect l="l" t="t" r="r" b="b"/>
                          <a:pathLst>
                            <a:path w="457200" h="0">
                              <a:moveTo>
                                <a:pt x="0" y="0"/>
                              </a:moveTo>
                              <a:lnTo>
                                <a:pt x="4572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380pt;margin-top:5.163789pt;width:36pt;height:.1pt;mso-position-horizontal-relative:page;mso-position-vertical-relative:paragraph;z-index:-15726592;mso-wrap-distance-left:0;mso-wrap-distance-right:0" id="docshape14" coordorigin="7600,103" coordsize="720,0" path="m7600,103l8320,103e" filled="false" stroked="true" strokeweight=".585938pt" strokecolor="#000000">
                <v:path arrowok="t"/>
                <v:stroke dashstyle="dash"/>
                <w10:wrap type="topAndBottom"/>
              </v:shape>
            </w:pict>
          </mc:Fallback>
        </mc:AlternateContent>
      </w:r>
      <w:r>
        <w:rPr>
          <w:sz w:val="6"/>
        </w:rPr>
        <mc:AlternateContent>
          <mc:Choice Requires="wps">
            <w:drawing>
              <wp:anchor distT="0" distB="0" distL="0" distR="0" allowOverlap="1" layoutInCell="1" locked="0" behindDoc="1" simplePos="0" relativeHeight="487590400">
                <wp:simplePos x="0" y="0"/>
                <wp:positionH relativeFrom="page">
                  <wp:posOffset>5435600</wp:posOffset>
                </wp:positionH>
                <wp:positionV relativeFrom="paragraph">
                  <wp:posOffset>65580</wp:posOffset>
                </wp:positionV>
                <wp:extent cx="6096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09600" cy="1270"/>
                        </a:xfrm>
                        <a:custGeom>
                          <a:avLst/>
                          <a:gdLst/>
                          <a:ahLst/>
                          <a:cxnLst/>
                          <a:rect l="l" t="t" r="r" b="b"/>
                          <a:pathLst>
                            <a:path w="609600" h="0">
                              <a:moveTo>
                                <a:pt x="0" y="0"/>
                              </a:moveTo>
                              <a:lnTo>
                                <a:pt x="609600" y="0"/>
                              </a:lnTo>
                            </a:path>
                          </a:pathLst>
                        </a:custGeom>
                        <a:ln w="7441">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28.000031pt;margin-top:5.163789pt;width:48pt;height:.1pt;mso-position-horizontal-relative:page;mso-position-vertical-relative:paragraph;z-index:-15726080;mso-wrap-distance-left:0;mso-wrap-distance-right:0" id="docshape15" coordorigin="8560,103" coordsize="960,0" path="m8560,103l9520,103e" filled="false" stroked="true" strokeweight=".585938pt" strokecolor="#000000">
                <v:path arrowok="t"/>
                <v:stroke dashstyle="dash"/>
                <w10:wrap type="topAndBottom"/>
              </v:shape>
            </w:pict>
          </mc:Fallback>
        </mc:AlternateContent>
      </w:r>
    </w:p>
    <w:p>
      <w:pPr>
        <w:pStyle w:val="BodyText"/>
        <w:tabs>
          <w:tab w:pos="4839" w:val="left" w:leader="none"/>
          <w:tab w:pos="6159" w:val="left" w:leader="none"/>
          <w:tab w:pos="7119" w:val="left" w:leader="none"/>
        </w:tabs>
        <w:spacing w:line="223" w:lineRule="exact" w:before="104"/>
        <w:ind w:left="880"/>
      </w:pPr>
      <w:r>
        <w:rPr/>
        <w:t>LATIN</w:t>
      </w:r>
      <w:r>
        <w:rPr>
          <w:spacing w:val="-6"/>
        </w:rPr>
        <w:t> </w:t>
      </w:r>
      <w:r>
        <w:rPr/>
        <w:t>CAPITAL</w:t>
      </w:r>
      <w:r>
        <w:rPr>
          <w:spacing w:val="-6"/>
        </w:rPr>
        <w:t> </w:t>
      </w:r>
      <w:r>
        <w:rPr/>
        <w:t>LETTER</w:t>
      </w:r>
      <w:r>
        <w:rPr>
          <w:spacing w:val="-6"/>
        </w:rPr>
        <w:t> </w:t>
      </w:r>
      <w:r>
        <w:rPr>
          <w:spacing w:val="-10"/>
        </w:rPr>
        <w:t>L</w:t>
      </w:r>
      <w:r>
        <w:rPr/>
        <w:tab/>
      </w:r>
      <w:r>
        <w:rPr>
          <w:spacing w:val="-2"/>
        </w:rPr>
        <w:t>U+004C</w:t>
      </w:r>
      <w:r>
        <w:rPr/>
        <w:tab/>
      </w:r>
      <w:r>
        <w:rPr>
          <w:spacing w:val="-4"/>
        </w:rPr>
        <w:t>0x4C</w:t>
      </w:r>
      <w:r>
        <w:rPr/>
        <w:tab/>
      </w:r>
      <w:r>
        <w:rPr>
          <w:spacing w:val="-10"/>
        </w:rPr>
        <w:t>L</w:t>
      </w:r>
    </w:p>
    <w:p>
      <w:pPr>
        <w:pStyle w:val="BodyText"/>
        <w:tabs>
          <w:tab w:pos="4839" w:val="left" w:leader="none"/>
          <w:tab w:pos="6159" w:val="left" w:leader="none"/>
          <w:tab w:pos="7119" w:val="left" w:leader="none"/>
        </w:tabs>
        <w:spacing w:line="232" w:lineRule="auto" w:before="2"/>
        <w:ind w:left="880" w:right="1159"/>
      </w:pPr>
      <w:r>
        <w:rPr/>
        <w:t>LATIN SMALL LETTER U</w:t>
        <w:tab/>
      </w:r>
      <w:r>
        <w:rPr>
          <w:spacing w:val="-2"/>
        </w:rPr>
        <w:t>U+0075</w:t>
      </w:r>
      <w:r>
        <w:rPr/>
        <w:tab/>
      </w:r>
      <w:r>
        <w:rPr>
          <w:spacing w:val="-4"/>
        </w:rPr>
        <w:t>0x75</w:t>
      </w:r>
      <w:r>
        <w:rPr/>
        <w:tab/>
      </w:r>
      <w:r>
        <w:rPr>
          <w:spacing w:val="-10"/>
        </w:rPr>
        <w:t>u </w:t>
      </w:r>
      <w:r>
        <w:rPr/>
        <w:t>LATIN SMALL LETTER C WITH CARON</w:t>
      </w:r>
      <w:r>
        <w:rPr>
          <w:spacing w:val="80"/>
        </w:rPr>
        <w:t> </w:t>
      </w:r>
      <w:r>
        <w:rPr/>
        <w:t>U+010D</w:t>
        <w:tab/>
        <w:t>0xC48D</w:t>
      </w:r>
      <w:r>
        <w:rPr>
          <w:spacing w:val="40"/>
        </w:rPr>
        <w:t> </w:t>
      </w:r>
      <w:r>
        <w:rPr/>
        <w:t>\C4\8D LATIN SMALL LETTER I</w:t>
        <w:tab/>
      </w:r>
      <w:r>
        <w:rPr>
          <w:spacing w:val="-2"/>
        </w:rPr>
        <w:t>U+0069</w:t>
      </w:r>
      <w:r>
        <w:rPr/>
        <w:tab/>
      </w:r>
      <w:r>
        <w:rPr>
          <w:spacing w:val="-4"/>
        </w:rPr>
        <w:t>0x69</w:t>
      </w:r>
      <w:r>
        <w:rPr/>
        <w:tab/>
      </w:r>
      <w:r>
        <w:rPr>
          <w:spacing w:val="-10"/>
        </w:rPr>
        <w:t>i </w:t>
      </w:r>
      <w:r>
        <w:rPr/>
        <w:t>LATIN SMALL LETTER C WITH ACUTE</w:t>
      </w:r>
      <w:r>
        <w:rPr>
          <w:spacing w:val="80"/>
        </w:rPr>
        <w:t> </w:t>
      </w:r>
      <w:r>
        <w:rPr/>
        <w:t>U+0107</w:t>
        <w:tab/>
        <w:t>0xC487</w:t>
      </w:r>
      <w:r>
        <w:rPr>
          <w:spacing w:val="40"/>
        </w:rPr>
        <w:t> </w:t>
      </w:r>
      <w:r>
        <w:rPr/>
        <w:t>\C4\87</w:t>
      </w:r>
    </w:p>
    <w:p>
      <w:pPr>
        <w:pStyle w:val="BodyText"/>
        <w:spacing w:line="232" w:lineRule="auto" w:before="221"/>
        <w:ind w:right="1277"/>
      </w:pPr>
      <w:r>
        <w:rPr/>
        <w:t>This</w:t>
      </w:r>
      <w:r>
        <w:rPr>
          <w:spacing w:val="-5"/>
        </w:rPr>
        <w:t> </w:t>
      </w:r>
      <w:r>
        <w:rPr/>
        <w:t>could</w:t>
      </w:r>
      <w:r>
        <w:rPr>
          <w:spacing w:val="-5"/>
        </w:rPr>
        <w:t> </w:t>
      </w:r>
      <w:r>
        <w:rPr/>
        <w:t>be</w:t>
      </w:r>
      <w:r>
        <w:rPr>
          <w:spacing w:val="-5"/>
        </w:rPr>
        <w:t> </w:t>
      </w:r>
      <w:r>
        <w:rPr/>
        <w:t>encoded</w:t>
      </w:r>
      <w:r>
        <w:rPr>
          <w:spacing w:val="-5"/>
        </w:rPr>
        <w:t> </w:t>
      </w:r>
      <w:r>
        <w:rPr/>
        <w:t>in</w:t>
      </w:r>
      <w:r>
        <w:rPr>
          <w:spacing w:val="-5"/>
        </w:rPr>
        <w:t> </w:t>
      </w:r>
      <w:r>
        <w:rPr/>
        <w:t>printable</w:t>
      </w:r>
      <w:r>
        <w:rPr>
          <w:spacing w:val="-5"/>
        </w:rPr>
        <w:t> </w:t>
      </w:r>
      <w:r>
        <w:rPr/>
        <w:t>ASCII</w:t>
      </w:r>
      <w:r>
        <w:rPr>
          <w:spacing w:val="-5"/>
        </w:rPr>
        <w:t> </w:t>
      </w:r>
      <w:r>
        <w:rPr/>
        <w:t>[ASCII]</w:t>
      </w:r>
      <w:r>
        <w:rPr>
          <w:spacing w:val="-5"/>
        </w:rPr>
        <w:t> </w:t>
      </w:r>
      <w:r>
        <w:rPr/>
        <w:t>(useful</w:t>
      </w:r>
      <w:r>
        <w:rPr>
          <w:spacing w:val="-5"/>
        </w:rPr>
        <w:t> </w:t>
      </w:r>
      <w:r>
        <w:rPr/>
        <w:t>for debugging purposes) as:</w:t>
      </w:r>
    </w:p>
    <w:p>
      <w:pPr>
        <w:pStyle w:val="BodyText"/>
        <w:spacing w:before="215"/>
        <w:ind w:left="880"/>
      </w:pPr>
      <w:r>
        <w:rPr>
          <w:spacing w:val="-2"/>
        </w:rPr>
        <w:t>CN=Lu\C4\8Di\C4\87</w:t>
      </w:r>
    </w:p>
    <w:p>
      <w:pPr>
        <w:pStyle w:val="ListParagraph"/>
        <w:numPr>
          <w:ilvl w:val="0"/>
          <w:numId w:val="1"/>
        </w:numPr>
        <w:tabs>
          <w:tab w:pos="638" w:val="left" w:leader="none"/>
        </w:tabs>
        <w:spacing w:line="240" w:lineRule="auto" w:before="213"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99"/>
      </w:pPr>
      <w:r>
        <w:rPr/>
        <w:t>The</w:t>
      </w:r>
      <w:r>
        <w:rPr>
          <w:spacing w:val="-5"/>
        </w:rPr>
        <w:t> </w:t>
      </w:r>
      <w:r>
        <w:rPr/>
        <w:t>following</w:t>
      </w:r>
      <w:r>
        <w:rPr>
          <w:spacing w:val="-5"/>
        </w:rPr>
        <w:t> </w:t>
      </w:r>
      <w:r>
        <w:rPr/>
        <w:t>security</w:t>
      </w:r>
      <w:r>
        <w:rPr>
          <w:spacing w:val="-5"/>
        </w:rPr>
        <w:t> </w:t>
      </w:r>
      <w:r>
        <w:rPr/>
        <w:t>considerations</w:t>
      </w:r>
      <w:r>
        <w:rPr>
          <w:spacing w:val="-5"/>
        </w:rPr>
        <w:t> </w:t>
      </w:r>
      <w:r>
        <w:rPr/>
        <w:t>are</w:t>
      </w:r>
      <w:r>
        <w:rPr>
          <w:spacing w:val="-5"/>
        </w:rPr>
        <w:t> </w:t>
      </w:r>
      <w:r>
        <w:rPr/>
        <w:t>specific</w:t>
      </w:r>
      <w:r>
        <w:rPr>
          <w:spacing w:val="-5"/>
        </w:rPr>
        <w:t> </w:t>
      </w:r>
      <w:r>
        <w:rPr/>
        <w:t>to</w:t>
      </w:r>
      <w:r>
        <w:rPr>
          <w:spacing w:val="-5"/>
        </w:rPr>
        <w:t> </w:t>
      </w:r>
      <w:r>
        <w:rPr/>
        <w:t>the</w:t>
      </w:r>
      <w:r>
        <w:rPr>
          <w:spacing w:val="-5"/>
        </w:rPr>
        <w:t> </w:t>
      </w:r>
      <w:r>
        <w:rPr/>
        <w:t>handling</w:t>
      </w:r>
      <w:r>
        <w:rPr>
          <w:spacing w:val="-5"/>
        </w:rPr>
        <w:t> </w:t>
      </w:r>
      <w:r>
        <w:rPr/>
        <w:t>of distinguished names.</w:t>
      </w:r>
      <w:r>
        <w:rPr>
          <w:spacing w:val="80"/>
        </w:rPr>
        <w:t> </w:t>
      </w:r>
      <w:r>
        <w:rPr/>
        <w:t>LDAP security considerations are discussed in [RFC4511] and other documents comprising the LDAP Technical Specification [RFC4510].</w:t>
      </w:r>
    </w:p>
    <w:p>
      <w:pPr>
        <w:pStyle w:val="ListParagraph"/>
        <w:numPr>
          <w:ilvl w:val="1"/>
          <w:numId w:val="1"/>
        </w:numPr>
        <w:tabs>
          <w:tab w:pos="876" w:val="left" w:leader="none"/>
        </w:tabs>
        <w:spacing w:line="240" w:lineRule="auto" w:before="216" w:after="0"/>
        <w:ind w:left="876" w:right="0" w:hanging="716"/>
        <w:jc w:val="left"/>
        <w:rPr>
          <w:sz w:val="20"/>
        </w:rPr>
      </w:pPr>
      <w:r>
        <w:rPr>
          <w:spacing w:val="-2"/>
          <w:sz w:val="20"/>
        </w:rPr>
        <w:t>Disclosure</w:t>
      </w:r>
    </w:p>
    <w:p>
      <w:pPr>
        <w:pStyle w:val="BodyText"/>
        <w:spacing w:line="232" w:lineRule="auto" w:before="218"/>
        <w:ind w:right="319"/>
      </w:pPr>
      <w:r>
        <w:rPr/>
        <w:t>Distinguished Names typically consist of descriptive information about the entries they name, which can be people, organizations, devices,</w:t>
      </w:r>
      <w:r>
        <w:rPr>
          <w:spacing w:val="-5"/>
        </w:rPr>
        <w:t> </w:t>
      </w:r>
      <w:r>
        <w:rPr/>
        <w:t>or</w:t>
      </w:r>
      <w:r>
        <w:rPr>
          <w:spacing w:val="-5"/>
        </w:rPr>
        <w:t> </w:t>
      </w:r>
      <w:r>
        <w:rPr/>
        <w:t>other</w:t>
      </w:r>
      <w:r>
        <w:rPr>
          <w:spacing w:val="-5"/>
        </w:rPr>
        <w:t> </w:t>
      </w:r>
      <w:r>
        <w:rPr/>
        <w:t>real-world</w:t>
      </w:r>
      <w:r>
        <w:rPr>
          <w:spacing w:val="-5"/>
        </w:rPr>
        <w:t> </w:t>
      </w:r>
      <w:r>
        <w:rPr/>
        <w:t>objects.</w:t>
      </w:r>
      <w:r>
        <w:rPr>
          <w:spacing w:val="80"/>
        </w:rPr>
        <w:t> </w:t>
      </w:r>
      <w:r>
        <w:rPr/>
        <w:t>This</w:t>
      </w:r>
      <w:r>
        <w:rPr>
          <w:spacing w:val="-5"/>
        </w:rPr>
        <w:t> </w:t>
      </w:r>
      <w:r>
        <w:rPr/>
        <w:t>frequently</w:t>
      </w:r>
      <w:r>
        <w:rPr>
          <w:spacing w:val="-5"/>
        </w:rPr>
        <w:t> </w:t>
      </w:r>
      <w:r>
        <w:rPr/>
        <w:t>includes</w:t>
      </w:r>
      <w:r>
        <w:rPr>
          <w:spacing w:val="-5"/>
        </w:rPr>
        <w:t> </w:t>
      </w:r>
      <w:r>
        <w:rPr/>
        <w:t>some of the following kinds of information:</w:t>
      </w:r>
    </w:p>
    <w:p>
      <w:pPr>
        <w:pStyle w:val="ListParagraph"/>
        <w:numPr>
          <w:ilvl w:val="2"/>
          <w:numId w:val="1"/>
        </w:numPr>
        <w:tabs>
          <w:tab w:pos="1119" w:val="left" w:leader="none"/>
        </w:tabs>
        <w:spacing w:line="223" w:lineRule="exact" w:before="216" w:after="0"/>
        <w:ind w:left="1119" w:right="0" w:hanging="239"/>
        <w:jc w:val="left"/>
        <w:rPr>
          <w:sz w:val="20"/>
        </w:rPr>
      </w:pPr>
      <w:r>
        <w:rPr>
          <w:sz w:val="20"/>
        </w:rPr>
        <w:t>the</w:t>
      </w:r>
      <w:r>
        <w:rPr>
          <w:spacing w:val="-5"/>
          <w:sz w:val="20"/>
        </w:rPr>
        <w:t> </w:t>
      </w:r>
      <w:r>
        <w:rPr>
          <w:sz w:val="20"/>
        </w:rPr>
        <w:t>common</w:t>
      </w:r>
      <w:r>
        <w:rPr>
          <w:spacing w:val="-4"/>
          <w:sz w:val="20"/>
        </w:rPr>
        <w:t> </w:t>
      </w:r>
      <w:r>
        <w:rPr>
          <w:sz w:val="20"/>
        </w:rPr>
        <w:t>name</w:t>
      </w:r>
      <w:r>
        <w:rPr>
          <w:spacing w:val="-4"/>
          <w:sz w:val="20"/>
        </w:rPr>
        <w:t> </w:t>
      </w:r>
      <w:r>
        <w:rPr>
          <w:sz w:val="20"/>
        </w:rPr>
        <w:t>of</w:t>
      </w:r>
      <w:r>
        <w:rPr>
          <w:spacing w:val="-5"/>
          <w:sz w:val="20"/>
        </w:rPr>
        <w:t> </w:t>
      </w:r>
      <w:r>
        <w:rPr>
          <w:sz w:val="20"/>
        </w:rPr>
        <w:t>the</w:t>
      </w:r>
      <w:r>
        <w:rPr>
          <w:spacing w:val="-4"/>
          <w:sz w:val="20"/>
        </w:rPr>
        <w:t> </w:t>
      </w:r>
      <w:r>
        <w:rPr>
          <w:sz w:val="20"/>
        </w:rPr>
        <w:t>object</w:t>
      </w:r>
      <w:r>
        <w:rPr>
          <w:spacing w:val="-4"/>
          <w:sz w:val="20"/>
        </w:rPr>
        <w:t> </w:t>
      </w:r>
      <w:r>
        <w:rPr>
          <w:sz w:val="20"/>
        </w:rPr>
        <w:t>(i.e.,</w:t>
      </w:r>
      <w:r>
        <w:rPr>
          <w:spacing w:val="-5"/>
          <w:sz w:val="20"/>
        </w:rPr>
        <w:t> </w:t>
      </w:r>
      <w:r>
        <w:rPr>
          <w:sz w:val="20"/>
        </w:rPr>
        <w:t>a</w:t>
      </w:r>
      <w:r>
        <w:rPr>
          <w:spacing w:val="-4"/>
          <w:sz w:val="20"/>
        </w:rPr>
        <w:t> </w:t>
      </w:r>
      <w:r>
        <w:rPr>
          <w:sz w:val="20"/>
        </w:rPr>
        <w:t>person’s</w:t>
      </w:r>
      <w:r>
        <w:rPr>
          <w:spacing w:val="-4"/>
          <w:sz w:val="20"/>
        </w:rPr>
        <w:t> </w:t>
      </w:r>
      <w:r>
        <w:rPr>
          <w:sz w:val="20"/>
        </w:rPr>
        <w:t>full</w:t>
      </w:r>
      <w:r>
        <w:rPr>
          <w:spacing w:val="-4"/>
          <w:sz w:val="20"/>
        </w:rPr>
        <w:t> </w:t>
      </w:r>
      <w:r>
        <w:rPr>
          <w:spacing w:val="-2"/>
          <w:sz w:val="20"/>
        </w:rPr>
        <w:t>name)</w:t>
      </w:r>
    </w:p>
    <w:p>
      <w:pPr>
        <w:pStyle w:val="ListParagraph"/>
        <w:numPr>
          <w:ilvl w:val="2"/>
          <w:numId w:val="1"/>
        </w:numPr>
        <w:tabs>
          <w:tab w:pos="1119" w:val="left" w:leader="none"/>
        </w:tabs>
        <w:spacing w:line="220" w:lineRule="exact" w:before="0" w:after="0"/>
        <w:ind w:left="1119" w:right="0" w:hanging="239"/>
        <w:jc w:val="left"/>
        <w:rPr>
          <w:sz w:val="20"/>
        </w:rPr>
      </w:pPr>
      <w:r>
        <w:rPr>
          <w:sz w:val="20"/>
        </w:rPr>
        <w:t>an</w:t>
      </w:r>
      <w:r>
        <w:rPr>
          <w:spacing w:val="-4"/>
          <w:sz w:val="20"/>
        </w:rPr>
        <w:t> </w:t>
      </w:r>
      <w:r>
        <w:rPr>
          <w:sz w:val="20"/>
        </w:rPr>
        <w:t>email</w:t>
      </w:r>
      <w:r>
        <w:rPr>
          <w:spacing w:val="-4"/>
          <w:sz w:val="20"/>
        </w:rPr>
        <w:t> </w:t>
      </w:r>
      <w:r>
        <w:rPr>
          <w:sz w:val="20"/>
        </w:rPr>
        <w:t>or</w:t>
      </w:r>
      <w:r>
        <w:rPr>
          <w:spacing w:val="-4"/>
          <w:sz w:val="20"/>
        </w:rPr>
        <w:t> </w:t>
      </w:r>
      <w:r>
        <w:rPr>
          <w:sz w:val="20"/>
        </w:rPr>
        <w:t>TCP/IP</w:t>
      </w:r>
      <w:r>
        <w:rPr>
          <w:spacing w:val="-3"/>
          <w:sz w:val="20"/>
        </w:rPr>
        <w:t> </w:t>
      </w:r>
      <w:r>
        <w:rPr>
          <w:spacing w:val="-2"/>
          <w:sz w:val="20"/>
        </w:rPr>
        <w:t>address</w:t>
      </w:r>
    </w:p>
    <w:p>
      <w:pPr>
        <w:pStyle w:val="ListParagraph"/>
        <w:numPr>
          <w:ilvl w:val="2"/>
          <w:numId w:val="1"/>
        </w:numPr>
        <w:tabs>
          <w:tab w:pos="1119" w:val="left" w:leader="none"/>
        </w:tabs>
        <w:spacing w:line="220" w:lineRule="exact" w:before="0" w:after="0"/>
        <w:ind w:left="1119" w:right="0" w:hanging="239"/>
        <w:jc w:val="left"/>
        <w:rPr>
          <w:sz w:val="20"/>
        </w:rPr>
      </w:pPr>
      <w:r>
        <w:rPr>
          <w:sz w:val="20"/>
        </w:rPr>
        <w:t>its</w:t>
      </w:r>
      <w:r>
        <w:rPr>
          <w:spacing w:val="-7"/>
          <w:sz w:val="20"/>
        </w:rPr>
        <w:t> </w:t>
      </w:r>
      <w:r>
        <w:rPr>
          <w:sz w:val="20"/>
        </w:rPr>
        <w:t>physical</w:t>
      </w:r>
      <w:r>
        <w:rPr>
          <w:spacing w:val="-7"/>
          <w:sz w:val="20"/>
        </w:rPr>
        <w:t> </w:t>
      </w:r>
      <w:r>
        <w:rPr>
          <w:sz w:val="20"/>
        </w:rPr>
        <w:t>location</w:t>
      </w:r>
      <w:r>
        <w:rPr>
          <w:spacing w:val="-7"/>
          <w:sz w:val="20"/>
        </w:rPr>
        <w:t> </w:t>
      </w:r>
      <w:r>
        <w:rPr>
          <w:sz w:val="20"/>
        </w:rPr>
        <w:t>(country,</w:t>
      </w:r>
      <w:r>
        <w:rPr>
          <w:spacing w:val="-7"/>
          <w:sz w:val="20"/>
        </w:rPr>
        <w:t> </w:t>
      </w:r>
      <w:r>
        <w:rPr>
          <w:sz w:val="20"/>
        </w:rPr>
        <w:t>locality,</w:t>
      </w:r>
      <w:r>
        <w:rPr>
          <w:spacing w:val="-7"/>
          <w:sz w:val="20"/>
        </w:rPr>
        <w:t> </w:t>
      </w:r>
      <w:r>
        <w:rPr>
          <w:sz w:val="20"/>
        </w:rPr>
        <w:t>city,</w:t>
      </w:r>
      <w:r>
        <w:rPr>
          <w:spacing w:val="-7"/>
          <w:sz w:val="20"/>
        </w:rPr>
        <w:t> </w:t>
      </w:r>
      <w:r>
        <w:rPr>
          <w:sz w:val="20"/>
        </w:rPr>
        <w:t>street</w:t>
      </w:r>
      <w:r>
        <w:rPr>
          <w:spacing w:val="-6"/>
          <w:sz w:val="20"/>
        </w:rPr>
        <w:t> </w:t>
      </w:r>
      <w:r>
        <w:rPr>
          <w:spacing w:val="-2"/>
          <w:sz w:val="20"/>
        </w:rPr>
        <w:t>address)</w:t>
      </w:r>
    </w:p>
    <w:p>
      <w:pPr>
        <w:pStyle w:val="ListParagraph"/>
        <w:numPr>
          <w:ilvl w:val="2"/>
          <w:numId w:val="1"/>
        </w:numPr>
        <w:tabs>
          <w:tab w:pos="1120" w:val="left" w:leader="none"/>
        </w:tabs>
        <w:spacing w:line="232" w:lineRule="auto" w:before="2" w:after="0"/>
        <w:ind w:left="1120" w:right="1519" w:hanging="240"/>
        <w:jc w:val="left"/>
        <w:rPr>
          <w:sz w:val="20"/>
        </w:rPr>
      </w:pPr>
      <w:r>
        <w:rPr>
          <w:sz w:val="20"/>
        </w:rPr>
        <w:t>organizational</w:t>
      </w:r>
      <w:r>
        <w:rPr>
          <w:spacing w:val="-7"/>
          <w:sz w:val="20"/>
        </w:rPr>
        <w:t> </w:t>
      </w:r>
      <w:r>
        <w:rPr>
          <w:sz w:val="20"/>
        </w:rPr>
        <w:t>attributes</w:t>
      </w:r>
      <w:r>
        <w:rPr>
          <w:spacing w:val="-7"/>
          <w:sz w:val="20"/>
        </w:rPr>
        <w:t> </w:t>
      </w:r>
      <w:r>
        <w:rPr>
          <w:sz w:val="20"/>
        </w:rPr>
        <w:t>(such</w:t>
      </w:r>
      <w:r>
        <w:rPr>
          <w:spacing w:val="-7"/>
          <w:sz w:val="20"/>
        </w:rPr>
        <w:t> </w:t>
      </w:r>
      <w:r>
        <w:rPr>
          <w:sz w:val="20"/>
        </w:rPr>
        <w:t>as</w:t>
      </w:r>
      <w:r>
        <w:rPr>
          <w:spacing w:val="-7"/>
          <w:sz w:val="20"/>
        </w:rPr>
        <w:t> </w:t>
      </w:r>
      <w:r>
        <w:rPr>
          <w:sz w:val="20"/>
        </w:rPr>
        <w:t>department</w:t>
      </w:r>
      <w:r>
        <w:rPr>
          <w:spacing w:val="-7"/>
          <w:sz w:val="20"/>
        </w:rPr>
        <w:t> </w:t>
      </w:r>
      <w:r>
        <w:rPr>
          <w:sz w:val="20"/>
        </w:rPr>
        <w:t>name</w:t>
      </w:r>
      <w:r>
        <w:rPr>
          <w:spacing w:val="-7"/>
          <w:sz w:val="20"/>
        </w:rPr>
        <w:t> </w:t>
      </w:r>
      <w:r>
        <w:rPr>
          <w:sz w:val="20"/>
        </w:rPr>
        <w:t>or </w:t>
      </w:r>
      <w:r>
        <w:rPr>
          <w:spacing w:val="-2"/>
          <w:sz w:val="20"/>
        </w:rPr>
        <w:t>affiliation)</w:t>
      </w:r>
    </w:p>
    <w:p>
      <w:pPr>
        <w:pStyle w:val="BodyText"/>
        <w:tabs>
          <w:tab w:pos="4839" w:val="left" w:leader="none"/>
        </w:tabs>
        <w:spacing w:line="232" w:lineRule="auto" w:before="220"/>
        <w:ind w:right="199"/>
      </w:pPr>
      <w:r>
        <w:rPr/>
        <w:t>In</w:t>
      </w:r>
      <w:r>
        <w:rPr>
          <w:spacing w:val="-4"/>
        </w:rPr>
        <w:t> </w:t>
      </w:r>
      <w:r>
        <w:rPr/>
        <w:t>some</w:t>
      </w:r>
      <w:r>
        <w:rPr>
          <w:spacing w:val="-4"/>
        </w:rPr>
        <w:t> </w:t>
      </w:r>
      <w:r>
        <w:rPr/>
        <w:t>cases,</w:t>
      </w:r>
      <w:r>
        <w:rPr>
          <w:spacing w:val="-4"/>
        </w:rPr>
        <w:t> </w:t>
      </w:r>
      <w:r>
        <w:rPr/>
        <w:t>such</w:t>
      </w:r>
      <w:r>
        <w:rPr>
          <w:spacing w:val="-4"/>
        </w:rPr>
        <w:t> </w:t>
      </w:r>
      <w:r>
        <w:rPr/>
        <w:t>information</w:t>
      </w:r>
      <w:r>
        <w:rPr>
          <w:spacing w:val="-4"/>
        </w:rPr>
        <w:t> </w:t>
      </w:r>
      <w:r>
        <w:rPr/>
        <w:t>can</w:t>
      </w:r>
      <w:r>
        <w:rPr>
          <w:spacing w:val="-4"/>
        </w:rPr>
        <w:t> </w:t>
      </w:r>
      <w:r>
        <w:rPr/>
        <w:t>be</w:t>
      </w:r>
      <w:r>
        <w:rPr>
          <w:spacing w:val="-4"/>
        </w:rPr>
        <w:t> </w:t>
      </w:r>
      <w:r>
        <w:rPr/>
        <w:t>considered</w:t>
      </w:r>
      <w:r>
        <w:rPr>
          <w:spacing w:val="-4"/>
        </w:rPr>
        <w:t> </w:t>
      </w:r>
      <w:r>
        <w:rPr/>
        <w:t>sensitive.</w:t>
      </w:r>
      <w:r>
        <w:rPr>
          <w:spacing w:val="80"/>
        </w:rPr>
        <w:t> </w:t>
      </w:r>
      <w:r>
        <w:rPr/>
        <w:t>In</w:t>
      </w:r>
      <w:r>
        <w:rPr>
          <w:spacing w:val="-4"/>
        </w:rPr>
        <w:t> </w:t>
      </w:r>
      <w:r>
        <w:rPr/>
        <w:t>many countries, privacy laws exist that prohibit disclosure of certain kinds of descriptive information (e.g., email addresses).</w:t>
      </w:r>
      <w:r>
        <w:rPr>
          <w:spacing w:val="80"/>
        </w:rPr>
        <w:t> </w:t>
      </w:r>
      <w:r>
        <w:rPr/>
        <w:t>Hence, server implementers are encouraged to support Directory Information Tree (DIT) structural rules and name forms [RFC4512], as these provide a mechanism for administrators to select appropriate naming attributes for entries.</w:t>
      </w:r>
      <w:r>
        <w:rPr>
          <w:spacing w:val="80"/>
        </w:rPr>
        <w:t> </w:t>
      </w:r>
      <w:r>
        <w:rPr/>
        <w:t>Administrators are encouraged to use mechanisms, access controls, and other administrative controls that may be available to restrict use of attributes containing sensitive information in naming of entries.</w:t>
        <w:tab/>
        <w:t>Additionally, use of</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authentication</w:t>
      </w:r>
      <w:r>
        <w:rPr>
          <w:spacing w:val="-6"/>
        </w:rPr>
        <w:t> </w:t>
      </w:r>
      <w:r>
        <w:rPr/>
        <w:t>and</w:t>
      </w:r>
      <w:r>
        <w:rPr>
          <w:spacing w:val="-6"/>
        </w:rPr>
        <w:t> </w:t>
      </w:r>
      <w:r>
        <w:rPr/>
        <w:t>data</w:t>
      </w:r>
      <w:r>
        <w:rPr>
          <w:spacing w:val="-6"/>
        </w:rPr>
        <w:t> </w:t>
      </w:r>
      <w:r>
        <w:rPr/>
        <w:t>security</w:t>
      </w:r>
      <w:r>
        <w:rPr>
          <w:spacing w:val="-6"/>
        </w:rPr>
        <w:t> </w:t>
      </w:r>
      <w:r>
        <w:rPr/>
        <w:t>services</w:t>
      </w:r>
      <w:r>
        <w:rPr>
          <w:spacing w:val="-6"/>
        </w:rPr>
        <w:t> </w:t>
      </w:r>
      <w:r>
        <w:rPr/>
        <w:t>in</w:t>
      </w:r>
      <w:r>
        <w:rPr>
          <w:spacing w:val="-6"/>
        </w:rPr>
        <w:t> </w:t>
      </w:r>
      <w:r>
        <w:rPr/>
        <w:t>LDAP</w:t>
      </w:r>
      <w:r>
        <w:rPr>
          <w:spacing w:val="-6"/>
        </w:rPr>
        <w:t> </w:t>
      </w:r>
      <w:r>
        <w:rPr/>
        <w:t>[RFC4513][RFC4511] should be considered.</w:t>
      </w:r>
    </w:p>
    <w:p>
      <w:pPr>
        <w:pStyle w:val="ListParagraph"/>
        <w:numPr>
          <w:ilvl w:val="1"/>
          <w:numId w:val="1"/>
        </w:numPr>
        <w:tabs>
          <w:tab w:pos="876" w:val="left" w:leader="none"/>
        </w:tabs>
        <w:spacing w:line="240" w:lineRule="auto" w:before="215" w:after="0"/>
        <w:ind w:left="876" w:right="0" w:hanging="716"/>
        <w:jc w:val="left"/>
        <w:rPr>
          <w:sz w:val="20"/>
        </w:rPr>
      </w:pPr>
      <w:r>
        <w:rPr>
          <w:sz w:val="20"/>
        </w:rPr>
        <w:t>Use</w:t>
      </w:r>
      <w:r>
        <w:rPr>
          <w:spacing w:val="-6"/>
          <w:sz w:val="20"/>
        </w:rPr>
        <w:t> </w:t>
      </w:r>
      <w:r>
        <w:rPr>
          <w:sz w:val="20"/>
        </w:rPr>
        <w:t>of</w:t>
      </w:r>
      <w:r>
        <w:rPr>
          <w:spacing w:val="-5"/>
          <w:sz w:val="20"/>
        </w:rPr>
        <w:t> </w:t>
      </w:r>
      <w:r>
        <w:rPr>
          <w:sz w:val="20"/>
        </w:rPr>
        <w:t>Distinguished</w:t>
      </w:r>
      <w:r>
        <w:rPr>
          <w:spacing w:val="-6"/>
          <w:sz w:val="20"/>
        </w:rPr>
        <w:t> </w:t>
      </w:r>
      <w:r>
        <w:rPr>
          <w:sz w:val="20"/>
        </w:rPr>
        <w:t>Names</w:t>
      </w:r>
      <w:r>
        <w:rPr>
          <w:spacing w:val="-5"/>
          <w:sz w:val="20"/>
        </w:rPr>
        <w:t> </w:t>
      </w:r>
      <w:r>
        <w:rPr>
          <w:sz w:val="20"/>
        </w:rPr>
        <w:t>in</w:t>
      </w:r>
      <w:r>
        <w:rPr>
          <w:spacing w:val="-6"/>
          <w:sz w:val="20"/>
        </w:rPr>
        <w:t> </w:t>
      </w:r>
      <w:r>
        <w:rPr>
          <w:sz w:val="20"/>
        </w:rPr>
        <w:t>Security</w:t>
      </w:r>
      <w:r>
        <w:rPr>
          <w:spacing w:val="-5"/>
          <w:sz w:val="20"/>
        </w:rPr>
        <w:t> </w:t>
      </w:r>
      <w:r>
        <w:rPr>
          <w:spacing w:val="-2"/>
          <w:sz w:val="20"/>
        </w:rPr>
        <w:t>Applications</w:t>
      </w:r>
    </w:p>
    <w:p>
      <w:pPr>
        <w:pStyle w:val="BodyText"/>
        <w:spacing w:line="232" w:lineRule="auto" w:before="219"/>
        <w:ind w:right="199"/>
      </w:pPr>
      <w:r>
        <w:rPr/>
        <w:t>The</w:t>
      </w:r>
      <w:r>
        <w:rPr>
          <w:spacing w:val="-5"/>
        </w:rPr>
        <w:t> </w:t>
      </w:r>
      <w:r>
        <w:rPr/>
        <w:t>transformations</w:t>
      </w:r>
      <w:r>
        <w:rPr>
          <w:spacing w:val="-5"/>
        </w:rPr>
        <w:t> </w:t>
      </w:r>
      <w:r>
        <w:rPr/>
        <w:t>of</w:t>
      </w:r>
      <w:r>
        <w:rPr>
          <w:spacing w:val="-5"/>
        </w:rPr>
        <w:t> </w:t>
      </w:r>
      <w:r>
        <w:rPr/>
        <w:t>an</w:t>
      </w:r>
      <w:r>
        <w:rPr>
          <w:spacing w:val="-5"/>
        </w:rPr>
        <w:t> </w:t>
      </w:r>
      <w:r>
        <w:rPr/>
        <w:t>AttributeValue</w:t>
      </w:r>
      <w:r>
        <w:rPr>
          <w:spacing w:val="-5"/>
        </w:rPr>
        <w:t> </w:t>
      </w:r>
      <w:r>
        <w:rPr/>
        <w:t>value</w:t>
      </w:r>
      <w:r>
        <w:rPr>
          <w:spacing w:val="-5"/>
        </w:rPr>
        <w:t> </w:t>
      </w:r>
      <w:r>
        <w:rPr/>
        <w:t>from</w:t>
      </w:r>
      <w:r>
        <w:rPr>
          <w:spacing w:val="-5"/>
        </w:rPr>
        <w:t> </w:t>
      </w:r>
      <w:r>
        <w:rPr/>
        <w:t>its</w:t>
      </w:r>
      <w:r>
        <w:rPr>
          <w:spacing w:val="-5"/>
        </w:rPr>
        <w:t> </w:t>
      </w:r>
      <w:r>
        <w:rPr/>
        <w:t>X.501</w:t>
      </w:r>
      <w:r>
        <w:rPr>
          <w:spacing w:val="-5"/>
        </w:rPr>
        <w:t> </w:t>
      </w:r>
      <w:r>
        <w:rPr/>
        <w:t>form</w:t>
      </w:r>
      <w:r>
        <w:rPr>
          <w:spacing w:val="-5"/>
        </w:rPr>
        <w:t> </w:t>
      </w:r>
      <w:r>
        <w:rPr/>
        <w:t>to an LDAP string representation are not always reversible back to the same</w:t>
      </w:r>
      <w:r>
        <w:rPr>
          <w:spacing w:val="-5"/>
        </w:rPr>
        <w:t> </w:t>
      </w:r>
      <w:r>
        <w:rPr/>
        <w:t>BER</w:t>
      </w:r>
      <w:r>
        <w:rPr>
          <w:spacing w:val="-5"/>
        </w:rPr>
        <w:t> </w:t>
      </w:r>
      <w:r>
        <w:rPr/>
        <w:t>(Basic</w:t>
      </w:r>
      <w:r>
        <w:rPr>
          <w:spacing w:val="-5"/>
        </w:rPr>
        <w:t> </w:t>
      </w:r>
      <w:r>
        <w:rPr/>
        <w:t>Encoding</w:t>
      </w:r>
      <w:r>
        <w:rPr>
          <w:spacing w:val="-5"/>
        </w:rPr>
        <w:t> </w:t>
      </w:r>
      <w:r>
        <w:rPr/>
        <w:t>Rules)</w:t>
      </w:r>
      <w:r>
        <w:rPr>
          <w:spacing w:val="-5"/>
        </w:rPr>
        <w:t> </w:t>
      </w:r>
      <w:r>
        <w:rPr/>
        <w:t>or</w:t>
      </w:r>
      <w:r>
        <w:rPr>
          <w:spacing w:val="-5"/>
        </w:rPr>
        <w:t> </w:t>
      </w:r>
      <w:r>
        <w:rPr/>
        <w:t>DER</w:t>
      </w:r>
      <w:r>
        <w:rPr>
          <w:spacing w:val="-5"/>
        </w:rPr>
        <w:t> </w:t>
      </w:r>
      <w:r>
        <w:rPr/>
        <w:t>(Distinguished</w:t>
      </w:r>
      <w:r>
        <w:rPr>
          <w:spacing w:val="-5"/>
        </w:rPr>
        <w:t> </w:t>
      </w:r>
      <w:r>
        <w:rPr/>
        <w:t>Encoding</w:t>
      </w:r>
      <w:r>
        <w:rPr>
          <w:spacing w:val="-5"/>
        </w:rPr>
        <w:t> </w:t>
      </w:r>
      <w:r>
        <w:rPr/>
        <w:t>Rules) form.</w:t>
      </w:r>
      <w:r>
        <w:rPr>
          <w:spacing w:val="80"/>
        </w:rPr>
        <w:t> </w:t>
      </w:r>
      <w:r>
        <w:rPr/>
        <w:t>An example of a situation that requires the DER form of a distinguished name is the verification of an X.509 certificate.</w:t>
      </w:r>
    </w:p>
    <w:p>
      <w:pPr>
        <w:pStyle w:val="BodyText"/>
        <w:spacing w:line="232" w:lineRule="auto" w:before="221"/>
        <w:ind w:right="199"/>
      </w:pPr>
      <w:r>
        <w:rPr/>
        <w:t>For</w:t>
      </w:r>
      <w:r>
        <w:rPr>
          <w:spacing w:val="-4"/>
        </w:rPr>
        <w:t> </w:t>
      </w:r>
      <w:r>
        <w:rPr/>
        <w:t>example,</w:t>
      </w:r>
      <w:r>
        <w:rPr>
          <w:spacing w:val="-4"/>
        </w:rPr>
        <w:t> </w:t>
      </w:r>
      <w:r>
        <w:rPr/>
        <w:t>a</w:t>
      </w:r>
      <w:r>
        <w:rPr>
          <w:spacing w:val="-4"/>
        </w:rPr>
        <w:t> </w:t>
      </w:r>
      <w:r>
        <w:rPr/>
        <w:t>distinguished</w:t>
      </w:r>
      <w:r>
        <w:rPr>
          <w:spacing w:val="-4"/>
        </w:rPr>
        <w:t> </w:t>
      </w:r>
      <w:r>
        <w:rPr/>
        <w:t>name</w:t>
      </w:r>
      <w:r>
        <w:rPr>
          <w:spacing w:val="-4"/>
        </w:rPr>
        <w:t> </w:t>
      </w:r>
      <w:r>
        <w:rPr/>
        <w:t>consisting</w:t>
      </w:r>
      <w:r>
        <w:rPr>
          <w:spacing w:val="-4"/>
        </w:rPr>
        <w:t> </w:t>
      </w:r>
      <w:r>
        <w:rPr/>
        <w:t>of</w:t>
      </w:r>
      <w:r>
        <w:rPr>
          <w:spacing w:val="-4"/>
        </w:rPr>
        <w:t> </w:t>
      </w:r>
      <w:r>
        <w:rPr/>
        <w:t>one</w:t>
      </w:r>
      <w:r>
        <w:rPr>
          <w:spacing w:val="-4"/>
        </w:rPr>
        <w:t> </w:t>
      </w:r>
      <w:r>
        <w:rPr/>
        <w:t>RDN</w:t>
      </w:r>
      <w:r>
        <w:rPr>
          <w:spacing w:val="-4"/>
        </w:rPr>
        <w:t> </w:t>
      </w:r>
      <w:r>
        <w:rPr/>
        <w:t>with</w:t>
      </w:r>
      <w:r>
        <w:rPr>
          <w:spacing w:val="-4"/>
        </w:rPr>
        <w:t> </w:t>
      </w:r>
      <w:r>
        <w:rPr/>
        <w:t>one</w:t>
      </w:r>
      <w:r>
        <w:rPr>
          <w:spacing w:val="-4"/>
        </w:rPr>
        <w:t> </w:t>
      </w:r>
      <w:r>
        <w:rPr/>
        <w:t>AVA, in</w:t>
      </w:r>
      <w:r>
        <w:rPr>
          <w:spacing w:val="-4"/>
        </w:rPr>
        <w:t> </w:t>
      </w:r>
      <w:r>
        <w:rPr/>
        <w:t>which</w:t>
      </w:r>
      <w:r>
        <w:rPr>
          <w:spacing w:val="-4"/>
        </w:rPr>
        <w:t> </w:t>
      </w:r>
      <w:r>
        <w:rPr/>
        <w:t>the</w:t>
      </w:r>
      <w:r>
        <w:rPr>
          <w:spacing w:val="-4"/>
        </w:rPr>
        <w:t> </w:t>
      </w:r>
      <w:r>
        <w:rPr/>
        <w:t>type</w:t>
      </w:r>
      <w:r>
        <w:rPr>
          <w:spacing w:val="-4"/>
        </w:rPr>
        <w:t> </w:t>
      </w:r>
      <w:r>
        <w:rPr/>
        <w:t>is</w:t>
      </w:r>
      <w:r>
        <w:rPr>
          <w:spacing w:val="-4"/>
        </w:rPr>
        <w:t> </w:t>
      </w:r>
      <w:r>
        <w:rPr/>
        <w:t>commonName</w:t>
      </w:r>
      <w:r>
        <w:rPr>
          <w:spacing w:val="-4"/>
        </w:rPr>
        <w:t> </w:t>
      </w:r>
      <w:r>
        <w:rPr/>
        <w:t>and</w:t>
      </w:r>
      <w:r>
        <w:rPr>
          <w:spacing w:val="-4"/>
        </w:rPr>
        <w:t> </w:t>
      </w:r>
      <w:r>
        <w:rPr/>
        <w:t>the</w:t>
      </w:r>
      <w:r>
        <w:rPr>
          <w:spacing w:val="-4"/>
        </w:rPr>
        <w:t> </w:t>
      </w:r>
      <w:r>
        <w:rPr/>
        <w:t>value</w:t>
      </w:r>
      <w:r>
        <w:rPr>
          <w:spacing w:val="-4"/>
        </w:rPr>
        <w:t> </w:t>
      </w:r>
      <w:r>
        <w:rPr/>
        <w:t>is</w:t>
      </w:r>
      <w:r>
        <w:rPr>
          <w:spacing w:val="-4"/>
        </w:rPr>
        <w:t> </w:t>
      </w:r>
      <w:r>
        <w:rPr/>
        <w:t>of</w:t>
      </w:r>
      <w:r>
        <w:rPr>
          <w:spacing w:val="-4"/>
        </w:rPr>
        <w:t> </w:t>
      </w:r>
      <w:r>
        <w:rPr/>
        <w:t>the</w:t>
      </w:r>
      <w:r>
        <w:rPr>
          <w:spacing w:val="-4"/>
        </w:rPr>
        <w:t> </w:t>
      </w:r>
      <w:r>
        <w:rPr/>
        <w:t>TeletexString choice with the letters ’Sam’, would be represented in LDAP as the string &lt;CN=Sam&gt;.</w:t>
      </w:r>
      <w:r>
        <w:rPr>
          <w:spacing w:val="80"/>
        </w:rPr>
        <w:t> </w:t>
      </w:r>
      <w:r>
        <w:rPr/>
        <w:t>Another distinguished name in which the value is still ’Sam’, but is of the PrintableString choice, would have the same representation &lt;CN=Sam&gt;.</w:t>
      </w:r>
    </w:p>
    <w:p>
      <w:pPr>
        <w:pStyle w:val="BodyText"/>
        <w:spacing w:line="232" w:lineRule="auto" w:before="221"/>
        <w:ind w:right="199"/>
      </w:pPr>
      <w:r>
        <w:rPr/>
        <w:t>Applications that require the reconstruction of the DER form of the value SHOULD NOT use the string representation of attribute syntaxes when converting a distinguished name to the LDAP format.</w:t>
      </w:r>
      <w:r>
        <w:rPr>
          <w:spacing w:val="80"/>
        </w:rPr>
        <w:t> </w:t>
      </w:r>
      <w:r>
        <w:rPr/>
        <w:t>Instead, they</w:t>
      </w:r>
      <w:r>
        <w:rPr>
          <w:spacing w:val="-4"/>
        </w:rPr>
        <w:t> </w:t>
      </w:r>
      <w:r>
        <w:rPr/>
        <w:t>SHOULD</w:t>
      </w:r>
      <w:r>
        <w:rPr>
          <w:spacing w:val="-4"/>
        </w:rPr>
        <w:t> </w:t>
      </w:r>
      <w:r>
        <w:rPr/>
        <w:t>use</w:t>
      </w:r>
      <w:r>
        <w:rPr>
          <w:spacing w:val="-4"/>
        </w:rPr>
        <w:t> </w:t>
      </w:r>
      <w:r>
        <w:rPr/>
        <w:t>the</w:t>
      </w:r>
      <w:r>
        <w:rPr>
          <w:spacing w:val="-4"/>
        </w:rPr>
        <w:t> </w:t>
      </w:r>
      <w:r>
        <w:rPr/>
        <w:t>hexadecimal</w:t>
      </w:r>
      <w:r>
        <w:rPr>
          <w:spacing w:val="-4"/>
        </w:rPr>
        <w:t> </w:t>
      </w:r>
      <w:r>
        <w:rPr/>
        <w:t>form</w:t>
      </w:r>
      <w:r>
        <w:rPr>
          <w:spacing w:val="-4"/>
        </w:rPr>
        <w:t> </w:t>
      </w:r>
      <w:r>
        <w:rPr/>
        <w:t>prefixed</w:t>
      </w:r>
      <w:r>
        <w:rPr>
          <w:spacing w:val="-4"/>
        </w:rPr>
        <w:t> </w:t>
      </w:r>
      <w:r>
        <w:rPr/>
        <w:t>by</w:t>
      </w:r>
      <w:r>
        <w:rPr>
          <w:spacing w:val="-4"/>
        </w:rPr>
        <w:t> </w:t>
      </w:r>
      <w:r>
        <w:rPr/>
        <w:t>the</w:t>
      </w:r>
      <w:r>
        <w:rPr>
          <w:spacing w:val="-4"/>
        </w:rPr>
        <w:t> </w:t>
      </w:r>
      <w:r>
        <w:rPr/>
        <w:t>number</w:t>
      </w:r>
      <w:r>
        <w:rPr>
          <w:spacing w:val="-4"/>
        </w:rPr>
        <w:t> </w:t>
      </w:r>
      <w:r>
        <w:rPr/>
        <w:t>sign</w:t>
      </w:r>
      <w:r>
        <w:rPr>
          <w:spacing w:val="-4"/>
        </w:rPr>
        <w:t> </w:t>
      </w:r>
      <w:r>
        <w:rPr/>
        <w:t>(’#’ U+0023) as described in the first paragraph of Section 2.4.</w:t>
      </w:r>
    </w:p>
    <w:p>
      <w:pPr>
        <w:pStyle w:val="ListParagraph"/>
        <w:numPr>
          <w:ilvl w:val="0"/>
          <w:numId w:val="1"/>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9"/>
      </w:pPr>
      <w:r>
        <w:rPr/>
        <w:t>This</w:t>
      </w:r>
      <w:r>
        <w:rPr>
          <w:spacing w:val="-4"/>
        </w:rPr>
        <w:t> </w:t>
      </w:r>
      <w:r>
        <w:rPr/>
        <w:t>document</w:t>
      </w:r>
      <w:r>
        <w:rPr>
          <w:spacing w:val="-4"/>
        </w:rPr>
        <w:t> </w:t>
      </w:r>
      <w:r>
        <w:rPr/>
        <w:t>is</w:t>
      </w:r>
      <w:r>
        <w:rPr>
          <w:spacing w:val="-4"/>
        </w:rPr>
        <w:t> </w:t>
      </w:r>
      <w:r>
        <w:rPr/>
        <w:t>an</w:t>
      </w:r>
      <w:r>
        <w:rPr>
          <w:spacing w:val="-4"/>
        </w:rPr>
        <w:t> </w:t>
      </w:r>
      <w:r>
        <w:rPr/>
        <w:t>update</w:t>
      </w:r>
      <w:r>
        <w:rPr>
          <w:spacing w:val="-4"/>
        </w:rPr>
        <w:t> </w:t>
      </w:r>
      <w:r>
        <w:rPr/>
        <w:t>to</w:t>
      </w:r>
      <w:r>
        <w:rPr>
          <w:spacing w:val="-4"/>
        </w:rPr>
        <w:t> </w:t>
      </w:r>
      <w:r>
        <w:rPr/>
        <w:t>RFC</w:t>
      </w:r>
      <w:r>
        <w:rPr>
          <w:spacing w:val="-4"/>
        </w:rPr>
        <w:t> </w:t>
      </w:r>
      <w:r>
        <w:rPr/>
        <w:t>2253,</w:t>
      </w:r>
      <w:r>
        <w:rPr>
          <w:spacing w:val="-4"/>
        </w:rPr>
        <w:t> </w:t>
      </w:r>
      <w:r>
        <w:rPr/>
        <w:t>by</w:t>
      </w:r>
      <w:r>
        <w:rPr>
          <w:spacing w:val="-4"/>
        </w:rPr>
        <w:t> </w:t>
      </w:r>
      <w:r>
        <w:rPr/>
        <w:t>Mark</w:t>
      </w:r>
      <w:r>
        <w:rPr>
          <w:spacing w:val="-4"/>
        </w:rPr>
        <w:t> </w:t>
      </w:r>
      <w:r>
        <w:rPr/>
        <w:t>Wahl,</w:t>
      </w:r>
      <w:r>
        <w:rPr>
          <w:spacing w:val="-4"/>
        </w:rPr>
        <w:t> </w:t>
      </w:r>
      <w:r>
        <w:rPr/>
        <w:t>Tim</w:t>
      </w:r>
      <w:r>
        <w:rPr>
          <w:spacing w:val="-4"/>
        </w:rPr>
        <w:t> </w:t>
      </w:r>
      <w:r>
        <w:rPr/>
        <w:t>Howes,</w:t>
      </w:r>
      <w:r>
        <w:rPr>
          <w:spacing w:val="-4"/>
        </w:rPr>
        <w:t> </w:t>
      </w:r>
      <w:r>
        <w:rPr/>
        <w:t>and Steve</w:t>
      </w:r>
      <w:r>
        <w:rPr>
          <w:spacing w:val="-6"/>
        </w:rPr>
        <w:t> </w:t>
      </w:r>
      <w:r>
        <w:rPr/>
        <w:t>Kille.</w:t>
      </w:r>
      <w:r>
        <w:rPr>
          <w:spacing w:val="53"/>
          <w:w w:val="150"/>
        </w:rPr>
        <w:t> </w:t>
      </w:r>
      <w:r>
        <w:rPr/>
        <w:t>RFC</w:t>
      </w:r>
      <w:r>
        <w:rPr>
          <w:spacing w:val="-4"/>
        </w:rPr>
        <w:t> </w:t>
      </w:r>
      <w:r>
        <w:rPr/>
        <w:t>2253</w:t>
      </w:r>
      <w:r>
        <w:rPr>
          <w:spacing w:val="-4"/>
        </w:rPr>
        <w:t> </w:t>
      </w:r>
      <w:r>
        <w:rPr/>
        <w:t>was</w:t>
      </w:r>
      <w:r>
        <w:rPr>
          <w:spacing w:val="-4"/>
        </w:rPr>
        <w:t> </w:t>
      </w:r>
      <w:r>
        <w:rPr/>
        <w:t>a</w:t>
      </w:r>
      <w:r>
        <w:rPr>
          <w:spacing w:val="-3"/>
        </w:rPr>
        <w:t> </w:t>
      </w:r>
      <w:r>
        <w:rPr/>
        <w:t>product</w:t>
      </w:r>
      <w:r>
        <w:rPr>
          <w:spacing w:val="-4"/>
        </w:rPr>
        <w:t> </w:t>
      </w:r>
      <w:r>
        <w:rPr/>
        <w:t>of</w:t>
      </w:r>
      <w:r>
        <w:rPr>
          <w:spacing w:val="-4"/>
        </w:rPr>
        <w:t> </w:t>
      </w:r>
      <w:r>
        <w:rPr/>
        <w:t>the</w:t>
      </w:r>
      <w:r>
        <w:rPr>
          <w:spacing w:val="-4"/>
        </w:rPr>
        <w:t> </w:t>
      </w:r>
      <w:r>
        <w:rPr/>
        <w:t>IETF</w:t>
      </w:r>
      <w:r>
        <w:rPr>
          <w:spacing w:val="-4"/>
        </w:rPr>
        <w:t> </w:t>
      </w:r>
      <w:r>
        <w:rPr/>
        <w:t>ASID</w:t>
      </w:r>
      <w:r>
        <w:rPr>
          <w:spacing w:val="-4"/>
        </w:rPr>
        <w:t> </w:t>
      </w:r>
      <w:r>
        <w:rPr/>
        <w:t>Working</w:t>
      </w:r>
      <w:r>
        <w:rPr>
          <w:spacing w:val="-3"/>
        </w:rPr>
        <w:t> </w:t>
      </w:r>
      <w:r>
        <w:rPr>
          <w:spacing w:val="-2"/>
        </w:rPr>
        <w:t>Group.</w:t>
      </w:r>
    </w:p>
    <w:p>
      <w:pPr>
        <w:pStyle w:val="BodyText"/>
        <w:spacing w:before="215"/>
      </w:pPr>
      <w:r>
        <w:rPr/>
        <w:t>This</w:t>
      </w:r>
      <w:r>
        <w:rPr>
          <w:spacing w:val="-7"/>
        </w:rPr>
        <w:t> </w:t>
      </w:r>
      <w:r>
        <w:rPr/>
        <w:t>document</w:t>
      </w:r>
      <w:r>
        <w:rPr>
          <w:spacing w:val="-4"/>
        </w:rPr>
        <w:t> </w:t>
      </w:r>
      <w:r>
        <w:rPr/>
        <w:t>is</w:t>
      </w:r>
      <w:r>
        <w:rPr>
          <w:spacing w:val="-5"/>
        </w:rPr>
        <w:t> </w:t>
      </w:r>
      <w:r>
        <w:rPr/>
        <w:t>a</w:t>
      </w:r>
      <w:r>
        <w:rPr>
          <w:spacing w:val="-4"/>
        </w:rPr>
        <w:t> </w:t>
      </w:r>
      <w:r>
        <w:rPr/>
        <w:t>product</w:t>
      </w:r>
      <w:r>
        <w:rPr>
          <w:spacing w:val="-5"/>
        </w:rPr>
        <w:t> </w:t>
      </w:r>
      <w:r>
        <w:rPr/>
        <w:t>of</w:t>
      </w:r>
      <w:r>
        <w:rPr>
          <w:spacing w:val="-4"/>
        </w:rPr>
        <w:t> </w:t>
      </w:r>
      <w:r>
        <w:rPr/>
        <w:t>the</w:t>
      </w:r>
      <w:r>
        <w:rPr>
          <w:spacing w:val="-5"/>
        </w:rPr>
        <w:t> </w:t>
      </w:r>
      <w:r>
        <w:rPr/>
        <w:t>IETF</w:t>
      </w:r>
      <w:r>
        <w:rPr>
          <w:spacing w:val="-4"/>
        </w:rPr>
        <w:t> </w:t>
      </w:r>
      <w:r>
        <w:rPr/>
        <w:t>LDAPBIS</w:t>
      </w:r>
      <w:r>
        <w:rPr>
          <w:spacing w:val="-5"/>
        </w:rPr>
        <w:t> </w:t>
      </w:r>
      <w:r>
        <w:rPr/>
        <w:t>Working</w:t>
      </w:r>
      <w:r>
        <w:rPr>
          <w:spacing w:val="-4"/>
        </w:rPr>
        <w:t> </w:t>
      </w:r>
      <w:r>
        <w:rPr>
          <w:spacing w:val="-2"/>
        </w:rPr>
        <w:t>Group.</w:t>
      </w:r>
    </w:p>
    <w:p>
      <w:pPr>
        <w:pStyle w:val="ListParagraph"/>
        <w:numPr>
          <w:ilvl w:val="0"/>
          <w:numId w:val="1"/>
        </w:numPr>
        <w:tabs>
          <w:tab w:pos="638" w:val="left" w:leader="none"/>
        </w:tabs>
        <w:spacing w:line="240" w:lineRule="auto" w:before="214" w:after="0"/>
        <w:ind w:left="638" w:right="0" w:hanging="478"/>
        <w:jc w:val="left"/>
        <w:rPr>
          <w:sz w:val="20"/>
        </w:rPr>
      </w:pPr>
      <w:r>
        <w:rPr>
          <w:spacing w:val="-2"/>
          <w:sz w:val="20"/>
        </w:rPr>
        <w:t>References</w:t>
      </w:r>
    </w:p>
    <w:p>
      <w:pPr>
        <w:pStyle w:val="ListParagraph"/>
        <w:numPr>
          <w:ilvl w:val="1"/>
          <w:numId w:val="1"/>
        </w:numPr>
        <w:tabs>
          <w:tab w:pos="876" w:val="left" w:leader="none"/>
        </w:tabs>
        <w:spacing w:line="240" w:lineRule="auto" w:before="213"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23" w:lineRule="exact" w:before="214"/>
      </w:pPr>
      <w:r>
        <w:rPr>
          <w:spacing w:val="-2"/>
        </w:rPr>
        <w:t>[REGISTRY]</w:t>
      </w:r>
      <w:r>
        <w:rPr/>
        <w:tab/>
        <w:t>IANA,</w:t>
      </w:r>
      <w:r>
        <w:rPr>
          <w:spacing w:val="-10"/>
        </w:rPr>
        <w:t> </w:t>
      </w:r>
      <w:r>
        <w:rPr/>
        <w:t>Object</w:t>
      </w:r>
      <w:r>
        <w:rPr>
          <w:spacing w:val="-8"/>
        </w:rPr>
        <w:t> </w:t>
      </w:r>
      <w:r>
        <w:rPr/>
        <w:t>Identifier</w:t>
      </w:r>
      <w:r>
        <w:rPr>
          <w:spacing w:val="-8"/>
        </w:rPr>
        <w:t> </w:t>
      </w:r>
      <w:r>
        <w:rPr/>
        <w:t>Descriptors</w:t>
      </w:r>
      <w:r>
        <w:rPr>
          <w:spacing w:val="-8"/>
        </w:rPr>
        <w:t> </w:t>
      </w:r>
      <w:r>
        <w:rPr>
          <w:spacing w:val="-2"/>
        </w:rPr>
        <w:t>Registry,</w:t>
      </w:r>
    </w:p>
    <w:p>
      <w:pPr>
        <w:pStyle w:val="BodyText"/>
        <w:spacing w:line="223" w:lineRule="exact"/>
        <w:ind w:left="2200"/>
      </w:pPr>
      <w:r>
        <w:rPr>
          <w:spacing w:val="-2"/>
        </w:rPr>
        <w:t>&lt;</w:t>
      </w:r>
      <w:hyperlink r:id="rId8">
        <w:r>
          <w:rPr>
            <w:spacing w:val="-2"/>
          </w:rPr>
          <w:t>http://www.iana.org/assignments/ldap-parameters</w:t>
        </w:r>
      </w:hyperlink>
      <w:r>
        <w:rPr>
          <w:spacing w:val="-2"/>
        </w:rPr>
        <w:t>&gt;.</w:t>
      </w:r>
    </w:p>
    <w:p>
      <w:pPr>
        <w:pStyle w:val="BodyText"/>
        <w:tabs>
          <w:tab w:pos="2199" w:val="left" w:leader="none"/>
        </w:tabs>
        <w:spacing w:line="232" w:lineRule="auto" w:before="218"/>
        <w:ind w:left="2200" w:right="319" w:hanging="1680"/>
      </w:pPr>
      <w:r>
        <w:rPr>
          <w:spacing w:val="-2"/>
        </w:rPr>
        <w:t>[Unicode]</w:t>
      </w:r>
      <w:r>
        <w:rPr/>
        <w:tab/>
        <w:t>The</w:t>
      </w:r>
      <w:r>
        <w:rPr>
          <w:spacing w:val="-7"/>
        </w:rPr>
        <w:t> </w:t>
      </w:r>
      <w:r>
        <w:rPr/>
        <w:t>Unicode</w:t>
      </w:r>
      <w:r>
        <w:rPr>
          <w:spacing w:val="-7"/>
        </w:rPr>
        <w:t> </w:t>
      </w:r>
      <w:r>
        <w:rPr/>
        <w:t>Consortium,</w:t>
      </w:r>
      <w:r>
        <w:rPr>
          <w:spacing w:val="-7"/>
        </w:rPr>
        <w:t> </w:t>
      </w:r>
      <w:r>
        <w:rPr/>
        <w:t>"The</w:t>
      </w:r>
      <w:r>
        <w:rPr>
          <w:spacing w:val="-7"/>
        </w:rPr>
        <w:t> </w:t>
      </w:r>
      <w:r>
        <w:rPr/>
        <w:t>Unicode</w:t>
      </w:r>
      <w:r>
        <w:rPr>
          <w:spacing w:val="-7"/>
        </w:rPr>
        <w:t> </w:t>
      </w:r>
      <w:r>
        <w:rPr/>
        <w:t>Standard,</w:t>
      </w:r>
      <w:r>
        <w:rPr>
          <w:spacing w:val="-7"/>
        </w:rPr>
        <w:t> </w:t>
      </w:r>
      <w:r>
        <w:rPr/>
        <w:t>Version 3.2.0" is defined by "The Unicode Standard, Version 3.0" (Reading, MA, Addison-Wesley, 2000.</w:t>
      </w:r>
      <w:r>
        <w:rPr>
          <w:spacing w:val="80"/>
        </w:rPr>
        <w:t> </w:t>
      </w:r>
      <w:r>
        <w:rPr/>
        <w:t>ISBN 0-201-61633-5), as amended by the "Unicode Standard Annex #27: Unicode 3.1" (</w:t>
      </w:r>
      <w:hyperlink r:id="rId9">
        <w:r>
          <w:rPr/>
          <w:t>http://www.unicode.org/reports/tr27/</w:t>
        </w:r>
      </w:hyperlink>
      <w:r>
        <w:rPr/>
        <w:t>) and by the "Unicode Standard Annex #28: Unicode 3.2" </w:t>
      </w:r>
      <w:r>
        <w:rPr>
          <w:spacing w:val="-2"/>
        </w:rPr>
        <w:t>(</w:t>
      </w:r>
      <w:hyperlink r:id="rId10">
        <w:r>
          <w:rPr>
            <w:spacing w:val="-2"/>
          </w:rPr>
          <w:t>http://www.unicode.org/reports/tr28/</w:t>
        </w:r>
      </w:hyperlink>
      <w:r>
        <w:rPr>
          <w:spacing w:val="-2"/>
        </w:rPr>
        <w:t>).</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439" w:hanging="1680"/>
      </w:pPr>
      <w:r>
        <w:rPr>
          <w:spacing w:val="-2"/>
        </w:rPr>
        <w:t>[X.501]</w:t>
      </w:r>
      <w:r>
        <w:rPr/>
        <w:tab/>
        <w:t>International Telecommunication Union - Telecommunication Standardization Sector, "The Directory</w:t>
      </w:r>
      <w:r>
        <w:rPr>
          <w:spacing w:val="-7"/>
        </w:rPr>
        <w:t> </w:t>
      </w:r>
      <w:r>
        <w:rPr/>
        <w:t>--</w:t>
      </w:r>
      <w:r>
        <w:rPr>
          <w:spacing w:val="-7"/>
        </w:rPr>
        <w:t> </w:t>
      </w:r>
      <w:r>
        <w:rPr/>
        <w:t>Models,"</w:t>
      </w:r>
      <w:r>
        <w:rPr>
          <w:spacing w:val="-7"/>
        </w:rPr>
        <w:t> </w:t>
      </w:r>
      <w:r>
        <w:rPr/>
        <w:t>X.501(1993)</w:t>
      </w:r>
      <w:r>
        <w:rPr>
          <w:spacing w:val="-7"/>
        </w:rPr>
        <w:t> </w:t>
      </w:r>
      <w:r>
        <w:rPr/>
        <w:t>(also</w:t>
      </w:r>
      <w:r>
        <w:rPr>
          <w:spacing w:val="-7"/>
        </w:rPr>
        <w:t> </w:t>
      </w:r>
      <w:r>
        <w:rPr/>
        <w:t>ISO/IEC</w:t>
      </w:r>
      <w:r>
        <w:rPr>
          <w:spacing w:val="-7"/>
        </w:rPr>
        <w:t> </w:t>
      </w:r>
      <w:r>
        <w:rPr/>
        <w:t>9594-</w:t>
      </w:r>
      <w:r>
        <w:rPr>
          <w:spacing w:val="-2"/>
        </w:rPr>
        <w:t>2:1994).</w:t>
      </w:r>
    </w:p>
    <w:p>
      <w:pPr>
        <w:pStyle w:val="BodyText"/>
        <w:tabs>
          <w:tab w:pos="2199" w:val="left" w:leader="none"/>
        </w:tabs>
        <w:spacing w:line="232" w:lineRule="auto" w:before="221"/>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X.680(1997) (also ISO/IEC 8824-1:1998).</w:t>
      </w:r>
    </w:p>
    <w:p>
      <w:pPr>
        <w:pStyle w:val="BodyText"/>
        <w:tabs>
          <w:tab w:pos="2199" w:val="left" w:leader="none"/>
        </w:tabs>
        <w:spacing w:line="232" w:lineRule="auto" w:before="221"/>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0"/>
        <w:ind w:left="2200" w:right="679" w:hanging="1680"/>
      </w:pPr>
      <w:r>
        <w:rPr>
          <w:spacing w:val="-2"/>
        </w:rPr>
        <w:t>[RFC3629]</w:t>
      </w:r>
      <w:r>
        <w:rPr/>
        <w:tab/>
        <w:t>Yergeau,</w:t>
      </w:r>
      <w:r>
        <w:rPr>
          <w:spacing w:val="-6"/>
        </w:rPr>
        <w:t> </w:t>
      </w:r>
      <w:r>
        <w:rPr/>
        <w:t>F.,</w:t>
      </w:r>
      <w:r>
        <w:rPr>
          <w:spacing w:val="-6"/>
        </w:rPr>
        <w:t> </w:t>
      </w:r>
      <w:r>
        <w:rPr/>
        <w:t>"UTF-8,</w:t>
      </w:r>
      <w:r>
        <w:rPr>
          <w:spacing w:val="-6"/>
        </w:rPr>
        <w:t> </w:t>
      </w:r>
      <w:r>
        <w:rPr/>
        <w:t>a</w:t>
      </w:r>
      <w:r>
        <w:rPr>
          <w:spacing w:val="-6"/>
        </w:rPr>
        <w:t> </w:t>
      </w:r>
      <w:r>
        <w:rPr/>
        <w:t>transformation</w:t>
      </w:r>
      <w:r>
        <w:rPr>
          <w:spacing w:val="-6"/>
        </w:rPr>
        <w:t> </w:t>
      </w:r>
      <w:r>
        <w:rPr/>
        <w:t>format</w:t>
      </w:r>
      <w:r>
        <w:rPr>
          <w:spacing w:val="-6"/>
        </w:rPr>
        <w:t> </w:t>
      </w:r>
      <w:r>
        <w:rPr/>
        <w:t>of</w:t>
      </w:r>
      <w:r>
        <w:rPr>
          <w:spacing w:val="-6"/>
        </w:rPr>
        <w:t> </w:t>
      </w:r>
      <w:r>
        <w:rPr/>
        <w:t>ISO 10646", STD 63, RFC 3629, November 2003.</w:t>
      </w:r>
    </w:p>
    <w:p>
      <w:pPr>
        <w:pStyle w:val="BodyText"/>
        <w:tabs>
          <w:tab w:pos="2199" w:val="left" w:leader="none"/>
        </w:tabs>
        <w:spacing w:line="232" w:lineRule="auto" w:before="221"/>
        <w:ind w:left="2200" w:right="439" w:hanging="1680"/>
      </w:pPr>
      <w:r>
        <w:rPr>
          <w:spacing w:val="-2"/>
        </w:rPr>
        <w:t>[RFC4234]</w:t>
      </w:r>
      <w:r>
        <w:rPr/>
        <w:tab/>
        <w:t>Crocker,</w:t>
      </w:r>
      <w:r>
        <w:rPr>
          <w:spacing w:val="-5"/>
        </w:rPr>
        <w:t> </w:t>
      </w:r>
      <w:r>
        <w:rPr/>
        <w:t>D.</w:t>
      </w:r>
      <w:r>
        <w:rPr>
          <w:spacing w:val="-5"/>
        </w:rPr>
        <w:t> </w:t>
      </w:r>
      <w:r>
        <w:rPr/>
        <w:t>and</w:t>
      </w:r>
      <w:r>
        <w:rPr>
          <w:spacing w:val="-5"/>
        </w:rPr>
        <w:t> </w:t>
      </w:r>
      <w:r>
        <w:rPr/>
        <w:t>P.</w:t>
      </w:r>
      <w:r>
        <w:rPr>
          <w:spacing w:val="-5"/>
        </w:rPr>
        <w:t> </w:t>
      </w:r>
      <w:r>
        <w:rPr/>
        <w:t>Overell,</w:t>
      </w:r>
      <w:r>
        <w:rPr>
          <w:spacing w:val="-5"/>
        </w:rPr>
        <w:t> </w:t>
      </w:r>
      <w:r>
        <w:rPr/>
        <w:t>"Augmented</w:t>
      </w:r>
      <w:r>
        <w:rPr>
          <w:spacing w:val="-5"/>
        </w:rPr>
        <w:t> </w:t>
      </w:r>
      <w:r>
        <w:rPr/>
        <w:t>BNF</w:t>
      </w:r>
      <w:r>
        <w:rPr>
          <w:spacing w:val="-5"/>
        </w:rPr>
        <w:t> </w:t>
      </w:r>
      <w:r>
        <w:rPr/>
        <w:t>for</w:t>
      </w:r>
      <w:r>
        <w:rPr>
          <w:spacing w:val="-5"/>
        </w:rPr>
        <w:t> </w:t>
      </w:r>
      <w:r>
        <w:rPr/>
        <w:t>Syntax Specifications: ABNF", RFC 4234, October 2005.</w:t>
      </w:r>
    </w:p>
    <w:p>
      <w:pPr>
        <w:pStyle w:val="BodyText"/>
        <w:tabs>
          <w:tab w:pos="2199" w:val="left" w:leader="none"/>
        </w:tabs>
        <w:spacing w:line="232" w:lineRule="auto" w:before="220"/>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before="221"/>
        <w:ind w:left="2200" w:right="559" w:hanging="1680"/>
      </w:pPr>
      <w:r>
        <w:rPr>
          <w:spacing w:val="-2"/>
        </w:rPr>
        <w:t>[RFC4511]</w:t>
      </w:r>
      <w:r>
        <w:rPr/>
        <w:tab/>
        <w:t>Sermersheim, J., Ed., "Lightweight Directory Access Protocol</w:t>
      </w:r>
      <w:r>
        <w:rPr>
          <w:spacing w:val="-8"/>
        </w:rPr>
        <w:t> </w:t>
      </w:r>
      <w:r>
        <w:rPr/>
        <w:t>(LDAP):</w:t>
      </w:r>
      <w:r>
        <w:rPr>
          <w:spacing w:val="-6"/>
        </w:rPr>
        <w:t> </w:t>
      </w:r>
      <w:r>
        <w:rPr/>
        <w:t>The</w:t>
      </w:r>
      <w:r>
        <w:rPr>
          <w:spacing w:val="-6"/>
        </w:rPr>
        <w:t> </w:t>
      </w:r>
      <w:r>
        <w:rPr/>
        <w:t>Protocol",</w:t>
      </w:r>
      <w:r>
        <w:rPr>
          <w:spacing w:val="-5"/>
        </w:rPr>
        <w:t> </w:t>
      </w:r>
      <w:r>
        <w:rPr/>
        <w:t>RFC</w:t>
      </w:r>
      <w:r>
        <w:rPr>
          <w:spacing w:val="-6"/>
        </w:rPr>
        <w:t> </w:t>
      </w:r>
      <w:r>
        <w:rPr/>
        <w:t>4511,</w:t>
      </w:r>
      <w:r>
        <w:rPr>
          <w:spacing w:val="-6"/>
        </w:rPr>
        <w:t> </w:t>
      </w:r>
      <w:r>
        <w:rPr/>
        <w:t>June</w:t>
      </w:r>
      <w:r>
        <w:rPr>
          <w:spacing w:val="-5"/>
        </w:rPr>
        <w:t> </w:t>
      </w:r>
      <w:r>
        <w:rPr>
          <w:spacing w:val="-2"/>
        </w:rPr>
        <w:t>2006.</w:t>
      </w:r>
    </w:p>
    <w:p>
      <w:pPr>
        <w:pStyle w:val="BodyText"/>
        <w:tabs>
          <w:tab w:pos="2199" w:val="left" w:leader="none"/>
        </w:tabs>
        <w:spacing w:line="232" w:lineRule="auto" w:before="220"/>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before="221"/>
        <w:ind w:left="2200" w:right="559" w:hanging="1680"/>
      </w:pPr>
      <w:r>
        <w:rPr>
          <w:spacing w:val="-2"/>
        </w:rPr>
        <w:t>[RFC4513]</w:t>
      </w:r>
      <w:r>
        <w:rPr/>
        <w:tab/>
        <w:t>Harrison, R., Ed., "Lightweight Directory Access Protocol</w:t>
      </w:r>
      <w:r>
        <w:rPr>
          <w:spacing w:val="-9"/>
        </w:rPr>
        <w:t> </w:t>
      </w:r>
      <w:r>
        <w:rPr/>
        <w:t>(LDAP):</w:t>
      </w:r>
      <w:r>
        <w:rPr>
          <w:spacing w:val="-9"/>
        </w:rPr>
        <w:t> </w:t>
      </w:r>
      <w:r>
        <w:rPr/>
        <w:t>Authentication</w:t>
      </w:r>
      <w:r>
        <w:rPr>
          <w:spacing w:val="-9"/>
        </w:rPr>
        <w:t> </w:t>
      </w:r>
      <w:r>
        <w:rPr/>
        <w:t>Methods</w:t>
      </w:r>
      <w:r>
        <w:rPr>
          <w:spacing w:val="-9"/>
        </w:rPr>
        <w:t> </w:t>
      </w:r>
      <w:r>
        <w:rPr/>
        <w:t>and</w:t>
      </w:r>
      <w:r>
        <w:rPr>
          <w:spacing w:val="-9"/>
        </w:rPr>
        <w:t> </w:t>
      </w:r>
      <w:r>
        <w:rPr/>
        <w:t>Security Mechanisms", RFC 4513, June 2006.</w:t>
      </w:r>
    </w:p>
    <w:p>
      <w:pPr>
        <w:pStyle w:val="BodyText"/>
        <w:tabs>
          <w:tab w:pos="2199" w:val="left" w:leader="none"/>
        </w:tabs>
        <w:spacing w:line="232" w:lineRule="auto" w:before="221"/>
        <w:ind w:left="2200" w:right="439" w:hanging="168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2199" w:val="left" w:leader="none"/>
        </w:tabs>
        <w:spacing w:line="232" w:lineRule="auto" w:before="220"/>
        <w:ind w:left="2200" w:right="679" w:hanging="1680"/>
      </w:pPr>
      <w:r>
        <w:rPr>
          <w:spacing w:val="-2"/>
        </w:rPr>
        <w:t>[RFC4519]</w:t>
      </w:r>
      <w:r>
        <w:rPr/>
        <w:tab/>
        <w:t>Sciberras, A., Ed., "Lightweight Directory Access Protocol</w:t>
      </w:r>
      <w:r>
        <w:rPr>
          <w:spacing w:val="-7"/>
        </w:rPr>
        <w:t> </w:t>
      </w:r>
      <w:r>
        <w:rPr/>
        <w:t>(LDAP):</w:t>
      </w:r>
      <w:r>
        <w:rPr>
          <w:spacing w:val="-7"/>
        </w:rPr>
        <w:t> </w:t>
      </w:r>
      <w:r>
        <w:rPr/>
        <w:t>Schema</w:t>
      </w:r>
      <w:r>
        <w:rPr>
          <w:spacing w:val="-7"/>
        </w:rPr>
        <w:t> </w:t>
      </w:r>
      <w:r>
        <w:rPr/>
        <w:t>for</w:t>
      </w:r>
      <w:r>
        <w:rPr>
          <w:spacing w:val="-7"/>
        </w:rPr>
        <w:t> </w:t>
      </w:r>
      <w:r>
        <w:rPr/>
        <w:t>User</w:t>
      </w:r>
      <w:r>
        <w:rPr>
          <w:spacing w:val="-7"/>
        </w:rPr>
        <w:t> </w:t>
      </w:r>
      <w:r>
        <w:rPr/>
        <w:t>Applications",</w:t>
      </w:r>
      <w:r>
        <w:rPr>
          <w:spacing w:val="-7"/>
        </w:rPr>
        <w:t> </w:t>
      </w:r>
      <w:r>
        <w:rPr/>
        <w:t>RFC 4519, June 2006.</w:t>
      </w:r>
    </w:p>
    <w:p>
      <w:pPr>
        <w:pStyle w:val="BodyText"/>
        <w:tabs>
          <w:tab w:pos="2199" w:val="left" w:leader="none"/>
        </w:tabs>
        <w:spacing w:line="232" w:lineRule="auto" w:before="221"/>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spacing w:after="0" w:line="232" w:lineRule="auto"/>
        <w:sectPr>
          <w:pgSz w:w="12240" w:h="15840"/>
          <w:pgMar w:header="793" w:footer="2967" w:top="1360" w:bottom="3160" w:left="1440" w:right="1800"/>
        </w:sectPr>
      </w:pPr>
    </w:p>
    <w:p>
      <w:pPr>
        <w:pStyle w:val="ListParagraph"/>
        <w:numPr>
          <w:ilvl w:val="1"/>
          <w:numId w:val="1"/>
        </w:numPr>
        <w:tabs>
          <w:tab w:pos="876" w:val="left" w:leader="none"/>
        </w:tabs>
        <w:spacing w:line="240" w:lineRule="auto" w:before="90"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8"/>
        <w:ind w:left="2200" w:right="439" w:hanging="1680"/>
      </w:pPr>
      <w:r>
        <w:rPr>
          <w:spacing w:val="-2"/>
        </w:rPr>
        <w:t>[ASCII]</w:t>
      </w:r>
      <w:r>
        <w:rPr/>
        <w:tab/>
        <w:t>Coded</w:t>
      </w:r>
      <w:r>
        <w:rPr>
          <w:spacing w:val="-7"/>
        </w:rPr>
        <w:t> </w:t>
      </w:r>
      <w:r>
        <w:rPr/>
        <w:t>Character</w:t>
      </w:r>
      <w:r>
        <w:rPr>
          <w:spacing w:val="-7"/>
        </w:rPr>
        <w:t> </w:t>
      </w:r>
      <w:r>
        <w:rPr/>
        <w:t>Set--7-bit</w:t>
      </w:r>
      <w:r>
        <w:rPr>
          <w:spacing w:val="-7"/>
        </w:rPr>
        <w:t> </w:t>
      </w:r>
      <w:r>
        <w:rPr/>
        <w:t>American</w:t>
      </w:r>
      <w:r>
        <w:rPr>
          <w:spacing w:val="-7"/>
        </w:rPr>
        <w:t> </w:t>
      </w:r>
      <w:r>
        <w:rPr/>
        <w:t>Standard</w:t>
      </w:r>
      <w:r>
        <w:rPr>
          <w:spacing w:val="-7"/>
        </w:rPr>
        <w:t> </w:t>
      </w:r>
      <w:r>
        <w:rPr/>
        <w:t>Code</w:t>
      </w:r>
      <w:r>
        <w:rPr>
          <w:spacing w:val="-7"/>
        </w:rPr>
        <w:t> </w:t>
      </w:r>
      <w:r>
        <w:rPr/>
        <w:t>for Information Interchange, ANSI X3.4-1986.</w:t>
      </w:r>
    </w:p>
    <w:p>
      <w:pPr>
        <w:pStyle w:val="BodyText"/>
        <w:tabs>
          <w:tab w:pos="2199" w:val="left" w:leader="none"/>
        </w:tabs>
        <w:spacing w:line="232" w:lineRule="auto" w:before="221"/>
        <w:ind w:left="2200" w:right="559" w:hanging="1680"/>
      </w:pPr>
      <w:r>
        <w:rPr>
          <w:spacing w:val="-2"/>
        </w:rPr>
        <w:t>[CharModel]</w:t>
      </w:r>
      <w:r>
        <w:rPr/>
        <w:tab/>
        <w:t>Whistler,</w:t>
      </w:r>
      <w:r>
        <w:rPr>
          <w:spacing w:val="-6"/>
        </w:rPr>
        <w:t> </w:t>
      </w:r>
      <w:r>
        <w:rPr/>
        <w:t>K.</w:t>
      </w:r>
      <w:r>
        <w:rPr>
          <w:spacing w:val="-6"/>
        </w:rPr>
        <w:t> </w:t>
      </w:r>
      <w:r>
        <w:rPr/>
        <w:t>and</w:t>
      </w:r>
      <w:r>
        <w:rPr>
          <w:spacing w:val="-6"/>
        </w:rPr>
        <w:t> </w:t>
      </w:r>
      <w:r>
        <w:rPr/>
        <w:t>M.</w:t>
      </w:r>
      <w:r>
        <w:rPr>
          <w:spacing w:val="-6"/>
        </w:rPr>
        <w:t> </w:t>
      </w:r>
      <w:r>
        <w:rPr/>
        <w:t>Davis,</w:t>
      </w:r>
      <w:r>
        <w:rPr>
          <w:spacing w:val="-6"/>
        </w:rPr>
        <w:t> </w:t>
      </w:r>
      <w:r>
        <w:rPr/>
        <w:t>"Unicode</w:t>
      </w:r>
      <w:r>
        <w:rPr>
          <w:spacing w:val="-6"/>
        </w:rPr>
        <w:t> </w:t>
      </w:r>
      <w:r>
        <w:rPr/>
        <w:t>Technical</w:t>
      </w:r>
      <w:r>
        <w:rPr>
          <w:spacing w:val="-6"/>
        </w:rPr>
        <w:t> </w:t>
      </w:r>
      <w:r>
        <w:rPr/>
        <w:t>Report #17, Character Encoding Model", UTR17,</w:t>
      </w:r>
    </w:p>
    <w:p>
      <w:pPr>
        <w:pStyle w:val="BodyText"/>
        <w:spacing w:line="232" w:lineRule="auto"/>
        <w:ind w:left="2200"/>
      </w:pPr>
      <w:r>
        <w:rPr/>
        <w:t>&lt;</w:t>
      </w:r>
      <w:hyperlink r:id="rId11">
        <w:r>
          <w:rPr/>
          <w:t>http://www.unicode.org/unicode/reports/tr17/</w:t>
        </w:r>
      </w:hyperlink>
      <w:r>
        <w:rPr/>
        <w:t>&gt;,</w:t>
      </w:r>
      <w:r>
        <w:rPr>
          <w:spacing w:val="-32"/>
        </w:rPr>
        <w:t> </w:t>
      </w:r>
      <w:r>
        <w:rPr/>
        <w:t>August </w:t>
      </w:r>
      <w:r>
        <w:rPr>
          <w:spacing w:val="-2"/>
        </w:rPr>
        <w:t>2000.</w:t>
      </w:r>
    </w:p>
    <w:p>
      <w:pPr>
        <w:pStyle w:val="BodyText"/>
        <w:tabs>
          <w:tab w:pos="1679" w:val="left" w:leader="none"/>
        </w:tabs>
        <w:spacing w:line="223" w:lineRule="exact" w:before="216"/>
        <w:ind w:left="0" w:right="1119"/>
        <w:jc w:val="center"/>
      </w:pPr>
      <w:r>
        <w:rPr>
          <w:spacing w:val="-2"/>
        </w:rPr>
        <w:t>[Glossary]</w:t>
      </w:r>
      <w:r>
        <w:rPr/>
        <w:tab/>
        <w:t>The</w:t>
      </w:r>
      <w:r>
        <w:rPr>
          <w:spacing w:val="-10"/>
        </w:rPr>
        <w:t> </w:t>
      </w:r>
      <w:r>
        <w:rPr/>
        <w:t>Unicode</w:t>
      </w:r>
      <w:r>
        <w:rPr>
          <w:spacing w:val="-7"/>
        </w:rPr>
        <w:t> </w:t>
      </w:r>
      <w:r>
        <w:rPr/>
        <w:t>Consortium,</w:t>
      </w:r>
      <w:r>
        <w:rPr>
          <w:spacing w:val="-7"/>
        </w:rPr>
        <w:t> </w:t>
      </w:r>
      <w:r>
        <w:rPr/>
        <w:t>"Unicode</w:t>
      </w:r>
      <w:r>
        <w:rPr>
          <w:spacing w:val="-7"/>
        </w:rPr>
        <w:t> </w:t>
      </w:r>
      <w:r>
        <w:rPr>
          <w:spacing w:val="-2"/>
        </w:rPr>
        <w:t>Glossary",</w:t>
      </w:r>
    </w:p>
    <w:p>
      <w:pPr>
        <w:pStyle w:val="BodyText"/>
        <w:spacing w:line="223" w:lineRule="exact"/>
        <w:ind w:left="2200"/>
      </w:pPr>
      <w:r>
        <w:rPr>
          <w:spacing w:val="-2"/>
        </w:rPr>
        <w:t>&lt;</w:t>
      </w:r>
      <w:hyperlink r:id="rId12">
        <w:r>
          <w:rPr>
            <w:spacing w:val="-2"/>
          </w:rPr>
          <w:t>http://www.unicode.org/glossary/</w:t>
        </w:r>
      </w:hyperlink>
      <w:r>
        <w:rPr>
          <w:spacing w:val="-2"/>
        </w:rPr>
        <w:t>&gt;.</w:t>
      </w:r>
    </w:p>
    <w:p>
      <w:pPr>
        <w:pStyle w:val="BodyText"/>
        <w:tabs>
          <w:tab w:pos="2199" w:val="left" w:leader="none"/>
        </w:tabs>
        <w:spacing w:line="232" w:lineRule="auto" w:before="218"/>
        <w:ind w:left="2200" w:right="799" w:hanging="1680"/>
      </w:pPr>
      <w:r>
        <w:rPr>
          <w:spacing w:val="-2"/>
        </w:rPr>
        <w:t>[X.500]</w:t>
      </w:r>
      <w:r>
        <w:rPr/>
        <w:tab/>
        <w:t>International Telecommunication Union - Telecommunication Standardization Sector, "The Directory -- Overview of concepts, models and services,"</w:t>
      </w:r>
      <w:r>
        <w:rPr>
          <w:spacing w:val="-11"/>
        </w:rPr>
        <w:t> </w:t>
      </w:r>
      <w:r>
        <w:rPr/>
        <w:t>X.500(1993)</w:t>
      </w:r>
      <w:r>
        <w:rPr>
          <w:spacing w:val="-11"/>
        </w:rPr>
        <w:t> </w:t>
      </w:r>
      <w:r>
        <w:rPr/>
        <w:t>(also</w:t>
      </w:r>
      <w:r>
        <w:rPr>
          <w:spacing w:val="-11"/>
        </w:rPr>
        <w:t> </w:t>
      </w:r>
      <w:r>
        <w:rPr/>
        <w:t>ISO/IEC</w:t>
      </w:r>
      <w:r>
        <w:rPr>
          <w:spacing w:val="-11"/>
        </w:rPr>
        <w:t> </w:t>
      </w:r>
      <w:r>
        <w:rPr/>
        <w:t>9594-1:1994).</w:t>
      </w:r>
    </w:p>
    <w:p>
      <w:pPr>
        <w:pStyle w:val="BodyText"/>
        <w:tabs>
          <w:tab w:pos="2199" w:val="left" w:leader="none"/>
        </w:tabs>
        <w:spacing w:line="232" w:lineRule="auto" w:before="221"/>
        <w:ind w:left="2200" w:right="559" w:hanging="1680"/>
      </w:pPr>
      <w:r>
        <w:rPr>
          <w:spacing w:val="-2"/>
        </w:rPr>
        <w:t>[X.511]</w:t>
      </w:r>
      <w:r>
        <w:rPr/>
        <w:tab/>
        <w:t>International Telecommunication Union - Telecommunication Standardization Sector, "The Directory:</w:t>
      </w:r>
      <w:r>
        <w:rPr>
          <w:spacing w:val="-11"/>
        </w:rPr>
        <w:t> </w:t>
      </w:r>
      <w:r>
        <w:rPr/>
        <w:t>Abstract</w:t>
      </w:r>
      <w:r>
        <w:rPr>
          <w:spacing w:val="-11"/>
        </w:rPr>
        <w:t> </w:t>
      </w:r>
      <w:r>
        <w:rPr/>
        <w:t>Service</w:t>
      </w:r>
      <w:r>
        <w:rPr>
          <w:spacing w:val="-11"/>
        </w:rPr>
        <w:t> </w:t>
      </w:r>
      <w:r>
        <w:rPr/>
        <w:t>Definition",</w:t>
      </w:r>
      <w:r>
        <w:rPr>
          <w:spacing w:val="-11"/>
        </w:rPr>
        <w:t> </w:t>
      </w:r>
      <w:r>
        <w:rPr/>
        <w:t>X.511(1993) (also ISO/IEC 9594-3:1993).</w:t>
      </w:r>
    </w:p>
    <w:p>
      <w:pPr>
        <w:pStyle w:val="BodyText"/>
        <w:tabs>
          <w:tab w:pos="2199" w:val="left" w:leader="none"/>
        </w:tabs>
        <w:spacing w:line="232" w:lineRule="auto" w:before="221"/>
        <w:ind w:left="2200" w:right="319" w:hanging="1680"/>
      </w:pPr>
      <w:r>
        <w:rPr>
          <w:spacing w:val="-2"/>
        </w:rPr>
        <w:t>[X.690]</w:t>
      </w:r>
      <w:r>
        <w:rPr/>
        <w:tab/>
        <w:t>International Telecommunication Union - Telecommunication Standardization Sector, "Specification</w:t>
      </w:r>
      <w:r>
        <w:rPr>
          <w:spacing w:val="-7"/>
        </w:rPr>
        <w:t> </w:t>
      </w:r>
      <w:r>
        <w:rPr/>
        <w:t>of</w:t>
      </w:r>
      <w:r>
        <w:rPr>
          <w:spacing w:val="-7"/>
        </w:rPr>
        <w:t> </w:t>
      </w:r>
      <w:r>
        <w:rPr/>
        <w:t>ASN.1</w:t>
      </w:r>
      <w:r>
        <w:rPr>
          <w:spacing w:val="-7"/>
        </w:rPr>
        <w:t> </w:t>
      </w:r>
      <w:r>
        <w:rPr/>
        <w:t>encoding</w:t>
      </w:r>
      <w:r>
        <w:rPr>
          <w:spacing w:val="-7"/>
        </w:rPr>
        <w:t> </w:t>
      </w:r>
      <w:r>
        <w:rPr/>
        <w:t>rules:</w:t>
      </w:r>
      <w:r>
        <w:rPr>
          <w:spacing w:val="-7"/>
        </w:rPr>
        <w:t> </w:t>
      </w:r>
      <w:r>
        <w:rPr/>
        <w:t>Basic</w:t>
      </w:r>
      <w:r>
        <w:rPr>
          <w:spacing w:val="-7"/>
        </w:rPr>
        <w:t> </w:t>
      </w:r>
      <w:r>
        <w:rPr/>
        <w:t>Encoding Rules (BER), Canonical Encoding Rules (CER), and Distinguished</w:t>
      </w:r>
      <w:r>
        <w:rPr>
          <w:spacing w:val="-9"/>
        </w:rPr>
        <w:t> </w:t>
      </w:r>
      <w:r>
        <w:rPr/>
        <w:t>Encoding</w:t>
      </w:r>
      <w:r>
        <w:rPr>
          <w:spacing w:val="-9"/>
        </w:rPr>
        <w:t> </w:t>
      </w:r>
      <w:r>
        <w:rPr/>
        <w:t>Rules</w:t>
      </w:r>
      <w:r>
        <w:rPr>
          <w:spacing w:val="-9"/>
        </w:rPr>
        <w:t> </w:t>
      </w:r>
      <w:r>
        <w:rPr/>
        <w:t>(DER)",</w:t>
      </w:r>
      <w:r>
        <w:rPr>
          <w:spacing w:val="-9"/>
        </w:rPr>
        <w:t> </w:t>
      </w:r>
      <w:r>
        <w:rPr/>
        <w:t>X.690(1997)</w:t>
      </w:r>
      <w:r>
        <w:rPr>
          <w:spacing w:val="-9"/>
        </w:rPr>
        <w:t> </w:t>
      </w:r>
      <w:r>
        <w:rPr/>
        <w:t>(also ISO/IEC 8825-1:1998).</w:t>
      </w:r>
    </w:p>
    <w:p>
      <w:pPr>
        <w:pStyle w:val="BodyText"/>
        <w:tabs>
          <w:tab w:pos="2199" w:val="left" w:leader="none"/>
        </w:tabs>
        <w:spacing w:line="232" w:lineRule="auto" w:before="221"/>
        <w:ind w:left="2200" w:right="559" w:hanging="1680"/>
      </w:pPr>
      <w:r>
        <w:rPr>
          <w:spacing w:val="-2"/>
        </w:rPr>
        <w:t>[RFC2849]</w:t>
      </w:r>
      <w:r>
        <w:rPr/>
        <w:tab/>
        <w:t>Good,</w:t>
      </w:r>
      <w:r>
        <w:rPr>
          <w:spacing w:val="-5"/>
        </w:rPr>
        <w:t> </w:t>
      </w:r>
      <w:r>
        <w:rPr/>
        <w:t>G.,</w:t>
      </w:r>
      <w:r>
        <w:rPr>
          <w:spacing w:val="-5"/>
        </w:rPr>
        <w:t> </w:t>
      </w:r>
      <w:r>
        <w:rPr/>
        <w:t>"The</w:t>
      </w:r>
      <w:r>
        <w:rPr>
          <w:spacing w:val="-5"/>
        </w:rPr>
        <w:t> </w:t>
      </w:r>
      <w:r>
        <w:rPr/>
        <w:t>LDAP</w:t>
      </w:r>
      <w:r>
        <w:rPr>
          <w:spacing w:val="-5"/>
        </w:rPr>
        <w:t> </w:t>
      </w:r>
      <w:r>
        <w:rPr/>
        <w:t>Data</w:t>
      </w:r>
      <w:r>
        <w:rPr>
          <w:spacing w:val="-5"/>
        </w:rPr>
        <w:t> </w:t>
      </w:r>
      <w:r>
        <w:rPr/>
        <w:t>Interchange</w:t>
      </w:r>
      <w:r>
        <w:rPr>
          <w:spacing w:val="-5"/>
        </w:rPr>
        <w:t> </w:t>
      </w:r>
      <w:r>
        <w:rPr/>
        <w:t>Format</w:t>
      </w:r>
      <w:r>
        <w:rPr>
          <w:spacing w:val="-5"/>
        </w:rPr>
        <w:t> </w:t>
      </w:r>
      <w:r>
        <w:rPr/>
        <w:t>(LDIF)</w:t>
      </w:r>
      <w:r>
        <w:rPr>
          <w:spacing w:val="-5"/>
        </w:rPr>
        <w:t> </w:t>
      </w:r>
      <w:r>
        <w:rPr/>
        <w:t>- Technical Specification", RFC 2849, June 2000.</w:t>
      </w:r>
    </w:p>
    <w:p>
      <w:pPr>
        <w:pStyle w:val="BodyText"/>
        <w:spacing w:after="0" w:line="232" w:lineRule="auto"/>
        <w:sectPr>
          <w:pgSz w:w="12240" w:h="15840"/>
          <w:pgMar w:header="793" w:footer="2967" w:top="1360" w:bottom="3160" w:left="1440" w:right="1800"/>
        </w:sectPr>
      </w:pPr>
    </w:p>
    <w:p>
      <w:pPr>
        <w:pStyle w:val="BodyText"/>
        <w:spacing w:before="90"/>
        <w:ind w:left="160"/>
      </w:pPr>
      <w:r>
        <w:rPr/>
        <w:t>Appendix</w:t>
      </w:r>
      <w:r>
        <w:rPr>
          <w:spacing w:val="-8"/>
        </w:rPr>
        <w:t> </w:t>
      </w:r>
      <w:r>
        <w:rPr/>
        <w:t>A.</w:t>
      </w:r>
      <w:r>
        <w:rPr>
          <w:spacing w:val="49"/>
          <w:w w:val="150"/>
        </w:rPr>
        <w:t> </w:t>
      </w:r>
      <w:r>
        <w:rPr/>
        <w:t>Presentation</w:t>
      </w:r>
      <w:r>
        <w:rPr>
          <w:spacing w:val="-5"/>
        </w:rPr>
        <w:t> </w:t>
      </w:r>
      <w:r>
        <w:rPr>
          <w:spacing w:val="-2"/>
        </w:rPr>
        <w:t>Issues</w:t>
      </w:r>
    </w:p>
    <w:p>
      <w:pPr>
        <w:pStyle w:val="BodyText"/>
        <w:spacing w:line="232" w:lineRule="auto" w:before="218"/>
        <w:ind w:right="319"/>
      </w:pPr>
      <w:r>
        <w:rPr/>
        <w:t>This</w:t>
      </w:r>
      <w:r>
        <w:rPr>
          <w:spacing w:val="-5"/>
        </w:rPr>
        <w:t> </w:t>
      </w:r>
      <w:r>
        <w:rPr/>
        <w:t>appendix</w:t>
      </w:r>
      <w:r>
        <w:rPr>
          <w:spacing w:val="-5"/>
        </w:rPr>
        <w:t> </w:t>
      </w:r>
      <w:r>
        <w:rPr/>
        <w:t>is</w:t>
      </w:r>
      <w:r>
        <w:rPr>
          <w:spacing w:val="-5"/>
        </w:rPr>
        <w:t> </w:t>
      </w:r>
      <w:r>
        <w:rPr/>
        <w:t>provided</w:t>
      </w:r>
      <w:r>
        <w:rPr>
          <w:spacing w:val="-5"/>
        </w:rPr>
        <w:t> </w:t>
      </w:r>
      <w:r>
        <w:rPr/>
        <w:t>for</w:t>
      </w:r>
      <w:r>
        <w:rPr>
          <w:spacing w:val="-5"/>
        </w:rPr>
        <w:t> </w:t>
      </w:r>
      <w:r>
        <w:rPr/>
        <w:t>informational</w:t>
      </w:r>
      <w:r>
        <w:rPr>
          <w:spacing w:val="-5"/>
        </w:rPr>
        <w:t> </w:t>
      </w:r>
      <w:r>
        <w:rPr/>
        <w:t>purposes</w:t>
      </w:r>
      <w:r>
        <w:rPr>
          <w:spacing w:val="-5"/>
        </w:rPr>
        <w:t> </w:t>
      </w:r>
      <w:r>
        <w:rPr/>
        <w:t>only;</w:t>
      </w:r>
      <w:r>
        <w:rPr>
          <w:spacing w:val="-5"/>
        </w:rPr>
        <w:t> </w:t>
      </w:r>
      <w:r>
        <w:rPr/>
        <w:t>it</w:t>
      </w:r>
      <w:r>
        <w:rPr>
          <w:spacing w:val="-5"/>
        </w:rPr>
        <w:t> </w:t>
      </w:r>
      <w:r>
        <w:rPr/>
        <w:t>is</w:t>
      </w:r>
      <w:r>
        <w:rPr>
          <w:spacing w:val="-5"/>
        </w:rPr>
        <w:t> </w:t>
      </w:r>
      <w:r>
        <w:rPr/>
        <w:t>not a normative part of this specification.</w:t>
      </w:r>
    </w:p>
    <w:p>
      <w:pPr>
        <w:pStyle w:val="BodyText"/>
        <w:spacing w:line="232" w:lineRule="auto" w:before="221"/>
        <w:ind w:right="199"/>
      </w:pPr>
      <w:r>
        <w:rPr/>
        <w:t>The string representation described in this document is not intended to be presented to humans without translation.</w:t>
      </w:r>
      <w:r>
        <w:rPr>
          <w:spacing w:val="80"/>
        </w:rPr>
        <w:t> </w:t>
      </w:r>
      <w:r>
        <w:rPr/>
        <w:t>However, at times it may</w:t>
      </w:r>
      <w:r>
        <w:rPr>
          <w:spacing w:val="-4"/>
        </w:rPr>
        <w:t> </w:t>
      </w:r>
      <w:r>
        <w:rPr/>
        <w:t>be</w:t>
      </w:r>
      <w:r>
        <w:rPr>
          <w:spacing w:val="-4"/>
        </w:rPr>
        <w:t> </w:t>
      </w:r>
      <w:r>
        <w:rPr/>
        <w:t>desirable</w:t>
      </w:r>
      <w:r>
        <w:rPr>
          <w:spacing w:val="-4"/>
        </w:rPr>
        <w:t> </w:t>
      </w:r>
      <w:r>
        <w:rPr/>
        <w:t>to</w:t>
      </w:r>
      <w:r>
        <w:rPr>
          <w:spacing w:val="-4"/>
        </w:rPr>
        <w:t> </w:t>
      </w:r>
      <w:r>
        <w:rPr/>
        <w:t>present</w:t>
      </w:r>
      <w:r>
        <w:rPr>
          <w:spacing w:val="-4"/>
        </w:rPr>
        <w:t> </w:t>
      </w:r>
      <w:r>
        <w:rPr/>
        <w:t>non-translated</w:t>
      </w:r>
      <w:r>
        <w:rPr>
          <w:spacing w:val="-4"/>
        </w:rPr>
        <w:t> </w:t>
      </w:r>
      <w:r>
        <w:rPr/>
        <w:t>DN</w:t>
      </w:r>
      <w:r>
        <w:rPr>
          <w:spacing w:val="-4"/>
        </w:rPr>
        <w:t> </w:t>
      </w:r>
      <w:r>
        <w:rPr/>
        <w:t>strings</w:t>
      </w:r>
      <w:r>
        <w:rPr>
          <w:spacing w:val="-4"/>
        </w:rPr>
        <w:t> </w:t>
      </w:r>
      <w:r>
        <w:rPr/>
        <w:t>to</w:t>
      </w:r>
      <w:r>
        <w:rPr>
          <w:spacing w:val="-4"/>
        </w:rPr>
        <w:t> </w:t>
      </w:r>
      <w:r>
        <w:rPr/>
        <w:t>users.</w:t>
      </w:r>
      <w:r>
        <w:rPr>
          <w:spacing w:val="80"/>
        </w:rPr>
        <w:t> </w:t>
      </w:r>
      <w:r>
        <w:rPr/>
        <w:t>This section discusses presentation issues associated with non-translated DN strings.</w:t>
      </w:r>
      <w:r>
        <w:rPr>
          <w:spacing w:val="80"/>
          <w:w w:val="150"/>
        </w:rPr>
        <w:t> </w:t>
      </w:r>
      <w:r>
        <w:rPr/>
        <w:t>Issues with presentation of translated DN strings are not discussed in this appendix.</w:t>
      </w:r>
      <w:r>
        <w:rPr>
          <w:spacing w:val="80"/>
        </w:rPr>
        <w:t> </w:t>
      </w:r>
      <w:r>
        <w:rPr/>
        <w:t>Transcoding issues are also not discussed in this appendix.</w:t>
      </w:r>
    </w:p>
    <w:p>
      <w:pPr>
        <w:pStyle w:val="BodyText"/>
        <w:spacing w:line="232" w:lineRule="auto" w:before="221"/>
        <w:ind w:right="319"/>
      </w:pPr>
      <w:r>
        <w:rPr/>
        <w:t>This appendix provides guidance for applications presenting DN strings</w:t>
      </w:r>
      <w:r>
        <w:rPr>
          <w:spacing w:val="-4"/>
        </w:rPr>
        <w:t> </w:t>
      </w:r>
      <w:r>
        <w:rPr/>
        <w:t>to</w:t>
      </w:r>
      <w:r>
        <w:rPr>
          <w:spacing w:val="-4"/>
        </w:rPr>
        <w:t> </w:t>
      </w:r>
      <w:r>
        <w:rPr/>
        <w:t>users.</w:t>
      </w:r>
      <w:r>
        <w:rPr>
          <w:spacing w:val="80"/>
        </w:rPr>
        <w:t> </w:t>
      </w:r>
      <w:r>
        <w:rPr/>
        <w:t>This</w:t>
      </w:r>
      <w:r>
        <w:rPr>
          <w:spacing w:val="-4"/>
        </w:rPr>
        <w:t> </w:t>
      </w:r>
      <w:r>
        <w:rPr/>
        <w:t>section</w:t>
      </w:r>
      <w:r>
        <w:rPr>
          <w:spacing w:val="-4"/>
        </w:rPr>
        <w:t> </w:t>
      </w:r>
      <w:r>
        <w:rPr/>
        <w:t>is</w:t>
      </w:r>
      <w:r>
        <w:rPr>
          <w:spacing w:val="-4"/>
        </w:rPr>
        <w:t> </w:t>
      </w:r>
      <w:r>
        <w:rPr/>
        <w:t>not</w:t>
      </w:r>
      <w:r>
        <w:rPr>
          <w:spacing w:val="-4"/>
        </w:rPr>
        <w:t> </w:t>
      </w:r>
      <w:r>
        <w:rPr/>
        <w:t>comprehensive;</w:t>
      </w:r>
      <w:r>
        <w:rPr>
          <w:spacing w:val="-4"/>
        </w:rPr>
        <w:t> </w:t>
      </w:r>
      <w:r>
        <w:rPr/>
        <w:t>it</w:t>
      </w:r>
      <w:r>
        <w:rPr>
          <w:spacing w:val="-4"/>
        </w:rPr>
        <w:t> </w:t>
      </w:r>
      <w:r>
        <w:rPr/>
        <w:t>does</w:t>
      </w:r>
      <w:r>
        <w:rPr>
          <w:spacing w:val="-4"/>
        </w:rPr>
        <w:t> </w:t>
      </w:r>
      <w:r>
        <w:rPr/>
        <w:t>not discuss all presentation issues that implementers may face.</w:t>
      </w:r>
    </w:p>
    <w:p>
      <w:pPr>
        <w:pStyle w:val="BodyText"/>
        <w:spacing w:line="232" w:lineRule="auto" w:before="221"/>
      </w:pPr>
      <w:r>
        <w:rPr/>
        <w:t>Not</w:t>
      </w:r>
      <w:r>
        <w:rPr>
          <w:spacing w:val="-4"/>
        </w:rPr>
        <w:t> </w:t>
      </w:r>
      <w:r>
        <w:rPr/>
        <w:t>all</w:t>
      </w:r>
      <w:r>
        <w:rPr>
          <w:spacing w:val="-4"/>
        </w:rPr>
        <w:t> </w:t>
      </w:r>
      <w:r>
        <w:rPr/>
        <w:t>user</w:t>
      </w:r>
      <w:r>
        <w:rPr>
          <w:spacing w:val="-4"/>
        </w:rPr>
        <w:t> </w:t>
      </w:r>
      <w:r>
        <w:rPr/>
        <w:t>interfaces</w:t>
      </w:r>
      <w:r>
        <w:rPr>
          <w:spacing w:val="-4"/>
        </w:rPr>
        <w:t> </w:t>
      </w:r>
      <w:r>
        <w:rPr/>
        <w:t>are</w:t>
      </w:r>
      <w:r>
        <w:rPr>
          <w:spacing w:val="-4"/>
        </w:rPr>
        <w:t> </w:t>
      </w:r>
      <w:r>
        <w:rPr/>
        <w:t>capable</w:t>
      </w:r>
      <w:r>
        <w:rPr>
          <w:spacing w:val="-4"/>
        </w:rPr>
        <w:t> </w:t>
      </w:r>
      <w:r>
        <w:rPr/>
        <w:t>of</w:t>
      </w:r>
      <w:r>
        <w:rPr>
          <w:spacing w:val="-4"/>
        </w:rPr>
        <w:t> </w:t>
      </w:r>
      <w:r>
        <w:rPr/>
        <w:t>displaying</w:t>
      </w:r>
      <w:r>
        <w:rPr>
          <w:spacing w:val="-4"/>
        </w:rPr>
        <w:t> </w:t>
      </w:r>
      <w:r>
        <w:rPr/>
        <w:t>the</w:t>
      </w:r>
      <w:r>
        <w:rPr>
          <w:spacing w:val="-4"/>
        </w:rPr>
        <w:t> </w:t>
      </w:r>
      <w:r>
        <w:rPr/>
        <w:t>full</w:t>
      </w:r>
      <w:r>
        <w:rPr>
          <w:spacing w:val="-4"/>
        </w:rPr>
        <w:t> </w:t>
      </w:r>
      <w:r>
        <w:rPr/>
        <w:t>set</w:t>
      </w:r>
      <w:r>
        <w:rPr>
          <w:spacing w:val="-4"/>
        </w:rPr>
        <w:t> </w:t>
      </w:r>
      <w:r>
        <w:rPr/>
        <w:t>of Unicode</w:t>
      </w:r>
      <w:r>
        <w:rPr>
          <w:spacing w:val="-8"/>
        </w:rPr>
        <w:t> </w:t>
      </w:r>
      <w:r>
        <w:rPr/>
        <w:t>characters.</w:t>
      </w:r>
      <w:r>
        <w:rPr>
          <w:spacing w:val="49"/>
          <w:w w:val="150"/>
        </w:rPr>
        <w:t> </w:t>
      </w:r>
      <w:r>
        <w:rPr/>
        <w:t>Some</w:t>
      </w:r>
      <w:r>
        <w:rPr>
          <w:spacing w:val="-6"/>
        </w:rPr>
        <w:t> </w:t>
      </w:r>
      <w:r>
        <w:rPr/>
        <w:t>Unicode</w:t>
      </w:r>
      <w:r>
        <w:rPr>
          <w:spacing w:val="-5"/>
        </w:rPr>
        <w:t> </w:t>
      </w:r>
      <w:r>
        <w:rPr/>
        <w:t>characters</w:t>
      </w:r>
      <w:r>
        <w:rPr>
          <w:spacing w:val="-6"/>
        </w:rPr>
        <w:t> </w:t>
      </w:r>
      <w:r>
        <w:rPr/>
        <w:t>are</w:t>
      </w:r>
      <w:r>
        <w:rPr>
          <w:spacing w:val="-6"/>
        </w:rPr>
        <w:t> </w:t>
      </w:r>
      <w:r>
        <w:rPr/>
        <w:t>not</w:t>
      </w:r>
      <w:r>
        <w:rPr>
          <w:spacing w:val="-5"/>
        </w:rPr>
        <w:t> </w:t>
      </w:r>
      <w:r>
        <w:rPr>
          <w:spacing w:val="-2"/>
        </w:rPr>
        <w:t>displayable.</w:t>
      </w:r>
    </w:p>
    <w:p>
      <w:pPr>
        <w:pStyle w:val="BodyText"/>
        <w:spacing w:line="232" w:lineRule="auto" w:before="220"/>
        <w:ind w:right="319"/>
      </w:pPr>
      <w:r>
        <w:rPr/>
        <w:t>It is recommended that human interfaces use the optional hex pair escaping</w:t>
      </w:r>
      <w:r>
        <w:rPr>
          <w:spacing w:val="-6"/>
        </w:rPr>
        <w:t> </w:t>
      </w:r>
      <w:r>
        <w:rPr/>
        <w:t>mechanism</w:t>
      </w:r>
      <w:r>
        <w:rPr>
          <w:spacing w:val="-6"/>
        </w:rPr>
        <w:t> </w:t>
      </w:r>
      <w:r>
        <w:rPr/>
        <w:t>(Section</w:t>
      </w:r>
      <w:r>
        <w:rPr>
          <w:spacing w:val="-6"/>
        </w:rPr>
        <w:t> </w:t>
      </w:r>
      <w:r>
        <w:rPr/>
        <w:t>2.3)</w:t>
      </w:r>
      <w:r>
        <w:rPr>
          <w:spacing w:val="-6"/>
        </w:rPr>
        <w:t> </w:t>
      </w:r>
      <w:r>
        <w:rPr/>
        <w:t>to</w:t>
      </w:r>
      <w:r>
        <w:rPr>
          <w:spacing w:val="-6"/>
        </w:rPr>
        <w:t> </w:t>
      </w:r>
      <w:r>
        <w:rPr/>
        <w:t>produce</w:t>
      </w:r>
      <w:r>
        <w:rPr>
          <w:spacing w:val="-6"/>
        </w:rPr>
        <w:t> </w:t>
      </w:r>
      <w:r>
        <w:rPr/>
        <w:t>a</w:t>
      </w:r>
      <w:r>
        <w:rPr>
          <w:spacing w:val="-6"/>
        </w:rPr>
        <w:t> </w:t>
      </w:r>
      <w:r>
        <w:rPr/>
        <w:t>string</w:t>
      </w:r>
      <w:r>
        <w:rPr>
          <w:spacing w:val="-6"/>
        </w:rPr>
        <w:t> </w:t>
      </w:r>
      <w:r>
        <w:rPr/>
        <w:t>representation suitable for display to the user.</w:t>
      </w:r>
      <w:r>
        <w:rPr>
          <w:spacing w:val="80"/>
        </w:rPr>
        <w:t> </w:t>
      </w:r>
      <w:r>
        <w:rPr/>
        <w:t>For example, an application can generate a DN string for display that escapes all non-printable characters appearing in the AttributeValue’s string representation (as demonstrated in the final example of Section 4).</w:t>
      </w:r>
    </w:p>
    <w:p>
      <w:pPr>
        <w:pStyle w:val="BodyText"/>
        <w:spacing w:line="232" w:lineRule="auto" w:before="222"/>
        <w:ind w:right="199"/>
      </w:pPr>
      <w:r>
        <w:rPr/>
        <w:t>When a DN string is displayed in free-form text, it is often necessary to distinguish the DN string from surrounding text.</w:t>
      </w:r>
      <w:r>
        <w:rPr>
          <w:spacing w:val="80"/>
        </w:rPr>
        <w:t> </w:t>
      </w:r>
      <w:r>
        <w:rPr/>
        <w:t>While this</w:t>
      </w:r>
      <w:r>
        <w:rPr>
          <w:spacing w:val="-4"/>
        </w:rPr>
        <w:t> </w:t>
      </w:r>
      <w:r>
        <w:rPr/>
        <w:t>is</w:t>
      </w:r>
      <w:r>
        <w:rPr>
          <w:spacing w:val="-4"/>
        </w:rPr>
        <w:t> </w:t>
      </w:r>
      <w:r>
        <w:rPr/>
        <w:t>often</w:t>
      </w:r>
      <w:r>
        <w:rPr>
          <w:spacing w:val="-4"/>
        </w:rPr>
        <w:t> </w:t>
      </w:r>
      <w:r>
        <w:rPr/>
        <w:t>done</w:t>
      </w:r>
      <w:r>
        <w:rPr>
          <w:spacing w:val="-4"/>
        </w:rPr>
        <w:t> </w:t>
      </w:r>
      <w:r>
        <w:rPr/>
        <w:t>with</w:t>
      </w:r>
      <w:r>
        <w:rPr>
          <w:spacing w:val="-4"/>
        </w:rPr>
        <w:t> </w:t>
      </w:r>
      <w:r>
        <w:rPr/>
        <w:t>whitespace</w:t>
      </w:r>
      <w:r>
        <w:rPr>
          <w:spacing w:val="-4"/>
        </w:rPr>
        <w:t> </w:t>
      </w:r>
      <w:r>
        <w:rPr/>
        <w:t>(as</w:t>
      </w:r>
      <w:r>
        <w:rPr>
          <w:spacing w:val="-4"/>
        </w:rPr>
        <w:t> </w:t>
      </w:r>
      <w:r>
        <w:rPr/>
        <w:t>demonstrated</w:t>
      </w:r>
      <w:r>
        <w:rPr>
          <w:spacing w:val="-4"/>
        </w:rPr>
        <w:t> </w:t>
      </w:r>
      <w:r>
        <w:rPr/>
        <w:t>in</w:t>
      </w:r>
      <w:r>
        <w:rPr>
          <w:spacing w:val="-4"/>
        </w:rPr>
        <w:t> </w:t>
      </w:r>
      <w:r>
        <w:rPr/>
        <w:t>Section</w:t>
      </w:r>
      <w:r>
        <w:rPr>
          <w:spacing w:val="-4"/>
        </w:rPr>
        <w:t> </w:t>
      </w:r>
      <w:r>
        <w:rPr/>
        <w:t>4),</w:t>
      </w:r>
      <w:r>
        <w:rPr>
          <w:spacing w:val="-4"/>
        </w:rPr>
        <w:t> </w:t>
      </w:r>
      <w:r>
        <w:rPr/>
        <w:t>it is</w:t>
      </w:r>
      <w:r>
        <w:rPr>
          <w:spacing w:val="-4"/>
        </w:rPr>
        <w:t> </w:t>
      </w:r>
      <w:r>
        <w:rPr/>
        <w:t>noted</w:t>
      </w:r>
      <w:r>
        <w:rPr>
          <w:spacing w:val="-4"/>
        </w:rPr>
        <w:t> </w:t>
      </w:r>
      <w:r>
        <w:rPr/>
        <w:t>that</w:t>
      </w:r>
      <w:r>
        <w:rPr>
          <w:spacing w:val="-4"/>
        </w:rPr>
        <w:t> </w:t>
      </w:r>
      <w:r>
        <w:rPr/>
        <w:t>DN</w:t>
      </w:r>
      <w:r>
        <w:rPr>
          <w:spacing w:val="-4"/>
        </w:rPr>
        <w:t> </w:t>
      </w:r>
      <w:r>
        <w:rPr/>
        <w:t>strings</w:t>
      </w:r>
      <w:r>
        <w:rPr>
          <w:spacing w:val="-4"/>
        </w:rPr>
        <w:t> </w:t>
      </w:r>
      <w:r>
        <w:rPr/>
        <w:t>may</w:t>
      </w:r>
      <w:r>
        <w:rPr>
          <w:spacing w:val="-4"/>
        </w:rPr>
        <w:t> </w:t>
      </w:r>
      <w:r>
        <w:rPr/>
        <w:t>end</w:t>
      </w:r>
      <w:r>
        <w:rPr>
          <w:spacing w:val="-4"/>
        </w:rPr>
        <w:t> </w:t>
      </w:r>
      <w:r>
        <w:rPr/>
        <w:t>with</w:t>
      </w:r>
      <w:r>
        <w:rPr>
          <w:spacing w:val="-4"/>
        </w:rPr>
        <w:t> </w:t>
      </w:r>
      <w:r>
        <w:rPr/>
        <w:t>whitespace.</w:t>
      </w:r>
      <w:r>
        <w:rPr>
          <w:spacing w:val="80"/>
        </w:rPr>
        <w:t> </w:t>
      </w:r>
      <w:r>
        <w:rPr/>
        <w:t>Careful</w:t>
      </w:r>
      <w:r>
        <w:rPr>
          <w:spacing w:val="-4"/>
        </w:rPr>
        <w:t> </w:t>
      </w:r>
      <w:r>
        <w:rPr/>
        <w:t>readers</w:t>
      </w:r>
      <w:r>
        <w:rPr>
          <w:spacing w:val="-4"/>
        </w:rPr>
        <w:t> </w:t>
      </w:r>
      <w:r>
        <w:rPr/>
        <w:t>of Section</w:t>
      </w:r>
      <w:r>
        <w:rPr>
          <w:spacing w:val="-4"/>
        </w:rPr>
        <w:t> </w:t>
      </w:r>
      <w:r>
        <w:rPr/>
        <w:t>3</w:t>
      </w:r>
      <w:r>
        <w:rPr>
          <w:spacing w:val="-4"/>
        </w:rPr>
        <w:t> </w:t>
      </w:r>
      <w:r>
        <w:rPr/>
        <w:t>will</w:t>
      </w:r>
      <w:r>
        <w:rPr>
          <w:spacing w:val="-4"/>
        </w:rPr>
        <w:t> </w:t>
      </w:r>
      <w:r>
        <w:rPr/>
        <w:t>note</w:t>
      </w:r>
      <w:r>
        <w:rPr>
          <w:spacing w:val="-4"/>
        </w:rPr>
        <w:t> </w:t>
      </w:r>
      <w:r>
        <w:rPr/>
        <w:t>that</w:t>
      </w:r>
      <w:r>
        <w:rPr>
          <w:spacing w:val="-4"/>
        </w:rPr>
        <w:t> </w:t>
      </w:r>
      <w:r>
        <w:rPr/>
        <w:t>the</w:t>
      </w:r>
      <w:r>
        <w:rPr>
          <w:spacing w:val="-4"/>
        </w:rPr>
        <w:t> </w:t>
      </w:r>
      <w:r>
        <w:rPr/>
        <w:t>characters</w:t>
      </w:r>
      <w:r>
        <w:rPr>
          <w:spacing w:val="-4"/>
        </w:rPr>
        <w:t> </w:t>
      </w:r>
      <w:r>
        <w:rPr/>
        <w:t>’&lt;’</w:t>
      </w:r>
      <w:r>
        <w:rPr>
          <w:spacing w:val="-4"/>
        </w:rPr>
        <w:t> </w:t>
      </w:r>
      <w:r>
        <w:rPr/>
        <w:t>(U+003C)</w:t>
      </w:r>
      <w:r>
        <w:rPr>
          <w:spacing w:val="-4"/>
        </w:rPr>
        <w:t> </w:t>
      </w:r>
      <w:r>
        <w:rPr/>
        <w:t>and</w:t>
      </w:r>
      <w:r>
        <w:rPr>
          <w:spacing w:val="-4"/>
        </w:rPr>
        <w:t> </w:t>
      </w:r>
      <w:r>
        <w:rPr/>
        <w:t>’&gt;’</w:t>
      </w:r>
      <w:r>
        <w:rPr>
          <w:spacing w:val="-4"/>
        </w:rPr>
        <w:t> </w:t>
      </w:r>
      <w:r>
        <w:rPr/>
        <w:t>(U+003E) may only appear in the DN string if escaped.</w:t>
      </w:r>
      <w:r>
        <w:rPr>
          <w:spacing w:val="80"/>
        </w:rPr>
        <w:t> </w:t>
      </w:r>
      <w:r>
        <w:rPr/>
        <w:t>These characters are intended</w:t>
      </w:r>
      <w:r>
        <w:rPr>
          <w:spacing w:val="-4"/>
        </w:rPr>
        <w:t> </w:t>
      </w:r>
      <w:r>
        <w:rPr/>
        <w:t>to</w:t>
      </w:r>
      <w:r>
        <w:rPr>
          <w:spacing w:val="-4"/>
        </w:rPr>
        <w:t> </w:t>
      </w:r>
      <w:r>
        <w:rPr/>
        <w:t>be</w:t>
      </w:r>
      <w:r>
        <w:rPr>
          <w:spacing w:val="-4"/>
        </w:rPr>
        <w:t> </w:t>
      </w:r>
      <w:r>
        <w:rPr/>
        <w:t>used</w:t>
      </w:r>
      <w:r>
        <w:rPr>
          <w:spacing w:val="-4"/>
        </w:rPr>
        <w:t> </w:t>
      </w:r>
      <w:r>
        <w:rPr/>
        <w:t>in</w:t>
      </w:r>
      <w:r>
        <w:rPr>
          <w:spacing w:val="-4"/>
        </w:rPr>
        <w:t> </w:t>
      </w:r>
      <w:r>
        <w:rPr/>
        <w:t>free-form</w:t>
      </w:r>
      <w:r>
        <w:rPr>
          <w:spacing w:val="-4"/>
        </w:rPr>
        <w:t> </w:t>
      </w:r>
      <w:r>
        <w:rPr/>
        <w:t>text</w:t>
      </w:r>
      <w:r>
        <w:rPr>
          <w:spacing w:val="-4"/>
        </w:rPr>
        <w:t> </w:t>
      </w:r>
      <w:r>
        <w:rPr/>
        <w:t>to</w:t>
      </w:r>
      <w:r>
        <w:rPr>
          <w:spacing w:val="-4"/>
        </w:rPr>
        <w:t> </w:t>
      </w:r>
      <w:r>
        <w:rPr/>
        <w:t>distinguish</w:t>
      </w:r>
      <w:r>
        <w:rPr>
          <w:spacing w:val="-4"/>
        </w:rPr>
        <w:t> </w:t>
      </w:r>
      <w:r>
        <w:rPr/>
        <w:t>a</w:t>
      </w:r>
      <w:r>
        <w:rPr>
          <w:spacing w:val="-4"/>
        </w:rPr>
        <w:t> </w:t>
      </w:r>
      <w:r>
        <w:rPr/>
        <w:t>DN</w:t>
      </w:r>
      <w:r>
        <w:rPr>
          <w:spacing w:val="-4"/>
        </w:rPr>
        <w:t> </w:t>
      </w:r>
      <w:r>
        <w:rPr/>
        <w:t>string</w:t>
      </w:r>
      <w:r>
        <w:rPr>
          <w:spacing w:val="-4"/>
        </w:rPr>
        <w:t> </w:t>
      </w:r>
      <w:r>
        <w:rPr/>
        <w:t>from surrounding text.</w:t>
      </w:r>
      <w:r>
        <w:rPr>
          <w:spacing w:val="80"/>
        </w:rPr>
        <w:t> </w:t>
      </w:r>
      <w:r>
        <w:rPr/>
        <w:t>For example, &lt;CN=Sam\ &gt; distinguishes the string representation of the DN composed of one RDN consisting of the AVA (the commonName (CN) value ’Sam ’) from the surrounding text.</w:t>
      </w:r>
      <w:r>
        <w:rPr>
          <w:spacing w:val="80"/>
        </w:rPr>
        <w:t> </w:t>
      </w:r>
      <w:r>
        <w:rPr/>
        <w:t>It should be noted to the user that the wrapping ’&lt;’ and ’&gt;’ characters are not part of the DN string.</w:t>
      </w:r>
    </w:p>
    <w:p>
      <w:pPr>
        <w:pStyle w:val="BodyText"/>
        <w:spacing w:line="232" w:lineRule="auto" w:before="223"/>
        <w:ind w:right="199"/>
      </w:pPr>
      <w:r>
        <w:rPr/>
        <w:t>DN strings can be quite long.</w:t>
      </w:r>
      <w:r>
        <w:rPr>
          <w:spacing w:val="80"/>
        </w:rPr>
        <w:t> </w:t>
      </w:r>
      <w:r>
        <w:rPr/>
        <w:t>It is often desirable to line-wrap overly long DN strings in presentations.</w:t>
      </w:r>
      <w:r>
        <w:rPr>
          <w:spacing w:val="80"/>
          <w:w w:val="150"/>
        </w:rPr>
        <w:t> </w:t>
      </w:r>
      <w:r>
        <w:rPr/>
        <w:t>Line wrapping should be done</w:t>
      </w:r>
      <w:r>
        <w:rPr>
          <w:spacing w:val="-5"/>
        </w:rPr>
        <w:t> </w:t>
      </w:r>
      <w:r>
        <w:rPr/>
        <w:t>by</w:t>
      </w:r>
      <w:r>
        <w:rPr>
          <w:spacing w:val="-5"/>
        </w:rPr>
        <w:t> </w:t>
      </w:r>
      <w:r>
        <w:rPr/>
        <w:t>inserting</w:t>
      </w:r>
      <w:r>
        <w:rPr>
          <w:spacing w:val="-5"/>
        </w:rPr>
        <w:t> </w:t>
      </w:r>
      <w:r>
        <w:rPr/>
        <w:t>whitespace</w:t>
      </w:r>
      <w:r>
        <w:rPr>
          <w:spacing w:val="-5"/>
        </w:rPr>
        <w:t> </w:t>
      </w:r>
      <w:r>
        <w:rPr/>
        <w:t>after</w:t>
      </w:r>
      <w:r>
        <w:rPr>
          <w:spacing w:val="-5"/>
        </w:rPr>
        <w:t> </w:t>
      </w:r>
      <w:r>
        <w:rPr/>
        <w:t>the</w:t>
      </w:r>
      <w:r>
        <w:rPr>
          <w:spacing w:val="-5"/>
        </w:rPr>
        <w:t> </w:t>
      </w:r>
      <w:r>
        <w:rPr/>
        <w:t>RDN</w:t>
      </w:r>
      <w:r>
        <w:rPr>
          <w:spacing w:val="-5"/>
        </w:rPr>
        <w:t> </w:t>
      </w:r>
      <w:r>
        <w:rPr/>
        <w:t>separator</w:t>
      </w:r>
      <w:r>
        <w:rPr>
          <w:spacing w:val="-5"/>
        </w:rPr>
        <w:t> </w:t>
      </w:r>
      <w:r>
        <w:rPr/>
        <w:t>character</w:t>
      </w:r>
      <w:r>
        <w:rPr>
          <w:spacing w:val="-5"/>
        </w:rPr>
        <w:t> </w:t>
      </w:r>
      <w:r>
        <w:rPr/>
        <w:t>or,</w:t>
      </w:r>
      <w:r>
        <w:rPr>
          <w:spacing w:val="-5"/>
        </w:rPr>
        <w:t> </w:t>
      </w:r>
      <w:r>
        <w:rPr/>
        <w:t>if necessary, after the AVA separator character.</w:t>
      </w:r>
      <w:r>
        <w:rPr>
          <w:spacing w:val="80"/>
        </w:rPr>
        <w:t> </w:t>
      </w:r>
      <w:r>
        <w:rPr/>
        <w:t>It should be noted to the user that the inserted whitespace is not part of the DN string and is to be removed before use in LDAP.</w:t>
      </w:r>
      <w:r>
        <w:rPr>
          <w:spacing w:val="73"/>
          <w:w w:val="150"/>
        </w:rPr>
        <w:t> </w:t>
      </w:r>
      <w:r>
        <w:rPr/>
        <w:t>For example, the following DN string is long:</w:t>
      </w:r>
    </w:p>
    <w:p>
      <w:pPr>
        <w:pStyle w:val="BodyText"/>
        <w:spacing w:after="0" w:line="232" w:lineRule="auto"/>
        <w:sectPr>
          <w:pgSz w:w="12240" w:h="15840"/>
          <w:pgMar w:header="793" w:footer="2967" w:top="1360" w:bottom="3160" w:left="1440" w:right="1800"/>
        </w:sectPr>
      </w:pPr>
    </w:p>
    <w:p>
      <w:pPr>
        <w:pStyle w:val="BodyText"/>
        <w:spacing w:line="232" w:lineRule="auto" w:before="95"/>
        <w:ind w:left="1240" w:right="1277"/>
      </w:pPr>
      <w:r>
        <w:rPr/>
        <w:t>CN=Kurt</w:t>
      </w:r>
      <w:r>
        <w:rPr>
          <w:spacing w:val="-11"/>
        </w:rPr>
        <w:t> </w:t>
      </w:r>
      <w:r>
        <w:rPr/>
        <w:t>D.</w:t>
      </w:r>
      <w:r>
        <w:rPr>
          <w:spacing w:val="80"/>
        </w:rPr>
        <w:t> </w:t>
      </w:r>
      <w:r>
        <w:rPr/>
        <w:t>Zeilenga,OU=Engineering,L=Redwood</w:t>
      </w:r>
      <w:r>
        <w:rPr>
          <w:spacing w:val="-11"/>
        </w:rPr>
        <w:t> </w:t>
      </w:r>
      <w:r>
        <w:rPr/>
        <w:t>Shores, O=OpenLDAP Foundation,ST=California,C=US</w:t>
      </w:r>
    </w:p>
    <w:p>
      <w:pPr>
        <w:pStyle w:val="BodyText"/>
        <w:spacing w:line="232" w:lineRule="auto" w:before="220"/>
        <w:ind w:right="199"/>
      </w:pPr>
      <w:r>
        <w:rPr/>
        <w:t>So</w:t>
      </w:r>
      <w:r>
        <w:rPr>
          <w:spacing w:val="-4"/>
        </w:rPr>
        <w:t> </w:t>
      </w:r>
      <w:r>
        <w:rPr/>
        <w:t>it</w:t>
      </w:r>
      <w:r>
        <w:rPr>
          <w:spacing w:val="-4"/>
        </w:rPr>
        <w:t> </w:t>
      </w:r>
      <w:r>
        <w:rPr/>
        <w:t>has</w:t>
      </w:r>
      <w:r>
        <w:rPr>
          <w:spacing w:val="-4"/>
        </w:rPr>
        <w:t> </w:t>
      </w:r>
      <w:r>
        <w:rPr/>
        <w:t>been</w:t>
      </w:r>
      <w:r>
        <w:rPr>
          <w:spacing w:val="-4"/>
        </w:rPr>
        <w:t> </w:t>
      </w:r>
      <w:r>
        <w:rPr/>
        <w:t>line-wrapped</w:t>
      </w:r>
      <w:r>
        <w:rPr>
          <w:spacing w:val="-4"/>
        </w:rPr>
        <w:t> </w:t>
      </w:r>
      <w:r>
        <w:rPr/>
        <w:t>for</w:t>
      </w:r>
      <w:r>
        <w:rPr>
          <w:spacing w:val="-4"/>
        </w:rPr>
        <w:t> </w:t>
      </w:r>
      <w:r>
        <w:rPr/>
        <w:t>readability.</w:t>
      </w:r>
      <w:r>
        <w:rPr>
          <w:spacing w:val="80"/>
        </w:rPr>
        <w:t> </w:t>
      </w:r>
      <w:r>
        <w:rPr/>
        <w:t>The</w:t>
      </w:r>
      <w:r>
        <w:rPr>
          <w:spacing w:val="-4"/>
        </w:rPr>
        <w:t> </w:t>
      </w:r>
      <w:r>
        <w:rPr/>
        <w:t>extra</w:t>
      </w:r>
      <w:r>
        <w:rPr>
          <w:spacing w:val="-4"/>
        </w:rPr>
        <w:t> </w:t>
      </w:r>
      <w:r>
        <w:rPr/>
        <w:t>whitespace</w:t>
      </w:r>
      <w:r>
        <w:rPr>
          <w:spacing w:val="-4"/>
        </w:rPr>
        <w:t> </w:t>
      </w:r>
      <w:r>
        <w:rPr/>
        <w:t>is to be removed before the DN string is used in LDAP.</w:t>
      </w:r>
    </w:p>
    <w:p>
      <w:pPr>
        <w:pStyle w:val="BodyText"/>
        <w:spacing w:line="232" w:lineRule="auto" w:before="221"/>
        <w:ind w:right="319"/>
      </w:pPr>
      <w:r>
        <w:rPr/>
        <w:t>Inserting</w:t>
      </w:r>
      <w:r>
        <w:rPr>
          <w:spacing w:val="-4"/>
        </w:rPr>
        <w:t> </w:t>
      </w:r>
      <w:r>
        <w:rPr/>
        <w:t>whitespace</w:t>
      </w:r>
      <w:r>
        <w:rPr>
          <w:spacing w:val="-4"/>
        </w:rPr>
        <w:t> </w:t>
      </w:r>
      <w:r>
        <w:rPr/>
        <w:t>is</w:t>
      </w:r>
      <w:r>
        <w:rPr>
          <w:spacing w:val="-4"/>
        </w:rPr>
        <w:t> </w:t>
      </w:r>
      <w:r>
        <w:rPr/>
        <w:t>not</w:t>
      </w:r>
      <w:r>
        <w:rPr>
          <w:spacing w:val="-4"/>
        </w:rPr>
        <w:t> </w:t>
      </w:r>
      <w:r>
        <w:rPr/>
        <w:t>advised</w:t>
      </w:r>
      <w:r>
        <w:rPr>
          <w:spacing w:val="-4"/>
        </w:rPr>
        <w:t> </w:t>
      </w:r>
      <w:r>
        <w:rPr/>
        <w:t>because</w:t>
      </w:r>
      <w:r>
        <w:rPr>
          <w:spacing w:val="-4"/>
        </w:rPr>
        <w:t> </w:t>
      </w:r>
      <w:r>
        <w:rPr/>
        <w:t>it</w:t>
      </w:r>
      <w:r>
        <w:rPr>
          <w:spacing w:val="-4"/>
        </w:rPr>
        <w:t> </w:t>
      </w:r>
      <w:r>
        <w:rPr/>
        <w:t>may</w:t>
      </w:r>
      <w:r>
        <w:rPr>
          <w:spacing w:val="-4"/>
        </w:rPr>
        <w:t> </w:t>
      </w:r>
      <w:r>
        <w:rPr/>
        <w:t>not</w:t>
      </w:r>
      <w:r>
        <w:rPr>
          <w:spacing w:val="-4"/>
        </w:rPr>
        <w:t> </w:t>
      </w:r>
      <w:r>
        <w:rPr/>
        <w:t>be</w:t>
      </w:r>
      <w:r>
        <w:rPr>
          <w:spacing w:val="-4"/>
        </w:rPr>
        <w:t> </w:t>
      </w:r>
      <w:r>
        <w:rPr/>
        <w:t>obvious</w:t>
      </w:r>
      <w:r>
        <w:rPr>
          <w:spacing w:val="-4"/>
        </w:rPr>
        <w:t> </w:t>
      </w:r>
      <w:r>
        <w:rPr/>
        <w:t>to the user which whitespace is part of the DN string and which whitespace was added for readability.</w:t>
      </w:r>
    </w:p>
    <w:p>
      <w:pPr>
        <w:pStyle w:val="BodyText"/>
        <w:spacing w:line="232" w:lineRule="auto" w:before="220"/>
        <w:ind w:right="199"/>
      </w:pPr>
      <w:r>
        <w:rPr/>
        <w:t>Another</w:t>
      </w:r>
      <w:r>
        <w:rPr>
          <w:spacing w:val="-5"/>
        </w:rPr>
        <w:t> </w:t>
      </w:r>
      <w:r>
        <w:rPr/>
        <w:t>alternative</w:t>
      </w:r>
      <w:r>
        <w:rPr>
          <w:spacing w:val="-5"/>
        </w:rPr>
        <w:t> </w:t>
      </w:r>
      <w:r>
        <w:rPr/>
        <w:t>is</w:t>
      </w:r>
      <w:r>
        <w:rPr>
          <w:spacing w:val="-5"/>
        </w:rPr>
        <w:t> </w:t>
      </w:r>
      <w:r>
        <w:rPr/>
        <w:t>to</w:t>
      </w:r>
      <w:r>
        <w:rPr>
          <w:spacing w:val="-5"/>
        </w:rPr>
        <w:t> </w:t>
      </w:r>
      <w:r>
        <w:rPr/>
        <w:t>use</w:t>
      </w:r>
      <w:r>
        <w:rPr>
          <w:spacing w:val="-5"/>
        </w:rPr>
        <w:t> </w:t>
      </w:r>
      <w:r>
        <w:rPr/>
        <w:t>the</w:t>
      </w:r>
      <w:r>
        <w:rPr>
          <w:spacing w:val="-5"/>
        </w:rPr>
        <w:t> </w:t>
      </w:r>
      <w:r>
        <w:rPr/>
        <w:t>LDAP</w:t>
      </w:r>
      <w:r>
        <w:rPr>
          <w:spacing w:val="-5"/>
        </w:rPr>
        <w:t> </w:t>
      </w:r>
      <w:r>
        <w:rPr/>
        <w:t>Data</w:t>
      </w:r>
      <w:r>
        <w:rPr>
          <w:spacing w:val="-5"/>
        </w:rPr>
        <w:t> </w:t>
      </w:r>
      <w:r>
        <w:rPr/>
        <w:t>Interchange</w:t>
      </w:r>
      <w:r>
        <w:rPr>
          <w:spacing w:val="-5"/>
        </w:rPr>
        <w:t> </w:t>
      </w:r>
      <w:r>
        <w:rPr/>
        <w:t>Format</w:t>
      </w:r>
      <w:r>
        <w:rPr>
          <w:spacing w:val="-5"/>
        </w:rPr>
        <w:t> </w:t>
      </w:r>
      <w:r>
        <w:rPr/>
        <w:t>(LDIF) [RFC2849].</w:t>
      </w:r>
      <w:r>
        <w:rPr>
          <w:spacing w:val="80"/>
        </w:rPr>
        <w:t> </w:t>
      </w:r>
      <w:r>
        <w:rPr/>
        <w:t>For example:</w:t>
      </w:r>
    </w:p>
    <w:p>
      <w:pPr>
        <w:pStyle w:val="BodyText"/>
        <w:spacing w:line="223" w:lineRule="exact" w:before="216"/>
        <w:ind w:left="1240"/>
      </w:pPr>
      <w:r>
        <w:rPr/>
        <w:t>#</w:t>
      </w:r>
      <w:r>
        <w:rPr>
          <w:spacing w:val="-3"/>
        </w:rPr>
        <w:t> </w:t>
      </w:r>
      <w:r>
        <w:rPr/>
        <w:t>This</w:t>
      </w:r>
      <w:r>
        <w:rPr>
          <w:spacing w:val="-3"/>
        </w:rPr>
        <w:t> </w:t>
      </w:r>
      <w:r>
        <w:rPr/>
        <w:t>entry</w:t>
      </w:r>
      <w:r>
        <w:rPr>
          <w:spacing w:val="-3"/>
        </w:rPr>
        <w:t> </w:t>
      </w:r>
      <w:r>
        <w:rPr/>
        <w:t>has</w:t>
      </w:r>
      <w:r>
        <w:rPr>
          <w:spacing w:val="-3"/>
        </w:rPr>
        <w:t> </w:t>
      </w:r>
      <w:r>
        <w:rPr/>
        <w:t>a</w:t>
      </w:r>
      <w:r>
        <w:rPr>
          <w:spacing w:val="-3"/>
        </w:rPr>
        <w:t> </w:t>
      </w:r>
      <w:r>
        <w:rPr/>
        <w:t>long</w:t>
      </w:r>
      <w:r>
        <w:rPr>
          <w:spacing w:val="-3"/>
        </w:rPr>
        <w:t> </w:t>
      </w:r>
      <w:r>
        <w:rPr>
          <w:spacing w:val="-2"/>
        </w:rPr>
        <w:t>DN...</w:t>
      </w:r>
    </w:p>
    <w:p>
      <w:pPr>
        <w:pStyle w:val="BodyText"/>
        <w:spacing w:line="232" w:lineRule="auto" w:before="2"/>
        <w:ind w:left="1360" w:hanging="120"/>
      </w:pPr>
      <w:r>
        <w:rPr/>
        <w:t>dn:</w:t>
      </w:r>
      <w:r>
        <w:rPr>
          <w:spacing w:val="-9"/>
        </w:rPr>
        <w:t> </w:t>
      </w:r>
      <w:r>
        <w:rPr/>
        <w:t>CN=Kurt</w:t>
      </w:r>
      <w:r>
        <w:rPr>
          <w:spacing w:val="-9"/>
        </w:rPr>
        <w:t> </w:t>
      </w:r>
      <w:r>
        <w:rPr/>
        <w:t>D.</w:t>
      </w:r>
      <w:r>
        <w:rPr>
          <w:spacing w:val="80"/>
        </w:rPr>
        <w:t> </w:t>
      </w:r>
      <w:r>
        <w:rPr/>
        <w:t>Zeilenga,OU=Engineering,L=Redwood</w:t>
      </w:r>
      <w:r>
        <w:rPr>
          <w:spacing w:val="-9"/>
        </w:rPr>
        <w:t> </w:t>
      </w:r>
      <w:r>
        <w:rPr/>
        <w:t>Shores, O=OpenLDAP Foundation,ST=California,C=US</w:t>
      </w:r>
    </w:p>
    <w:p>
      <w:pPr>
        <w:pStyle w:val="BodyText"/>
        <w:spacing w:line="232" w:lineRule="auto"/>
        <w:ind w:left="1240" w:right="4961"/>
      </w:pPr>
      <w:r>
        <w:rPr/>
        <w:t>CN:</w:t>
      </w:r>
      <w:r>
        <w:rPr>
          <w:spacing w:val="-11"/>
        </w:rPr>
        <w:t> </w:t>
      </w:r>
      <w:r>
        <w:rPr/>
        <w:t>Kurt</w:t>
      </w:r>
      <w:r>
        <w:rPr>
          <w:spacing w:val="-11"/>
        </w:rPr>
        <w:t> </w:t>
      </w:r>
      <w:r>
        <w:rPr/>
        <w:t>D.</w:t>
      </w:r>
      <w:r>
        <w:rPr>
          <w:spacing w:val="80"/>
        </w:rPr>
        <w:t> </w:t>
      </w:r>
      <w:r>
        <w:rPr/>
        <w:t>Zeilenga SN: Zeilenga objectClass: person</w:t>
      </w:r>
    </w:p>
    <w:p>
      <w:pPr>
        <w:pStyle w:val="BodyText"/>
        <w:spacing w:before="216"/>
        <w:ind w:left="160"/>
      </w:pPr>
      <w:r>
        <w:rPr/>
        <w:t>Appendix</w:t>
      </w:r>
      <w:r>
        <w:rPr>
          <w:spacing w:val="-7"/>
        </w:rPr>
        <w:t> </w:t>
      </w:r>
      <w:r>
        <w:rPr/>
        <w:t>B.</w:t>
      </w:r>
      <w:r>
        <w:rPr>
          <w:spacing w:val="53"/>
          <w:w w:val="150"/>
        </w:rPr>
        <w:t> </w:t>
      </w:r>
      <w:r>
        <w:rPr/>
        <w:t>Changes</w:t>
      </w:r>
      <w:r>
        <w:rPr>
          <w:spacing w:val="-5"/>
        </w:rPr>
        <w:t> </w:t>
      </w:r>
      <w:r>
        <w:rPr/>
        <w:t>Made</w:t>
      </w:r>
      <w:r>
        <w:rPr>
          <w:spacing w:val="-4"/>
        </w:rPr>
        <w:t> </w:t>
      </w:r>
      <w:r>
        <w:rPr/>
        <w:t>since</w:t>
      </w:r>
      <w:r>
        <w:rPr>
          <w:spacing w:val="-4"/>
        </w:rPr>
        <w:t> </w:t>
      </w:r>
      <w:r>
        <w:rPr/>
        <w:t>RFC</w:t>
      </w:r>
      <w:r>
        <w:rPr>
          <w:spacing w:val="-4"/>
        </w:rPr>
        <w:t> 2253</w:t>
      </w:r>
    </w:p>
    <w:p>
      <w:pPr>
        <w:pStyle w:val="BodyText"/>
        <w:spacing w:line="232" w:lineRule="auto" w:before="218"/>
        <w:ind w:right="319"/>
      </w:pPr>
      <w:r>
        <w:rPr/>
        <w:t>This</w:t>
      </w:r>
      <w:r>
        <w:rPr>
          <w:spacing w:val="-5"/>
        </w:rPr>
        <w:t> </w:t>
      </w:r>
      <w:r>
        <w:rPr/>
        <w:t>appendix</w:t>
      </w:r>
      <w:r>
        <w:rPr>
          <w:spacing w:val="-5"/>
        </w:rPr>
        <w:t> </w:t>
      </w:r>
      <w:r>
        <w:rPr/>
        <w:t>is</w:t>
      </w:r>
      <w:r>
        <w:rPr>
          <w:spacing w:val="-5"/>
        </w:rPr>
        <w:t> </w:t>
      </w:r>
      <w:r>
        <w:rPr/>
        <w:t>provided</w:t>
      </w:r>
      <w:r>
        <w:rPr>
          <w:spacing w:val="-5"/>
        </w:rPr>
        <w:t> </w:t>
      </w:r>
      <w:r>
        <w:rPr/>
        <w:t>for</w:t>
      </w:r>
      <w:r>
        <w:rPr>
          <w:spacing w:val="-5"/>
        </w:rPr>
        <w:t> </w:t>
      </w:r>
      <w:r>
        <w:rPr/>
        <w:t>informational</w:t>
      </w:r>
      <w:r>
        <w:rPr>
          <w:spacing w:val="-5"/>
        </w:rPr>
        <w:t> </w:t>
      </w:r>
      <w:r>
        <w:rPr/>
        <w:t>purposes</w:t>
      </w:r>
      <w:r>
        <w:rPr>
          <w:spacing w:val="-5"/>
        </w:rPr>
        <w:t> </w:t>
      </w:r>
      <w:r>
        <w:rPr/>
        <w:t>only,</w:t>
      </w:r>
      <w:r>
        <w:rPr>
          <w:spacing w:val="-5"/>
        </w:rPr>
        <w:t> </w:t>
      </w:r>
      <w:r>
        <w:rPr/>
        <w:t>it</w:t>
      </w:r>
      <w:r>
        <w:rPr>
          <w:spacing w:val="-5"/>
        </w:rPr>
        <w:t> </w:t>
      </w:r>
      <w:r>
        <w:rPr/>
        <w:t>is</w:t>
      </w:r>
      <w:r>
        <w:rPr>
          <w:spacing w:val="-5"/>
        </w:rPr>
        <w:t> </w:t>
      </w:r>
      <w:r>
        <w:rPr/>
        <w:t>not a normative part of this specification.</w:t>
      </w:r>
    </w:p>
    <w:p>
      <w:pPr>
        <w:pStyle w:val="BodyText"/>
        <w:spacing w:before="216"/>
      </w:pPr>
      <w:r>
        <w:rPr/>
        <w:t>The</w:t>
      </w:r>
      <w:r>
        <w:rPr>
          <w:spacing w:val="-8"/>
        </w:rPr>
        <w:t> </w:t>
      </w:r>
      <w:r>
        <w:rPr/>
        <w:t>following</w:t>
      </w:r>
      <w:r>
        <w:rPr>
          <w:spacing w:val="-5"/>
        </w:rPr>
        <w:t> </w:t>
      </w:r>
      <w:r>
        <w:rPr/>
        <w:t>substantive</w:t>
      </w:r>
      <w:r>
        <w:rPr>
          <w:spacing w:val="-6"/>
        </w:rPr>
        <w:t> </w:t>
      </w:r>
      <w:r>
        <w:rPr/>
        <w:t>changes</w:t>
      </w:r>
      <w:r>
        <w:rPr>
          <w:spacing w:val="-5"/>
        </w:rPr>
        <w:t> </w:t>
      </w:r>
      <w:r>
        <w:rPr/>
        <w:t>were</w:t>
      </w:r>
      <w:r>
        <w:rPr>
          <w:spacing w:val="-5"/>
        </w:rPr>
        <w:t> </w:t>
      </w:r>
      <w:r>
        <w:rPr/>
        <w:t>made</w:t>
      </w:r>
      <w:r>
        <w:rPr>
          <w:spacing w:val="-6"/>
        </w:rPr>
        <w:t> </w:t>
      </w:r>
      <w:r>
        <w:rPr/>
        <w:t>to</w:t>
      </w:r>
      <w:r>
        <w:rPr>
          <w:spacing w:val="-5"/>
        </w:rPr>
        <w:t> </w:t>
      </w:r>
      <w:r>
        <w:rPr/>
        <w:t>RFC</w:t>
      </w:r>
      <w:r>
        <w:rPr>
          <w:spacing w:val="-5"/>
        </w:rPr>
        <w:t> </w:t>
      </w:r>
      <w:r>
        <w:rPr>
          <w:spacing w:val="-2"/>
        </w:rPr>
        <w:t>2253:</w:t>
      </w:r>
    </w:p>
    <w:p>
      <w:pPr>
        <w:pStyle w:val="ListParagraph"/>
        <w:numPr>
          <w:ilvl w:val="0"/>
          <w:numId w:val="2"/>
        </w:numPr>
        <w:tabs>
          <w:tab w:pos="1119" w:val="left" w:leader="none"/>
        </w:tabs>
        <w:spacing w:line="223" w:lineRule="exact" w:before="213" w:after="0"/>
        <w:ind w:left="1119" w:right="0" w:hanging="239"/>
        <w:jc w:val="left"/>
        <w:rPr>
          <w:sz w:val="20"/>
        </w:rPr>
      </w:pPr>
      <w:r>
        <w:rPr>
          <w:sz w:val="20"/>
        </w:rPr>
        <w:t>Removed</w:t>
      </w:r>
      <w:r>
        <w:rPr>
          <w:spacing w:val="-6"/>
          <w:sz w:val="20"/>
        </w:rPr>
        <w:t> </w:t>
      </w:r>
      <w:r>
        <w:rPr>
          <w:sz w:val="20"/>
        </w:rPr>
        <w:t>IESG</w:t>
      </w:r>
      <w:r>
        <w:rPr>
          <w:spacing w:val="-4"/>
          <w:sz w:val="20"/>
        </w:rPr>
        <w:t> </w:t>
      </w:r>
      <w:r>
        <w:rPr>
          <w:sz w:val="20"/>
        </w:rPr>
        <w:t>Note.</w:t>
      </w:r>
      <w:r>
        <w:rPr>
          <w:spacing w:val="53"/>
          <w:w w:val="150"/>
          <w:sz w:val="20"/>
        </w:rPr>
        <w:t> </w:t>
      </w:r>
      <w:r>
        <w:rPr>
          <w:sz w:val="20"/>
        </w:rPr>
        <w:t>The</w:t>
      </w:r>
      <w:r>
        <w:rPr>
          <w:spacing w:val="-4"/>
          <w:sz w:val="20"/>
        </w:rPr>
        <w:t> </w:t>
      </w:r>
      <w:r>
        <w:rPr>
          <w:sz w:val="20"/>
        </w:rPr>
        <w:t>IESG</w:t>
      </w:r>
      <w:r>
        <w:rPr>
          <w:spacing w:val="-4"/>
          <w:sz w:val="20"/>
        </w:rPr>
        <w:t> </w:t>
      </w:r>
      <w:r>
        <w:rPr>
          <w:sz w:val="20"/>
        </w:rPr>
        <w:t>Note</w:t>
      </w:r>
      <w:r>
        <w:rPr>
          <w:spacing w:val="-4"/>
          <w:sz w:val="20"/>
        </w:rPr>
        <w:t> </w:t>
      </w:r>
      <w:r>
        <w:rPr>
          <w:sz w:val="20"/>
        </w:rPr>
        <w:t>has</w:t>
      </w:r>
      <w:r>
        <w:rPr>
          <w:spacing w:val="-4"/>
          <w:sz w:val="20"/>
        </w:rPr>
        <w:t> </w:t>
      </w:r>
      <w:r>
        <w:rPr>
          <w:sz w:val="20"/>
        </w:rPr>
        <w:t>been</w:t>
      </w:r>
      <w:r>
        <w:rPr>
          <w:spacing w:val="-3"/>
          <w:sz w:val="20"/>
        </w:rPr>
        <w:t> </w:t>
      </w:r>
      <w:r>
        <w:rPr>
          <w:spacing w:val="-2"/>
          <w:sz w:val="20"/>
        </w:rPr>
        <w:t>addressed.</w:t>
      </w:r>
    </w:p>
    <w:p>
      <w:pPr>
        <w:pStyle w:val="ListParagraph"/>
        <w:numPr>
          <w:ilvl w:val="0"/>
          <w:numId w:val="2"/>
        </w:numPr>
        <w:tabs>
          <w:tab w:pos="1119" w:val="left" w:leader="none"/>
        </w:tabs>
        <w:spacing w:line="220" w:lineRule="exact" w:before="0" w:after="0"/>
        <w:ind w:left="1119" w:right="0" w:hanging="239"/>
        <w:jc w:val="left"/>
        <w:rPr>
          <w:sz w:val="20"/>
        </w:rPr>
      </w:pPr>
      <w:r>
        <w:rPr>
          <w:sz w:val="20"/>
        </w:rPr>
        <w:t>Replaced</w:t>
      </w:r>
      <w:r>
        <w:rPr>
          <w:spacing w:val="-8"/>
          <w:sz w:val="20"/>
        </w:rPr>
        <w:t> </w:t>
      </w:r>
      <w:r>
        <w:rPr>
          <w:sz w:val="20"/>
        </w:rPr>
        <w:t>all</w:t>
      </w:r>
      <w:r>
        <w:rPr>
          <w:spacing w:val="-5"/>
          <w:sz w:val="20"/>
        </w:rPr>
        <w:t> </w:t>
      </w:r>
      <w:r>
        <w:rPr>
          <w:sz w:val="20"/>
        </w:rPr>
        <w:t>references</w:t>
      </w:r>
      <w:r>
        <w:rPr>
          <w:spacing w:val="-5"/>
          <w:sz w:val="20"/>
        </w:rPr>
        <w:t> </w:t>
      </w:r>
      <w:r>
        <w:rPr>
          <w:sz w:val="20"/>
        </w:rPr>
        <w:t>to</w:t>
      </w:r>
      <w:r>
        <w:rPr>
          <w:spacing w:val="-6"/>
          <w:sz w:val="20"/>
        </w:rPr>
        <w:t> </w:t>
      </w:r>
      <w:r>
        <w:rPr>
          <w:sz w:val="20"/>
        </w:rPr>
        <w:t>ISO</w:t>
      </w:r>
      <w:r>
        <w:rPr>
          <w:spacing w:val="-5"/>
          <w:sz w:val="20"/>
        </w:rPr>
        <w:t> </w:t>
      </w:r>
      <w:r>
        <w:rPr>
          <w:sz w:val="20"/>
        </w:rPr>
        <w:t>10646-1</w:t>
      </w:r>
      <w:r>
        <w:rPr>
          <w:spacing w:val="-5"/>
          <w:sz w:val="20"/>
        </w:rPr>
        <w:t> </w:t>
      </w:r>
      <w:r>
        <w:rPr>
          <w:sz w:val="20"/>
        </w:rPr>
        <w:t>with</w:t>
      </w:r>
      <w:r>
        <w:rPr>
          <w:spacing w:val="-5"/>
          <w:sz w:val="20"/>
        </w:rPr>
        <w:t> </w:t>
      </w:r>
      <w:r>
        <w:rPr>
          <w:spacing w:val="-2"/>
          <w:sz w:val="20"/>
        </w:rPr>
        <w:t>[Unicode].</w:t>
      </w:r>
    </w:p>
    <w:p>
      <w:pPr>
        <w:pStyle w:val="ListParagraph"/>
        <w:numPr>
          <w:ilvl w:val="0"/>
          <w:numId w:val="2"/>
        </w:numPr>
        <w:tabs>
          <w:tab w:pos="1120" w:val="left" w:leader="none"/>
        </w:tabs>
        <w:spacing w:line="232" w:lineRule="auto" w:before="2" w:after="0"/>
        <w:ind w:left="1120" w:right="557" w:hanging="240"/>
        <w:jc w:val="left"/>
        <w:rPr>
          <w:sz w:val="20"/>
        </w:rPr>
      </w:pPr>
      <w:r>
        <w:rPr>
          <w:sz w:val="20"/>
        </w:rPr>
        <w:t>Clarified</w:t>
      </w:r>
      <w:r>
        <w:rPr>
          <w:spacing w:val="-4"/>
          <w:sz w:val="20"/>
        </w:rPr>
        <w:t> </w:t>
      </w:r>
      <w:r>
        <w:rPr>
          <w:sz w:val="20"/>
        </w:rPr>
        <w:t>(in</w:t>
      </w:r>
      <w:r>
        <w:rPr>
          <w:spacing w:val="-4"/>
          <w:sz w:val="20"/>
        </w:rPr>
        <w:t> </w:t>
      </w:r>
      <w:r>
        <w:rPr>
          <w:sz w:val="20"/>
        </w:rPr>
        <w:t>Section</w:t>
      </w:r>
      <w:r>
        <w:rPr>
          <w:spacing w:val="-4"/>
          <w:sz w:val="20"/>
        </w:rPr>
        <w:t> </w:t>
      </w:r>
      <w:r>
        <w:rPr>
          <w:sz w:val="20"/>
        </w:rPr>
        <w:t>1)</w:t>
      </w:r>
      <w:r>
        <w:rPr>
          <w:spacing w:val="-4"/>
          <w:sz w:val="20"/>
        </w:rPr>
        <w:t> </w:t>
      </w:r>
      <w:r>
        <w:rPr>
          <w:sz w:val="20"/>
        </w:rPr>
        <w:t>that</w:t>
      </w:r>
      <w:r>
        <w:rPr>
          <w:spacing w:val="-4"/>
          <w:sz w:val="20"/>
        </w:rPr>
        <w:t> </w:t>
      </w:r>
      <w:r>
        <w:rPr>
          <w:sz w:val="20"/>
        </w:rPr>
        <w:t>this</w:t>
      </w:r>
      <w:r>
        <w:rPr>
          <w:spacing w:val="-4"/>
          <w:sz w:val="20"/>
        </w:rPr>
        <w:t> </w:t>
      </w:r>
      <w:r>
        <w:rPr>
          <w:sz w:val="20"/>
        </w:rPr>
        <w:t>document</w:t>
      </w:r>
      <w:r>
        <w:rPr>
          <w:spacing w:val="-4"/>
          <w:sz w:val="20"/>
        </w:rPr>
        <w:t> </w:t>
      </w:r>
      <w:r>
        <w:rPr>
          <w:sz w:val="20"/>
        </w:rPr>
        <w:t>does</w:t>
      </w:r>
      <w:r>
        <w:rPr>
          <w:spacing w:val="-4"/>
          <w:sz w:val="20"/>
        </w:rPr>
        <w:t> </w:t>
      </w:r>
      <w:r>
        <w:rPr>
          <w:sz w:val="20"/>
        </w:rPr>
        <w:t>not</w:t>
      </w:r>
      <w:r>
        <w:rPr>
          <w:spacing w:val="-4"/>
          <w:sz w:val="20"/>
        </w:rPr>
        <w:t> </w:t>
      </w:r>
      <w:r>
        <w:rPr>
          <w:sz w:val="20"/>
        </w:rPr>
        <w:t>define</w:t>
      </w:r>
      <w:r>
        <w:rPr>
          <w:spacing w:val="-4"/>
          <w:sz w:val="20"/>
        </w:rPr>
        <w:t> </w:t>
      </w:r>
      <w:r>
        <w:rPr>
          <w:sz w:val="20"/>
        </w:rPr>
        <w:t>a canonical string representation.</w:t>
      </w:r>
    </w:p>
    <w:p>
      <w:pPr>
        <w:pStyle w:val="ListParagraph"/>
        <w:numPr>
          <w:ilvl w:val="0"/>
          <w:numId w:val="2"/>
        </w:numPr>
        <w:tabs>
          <w:tab w:pos="1120" w:val="left" w:leader="none"/>
        </w:tabs>
        <w:spacing w:line="232" w:lineRule="auto" w:before="0" w:after="0"/>
        <w:ind w:left="1120" w:right="679" w:hanging="240"/>
        <w:jc w:val="left"/>
        <w:rPr>
          <w:sz w:val="20"/>
        </w:rPr>
      </w:pPr>
      <w:r>
        <w:rPr>
          <w:sz w:val="20"/>
        </w:rPr>
        <w:t>Clarified that Section 2 describes the RECOMMENDED encoding algorithm</w:t>
      </w:r>
      <w:r>
        <w:rPr>
          <w:spacing w:val="-6"/>
          <w:sz w:val="20"/>
        </w:rPr>
        <w:t> </w:t>
      </w:r>
      <w:r>
        <w:rPr>
          <w:sz w:val="20"/>
        </w:rPr>
        <w:t>and</w:t>
      </w:r>
      <w:r>
        <w:rPr>
          <w:spacing w:val="-6"/>
          <w:sz w:val="20"/>
        </w:rPr>
        <w:t> </w:t>
      </w:r>
      <w:r>
        <w:rPr>
          <w:sz w:val="20"/>
        </w:rPr>
        <w:t>that</w:t>
      </w:r>
      <w:r>
        <w:rPr>
          <w:spacing w:val="-6"/>
          <w:sz w:val="20"/>
        </w:rPr>
        <w:t> </w:t>
      </w:r>
      <w:r>
        <w:rPr>
          <w:sz w:val="20"/>
        </w:rPr>
        <w:t>alternative</w:t>
      </w:r>
      <w:r>
        <w:rPr>
          <w:spacing w:val="-6"/>
          <w:sz w:val="20"/>
        </w:rPr>
        <w:t> </w:t>
      </w:r>
      <w:r>
        <w:rPr>
          <w:sz w:val="20"/>
        </w:rPr>
        <w:t>algorithms</w:t>
      </w:r>
      <w:r>
        <w:rPr>
          <w:spacing w:val="-6"/>
          <w:sz w:val="20"/>
        </w:rPr>
        <w:t> </w:t>
      </w:r>
      <w:r>
        <w:rPr>
          <w:sz w:val="20"/>
        </w:rPr>
        <w:t>are</w:t>
      </w:r>
      <w:r>
        <w:rPr>
          <w:spacing w:val="-6"/>
          <w:sz w:val="20"/>
        </w:rPr>
        <w:t> </w:t>
      </w:r>
      <w:r>
        <w:rPr>
          <w:sz w:val="20"/>
        </w:rPr>
        <w:t>allowed.</w:t>
      </w:r>
      <w:r>
        <w:rPr>
          <w:spacing w:val="80"/>
          <w:sz w:val="20"/>
        </w:rPr>
        <w:t> </w:t>
      </w:r>
      <w:r>
        <w:rPr>
          <w:sz w:val="20"/>
        </w:rPr>
        <w:t>Some encoding options described in RFC 2253 are now treated as alternative algorithms in this specification.</w:t>
      </w:r>
    </w:p>
    <w:p>
      <w:pPr>
        <w:pStyle w:val="ListParagraph"/>
        <w:numPr>
          <w:ilvl w:val="0"/>
          <w:numId w:val="2"/>
        </w:numPr>
        <w:tabs>
          <w:tab w:pos="1120" w:val="left" w:leader="none"/>
        </w:tabs>
        <w:spacing w:line="232" w:lineRule="auto" w:before="1" w:after="0"/>
        <w:ind w:left="1120" w:right="199" w:hanging="240"/>
        <w:jc w:val="left"/>
        <w:rPr>
          <w:sz w:val="20"/>
        </w:rPr>
      </w:pPr>
      <w:r>
        <w:rPr>
          <w:sz w:val="20"/>
        </w:rPr>
        <w:t>Revised</w:t>
      </w:r>
      <w:r>
        <w:rPr>
          <w:spacing w:val="-5"/>
          <w:sz w:val="20"/>
        </w:rPr>
        <w:t> </w:t>
      </w:r>
      <w:r>
        <w:rPr>
          <w:sz w:val="20"/>
        </w:rPr>
        <w:t>specification</w:t>
      </w:r>
      <w:r>
        <w:rPr>
          <w:spacing w:val="-5"/>
          <w:sz w:val="20"/>
        </w:rPr>
        <w:t> </w:t>
      </w:r>
      <w:r>
        <w:rPr>
          <w:sz w:val="20"/>
        </w:rPr>
        <w:t>(in</w:t>
      </w:r>
      <w:r>
        <w:rPr>
          <w:spacing w:val="-5"/>
          <w:sz w:val="20"/>
        </w:rPr>
        <w:t> </w:t>
      </w:r>
      <w:r>
        <w:rPr>
          <w:sz w:val="20"/>
        </w:rPr>
        <w:t>Section</w:t>
      </w:r>
      <w:r>
        <w:rPr>
          <w:spacing w:val="-5"/>
          <w:sz w:val="20"/>
        </w:rPr>
        <w:t> </w:t>
      </w:r>
      <w:r>
        <w:rPr>
          <w:sz w:val="20"/>
        </w:rPr>
        <w:t>2)</w:t>
      </w:r>
      <w:r>
        <w:rPr>
          <w:spacing w:val="-5"/>
          <w:sz w:val="20"/>
        </w:rPr>
        <w:t> </w:t>
      </w:r>
      <w:r>
        <w:rPr>
          <w:sz w:val="20"/>
        </w:rPr>
        <w:t>to</w:t>
      </w:r>
      <w:r>
        <w:rPr>
          <w:spacing w:val="-5"/>
          <w:sz w:val="20"/>
        </w:rPr>
        <w:t> </w:t>
      </w:r>
      <w:r>
        <w:rPr>
          <w:sz w:val="20"/>
        </w:rPr>
        <w:t>allow</w:t>
      </w:r>
      <w:r>
        <w:rPr>
          <w:spacing w:val="-5"/>
          <w:sz w:val="20"/>
        </w:rPr>
        <w:t> </w:t>
      </w:r>
      <w:r>
        <w:rPr>
          <w:sz w:val="20"/>
        </w:rPr>
        <w:t>short</w:t>
      </w:r>
      <w:r>
        <w:rPr>
          <w:spacing w:val="-5"/>
          <w:sz w:val="20"/>
        </w:rPr>
        <w:t> </w:t>
      </w:r>
      <w:r>
        <w:rPr>
          <w:sz w:val="20"/>
        </w:rPr>
        <w:t>names</w:t>
      </w:r>
      <w:r>
        <w:rPr>
          <w:spacing w:val="-5"/>
          <w:sz w:val="20"/>
        </w:rPr>
        <w:t> </w:t>
      </w:r>
      <w:r>
        <w:rPr>
          <w:sz w:val="20"/>
        </w:rPr>
        <w:t>of</w:t>
      </w:r>
      <w:r>
        <w:rPr>
          <w:spacing w:val="-5"/>
          <w:sz w:val="20"/>
        </w:rPr>
        <w:t> </w:t>
      </w:r>
      <w:r>
        <w:rPr>
          <w:sz w:val="20"/>
        </w:rPr>
        <w:t>any registered</w:t>
      </w:r>
      <w:r>
        <w:rPr>
          <w:spacing w:val="-6"/>
          <w:sz w:val="20"/>
        </w:rPr>
        <w:t> </w:t>
      </w:r>
      <w:r>
        <w:rPr>
          <w:sz w:val="20"/>
        </w:rPr>
        <w:t>attribute</w:t>
      </w:r>
      <w:r>
        <w:rPr>
          <w:spacing w:val="-6"/>
          <w:sz w:val="20"/>
        </w:rPr>
        <w:t> </w:t>
      </w:r>
      <w:r>
        <w:rPr>
          <w:sz w:val="20"/>
        </w:rPr>
        <w:t>type</w:t>
      </w:r>
      <w:r>
        <w:rPr>
          <w:spacing w:val="-6"/>
          <w:sz w:val="20"/>
        </w:rPr>
        <w:t> </w:t>
      </w:r>
      <w:r>
        <w:rPr>
          <w:sz w:val="20"/>
        </w:rPr>
        <w:t>to</w:t>
      </w:r>
      <w:r>
        <w:rPr>
          <w:spacing w:val="-6"/>
          <w:sz w:val="20"/>
        </w:rPr>
        <w:t> </w:t>
      </w:r>
      <w:r>
        <w:rPr>
          <w:sz w:val="20"/>
        </w:rPr>
        <w:t>appear</w:t>
      </w:r>
      <w:r>
        <w:rPr>
          <w:spacing w:val="-6"/>
          <w:sz w:val="20"/>
        </w:rPr>
        <w:t> </w:t>
      </w:r>
      <w:r>
        <w:rPr>
          <w:sz w:val="20"/>
        </w:rPr>
        <w:t>in</w:t>
      </w:r>
      <w:r>
        <w:rPr>
          <w:spacing w:val="-6"/>
          <w:sz w:val="20"/>
        </w:rPr>
        <w:t> </w:t>
      </w:r>
      <w:r>
        <w:rPr>
          <w:sz w:val="20"/>
        </w:rPr>
        <w:t>string</w:t>
      </w:r>
      <w:r>
        <w:rPr>
          <w:spacing w:val="-6"/>
          <w:sz w:val="20"/>
        </w:rPr>
        <w:t> </w:t>
      </w:r>
      <w:r>
        <w:rPr>
          <w:sz w:val="20"/>
        </w:rPr>
        <w:t>representations</w:t>
      </w:r>
      <w:r>
        <w:rPr>
          <w:spacing w:val="-6"/>
          <w:sz w:val="20"/>
        </w:rPr>
        <w:t> </w:t>
      </w:r>
      <w:r>
        <w:rPr>
          <w:sz w:val="20"/>
        </w:rPr>
        <w:t>of DNs</w:t>
      </w:r>
      <w:r>
        <w:rPr>
          <w:spacing w:val="-5"/>
          <w:sz w:val="20"/>
        </w:rPr>
        <w:t> </w:t>
      </w:r>
      <w:r>
        <w:rPr>
          <w:sz w:val="20"/>
        </w:rPr>
        <w:t>instead</w:t>
      </w:r>
      <w:r>
        <w:rPr>
          <w:spacing w:val="-5"/>
          <w:sz w:val="20"/>
        </w:rPr>
        <w:t> </w:t>
      </w:r>
      <w:r>
        <w:rPr>
          <w:sz w:val="20"/>
        </w:rPr>
        <w:t>of</w:t>
      </w:r>
      <w:r>
        <w:rPr>
          <w:spacing w:val="-5"/>
          <w:sz w:val="20"/>
        </w:rPr>
        <w:t> </w:t>
      </w:r>
      <w:r>
        <w:rPr>
          <w:sz w:val="20"/>
        </w:rPr>
        <w:t>being</w:t>
      </w:r>
      <w:r>
        <w:rPr>
          <w:spacing w:val="-5"/>
          <w:sz w:val="20"/>
        </w:rPr>
        <w:t> </w:t>
      </w:r>
      <w:r>
        <w:rPr>
          <w:sz w:val="20"/>
        </w:rPr>
        <w:t>restricted</w:t>
      </w:r>
      <w:r>
        <w:rPr>
          <w:spacing w:val="-5"/>
          <w:sz w:val="20"/>
        </w:rPr>
        <w:t> </w:t>
      </w:r>
      <w:r>
        <w:rPr>
          <w:sz w:val="20"/>
        </w:rPr>
        <w:t>to</w:t>
      </w:r>
      <w:r>
        <w:rPr>
          <w:spacing w:val="-5"/>
          <w:sz w:val="20"/>
        </w:rPr>
        <w:t> </w:t>
      </w:r>
      <w:r>
        <w:rPr>
          <w:sz w:val="20"/>
        </w:rPr>
        <w:t>a</w:t>
      </w:r>
      <w:r>
        <w:rPr>
          <w:spacing w:val="-5"/>
          <w:sz w:val="20"/>
        </w:rPr>
        <w:t> </w:t>
      </w:r>
      <w:r>
        <w:rPr>
          <w:sz w:val="20"/>
        </w:rPr>
        <w:t>"published</w:t>
      </w:r>
      <w:r>
        <w:rPr>
          <w:spacing w:val="-5"/>
          <w:sz w:val="20"/>
        </w:rPr>
        <w:t> </w:t>
      </w:r>
      <w:r>
        <w:rPr>
          <w:sz w:val="20"/>
        </w:rPr>
        <w:t>table".</w:t>
      </w:r>
      <w:r>
        <w:rPr>
          <w:spacing w:val="80"/>
          <w:sz w:val="20"/>
        </w:rPr>
        <w:t> </w:t>
      </w:r>
      <w:r>
        <w:rPr>
          <w:sz w:val="20"/>
        </w:rPr>
        <w:t>Removed "as an example" language.</w:t>
      </w:r>
      <w:r>
        <w:rPr>
          <w:spacing w:val="80"/>
          <w:sz w:val="20"/>
        </w:rPr>
        <w:t> </w:t>
      </w:r>
      <w:r>
        <w:rPr>
          <w:sz w:val="20"/>
        </w:rPr>
        <w:t>Added statement (in Section 3) allowing</w:t>
      </w:r>
      <w:r>
        <w:rPr>
          <w:spacing w:val="-6"/>
          <w:sz w:val="20"/>
        </w:rPr>
        <w:t> </w:t>
      </w:r>
      <w:r>
        <w:rPr>
          <w:sz w:val="20"/>
        </w:rPr>
        <w:t>recognition</w:t>
      </w:r>
      <w:r>
        <w:rPr>
          <w:spacing w:val="-6"/>
          <w:sz w:val="20"/>
        </w:rPr>
        <w:t> </w:t>
      </w:r>
      <w:r>
        <w:rPr>
          <w:sz w:val="20"/>
        </w:rPr>
        <w:t>of</w:t>
      </w:r>
      <w:r>
        <w:rPr>
          <w:spacing w:val="-6"/>
          <w:sz w:val="20"/>
        </w:rPr>
        <w:t> </w:t>
      </w:r>
      <w:r>
        <w:rPr>
          <w:sz w:val="20"/>
        </w:rPr>
        <w:t>additional</w:t>
      </w:r>
      <w:r>
        <w:rPr>
          <w:spacing w:val="-6"/>
          <w:sz w:val="20"/>
        </w:rPr>
        <w:t> </w:t>
      </w:r>
      <w:r>
        <w:rPr>
          <w:sz w:val="20"/>
        </w:rPr>
        <w:t>names</w:t>
      </w:r>
      <w:r>
        <w:rPr>
          <w:spacing w:val="-6"/>
          <w:sz w:val="20"/>
        </w:rPr>
        <w:t> </w:t>
      </w:r>
      <w:r>
        <w:rPr>
          <w:sz w:val="20"/>
        </w:rPr>
        <w:t>but</w:t>
      </w:r>
      <w:r>
        <w:rPr>
          <w:spacing w:val="-6"/>
          <w:sz w:val="20"/>
        </w:rPr>
        <w:t> </w:t>
      </w:r>
      <w:r>
        <w:rPr>
          <w:sz w:val="20"/>
        </w:rPr>
        <w:t>require</w:t>
      </w:r>
      <w:r>
        <w:rPr>
          <w:spacing w:val="-6"/>
          <w:sz w:val="20"/>
        </w:rPr>
        <w:t> </w:t>
      </w:r>
      <w:r>
        <w:rPr>
          <w:sz w:val="20"/>
        </w:rPr>
        <w:t>recognition of</w:t>
      </w:r>
      <w:r>
        <w:rPr>
          <w:spacing w:val="-4"/>
          <w:sz w:val="20"/>
        </w:rPr>
        <w:t> </w:t>
      </w:r>
      <w:r>
        <w:rPr>
          <w:sz w:val="20"/>
        </w:rPr>
        <w:t>those</w:t>
      </w:r>
      <w:r>
        <w:rPr>
          <w:spacing w:val="-4"/>
          <w:sz w:val="20"/>
        </w:rPr>
        <w:t> </w:t>
      </w:r>
      <w:r>
        <w:rPr>
          <w:sz w:val="20"/>
        </w:rPr>
        <w:t>names</w:t>
      </w:r>
      <w:r>
        <w:rPr>
          <w:spacing w:val="-4"/>
          <w:sz w:val="20"/>
        </w:rPr>
        <w:t> </w:t>
      </w:r>
      <w:r>
        <w:rPr>
          <w:sz w:val="20"/>
        </w:rPr>
        <w:t>in</w:t>
      </w:r>
      <w:r>
        <w:rPr>
          <w:spacing w:val="-4"/>
          <w:sz w:val="20"/>
        </w:rPr>
        <w:t> </w:t>
      </w:r>
      <w:r>
        <w:rPr>
          <w:sz w:val="20"/>
        </w:rPr>
        <w:t>the</w:t>
      </w:r>
      <w:r>
        <w:rPr>
          <w:spacing w:val="-4"/>
          <w:sz w:val="20"/>
        </w:rPr>
        <w:t> </w:t>
      </w:r>
      <w:r>
        <w:rPr>
          <w:sz w:val="20"/>
        </w:rPr>
        <w:t>published</w:t>
      </w:r>
      <w:r>
        <w:rPr>
          <w:spacing w:val="-4"/>
          <w:sz w:val="20"/>
        </w:rPr>
        <w:t> </w:t>
      </w:r>
      <w:r>
        <w:rPr>
          <w:sz w:val="20"/>
        </w:rPr>
        <w:t>table.</w:t>
      </w:r>
      <w:r>
        <w:rPr>
          <w:spacing w:val="80"/>
          <w:sz w:val="20"/>
        </w:rPr>
        <w:t> </w:t>
      </w:r>
      <w:r>
        <w:rPr>
          <w:sz w:val="20"/>
        </w:rPr>
        <w:t>The</w:t>
      </w:r>
      <w:r>
        <w:rPr>
          <w:spacing w:val="-4"/>
          <w:sz w:val="20"/>
        </w:rPr>
        <w:t> </w:t>
      </w:r>
      <w:r>
        <w:rPr>
          <w:sz w:val="20"/>
        </w:rPr>
        <w:t>table</w:t>
      </w:r>
      <w:r>
        <w:rPr>
          <w:spacing w:val="-4"/>
          <w:sz w:val="20"/>
        </w:rPr>
        <w:t> </w:t>
      </w:r>
      <w:r>
        <w:rPr>
          <w:sz w:val="20"/>
        </w:rPr>
        <w:t>now</w:t>
      </w:r>
      <w:r>
        <w:rPr>
          <w:spacing w:val="-4"/>
          <w:sz w:val="20"/>
        </w:rPr>
        <w:t> </w:t>
      </w:r>
      <w:r>
        <w:rPr>
          <w:sz w:val="20"/>
        </w:rPr>
        <w:t>appears</w:t>
      </w:r>
      <w:r>
        <w:rPr>
          <w:spacing w:val="-4"/>
          <w:sz w:val="20"/>
        </w:rPr>
        <w:t> </w:t>
      </w:r>
      <w:r>
        <w:rPr>
          <w:sz w:val="20"/>
        </w:rPr>
        <w:t>in Section 3.</w:t>
      </w:r>
    </w:p>
    <w:p>
      <w:pPr>
        <w:pStyle w:val="ListParagraph"/>
        <w:numPr>
          <w:ilvl w:val="0"/>
          <w:numId w:val="2"/>
        </w:numPr>
        <w:tabs>
          <w:tab w:pos="1120" w:val="left" w:leader="none"/>
        </w:tabs>
        <w:spacing w:line="232" w:lineRule="auto" w:before="2" w:after="0"/>
        <w:ind w:left="1120" w:right="319" w:hanging="240"/>
        <w:jc w:val="left"/>
        <w:rPr>
          <w:sz w:val="20"/>
        </w:rPr>
      </w:pPr>
      <w:r>
        <w:rPr>
          <w:sz w:val="20"/>
        </w:rPr>
        <w:t>Removed specification of additional requirements for LDAPv2 implementations</w:t>
      </w:r>
      <w:r>
        <w:rPr>
          <w:spacing w:val="-6"/>
          <w:sz w:val="20"/>
        </w:rPr>
        <w:t> </w:t>
      </w:r>
      <w:r>
        <w:rPr>
          <w:sz w:val="20"/>
        </w:rPr>
        <w:t>which</w:t>
      </w:r>
      <w:r>
        <w:rPr>
          <w:spacing w:val="-6"/>
          <w:sz w:val="20"/>
        </w:rPr>
        <w:t> </w:t>
      </w:r>
      <w:r>
        <w:rPr>
          <w:sz w:val="20"/>
        </w:rPr>
        <w:t>also</w:t>
      </w:r>
      <w:r>
        <w:rPr>
          <w:spacing w:val="-6"/>
          <w:sz w:val="20"/>
        </w:rPr>
        <w:t> </w:t>
      </w:r>
      <w:r>
        <w:rPr>
          <w:sz w:val="20"/>
        </w:rPr>
        <w:t>support</w:t>
      </w:r>
      <w:r>
        <w:rPr>
          <w:spacing w:val="-6"/>
          <w:sz w:val="20"/>
        </w:rPr>
        <w:t> </w:t>
      </w:r>
      <w:r>
        <w:rPr>
          <w:sz w:val="20"/>
        </w:rPr>
        <w:t>LDAPv3</w:t>
      </w:r>
      <w:r>
        <w:rPr>
          <w:spacing w:val="-6"/>
          <w:sz w:val="20"/>
        </w:rPr>
        <w:t> </w:t>
      </w:r>
      <w:r>
        <w:rPr>
          <w:sz w:val="20"/>
        </w:rPr>
        <w:t>(RFC</w:t>
      </w:r>
      <w:r>
        <w:rPr>
          <w:spacing w:val="-6"/>
          <w:sz w:val="20"/>
        </w:rPr>
        <w:t> </w:t>
      </w:r>
      <w:r>
        <w:rPr>
          <w:sz w:val="20"/>
        </w:rPr>
        <w:t>2253,</w:t>
      </w:r>
      <w:r>
        <w:rPr>
          <w:spacing w:val="-6"/>
          <w:sz w:val="20"/>
        </w:rPr>
        <w:t> </w:t>
      </w:r>
      <w:r>
        <w:rPr>
          <w:sz w:val="20"/>
        </w:rPr>
        <w:t>Section</w:t>
      </w:r>
      <w:r>
        <w:rPr>
          <w:spacing w:val="-6"/>
          <w:sz w:val="20"/>
        </w:rPr>
        <w:t> </w:t>
      </w:r>
      <w:r>
        <w:rPr>
          <w:sz w:val="20"/>
        </w:rPr>
        <w:t>4) as LDAPv2 is now Historic.</w:t>
      </w:r>
    </w:p>
    <w:p>
      <w:pPr>
        <w:pStyle w:val="ListParagraph"/>
        <w:numPr>
          <w:ilvl w:val="0"/>
          <w:numId w:val="2"/>
        </w:numPr>
        <w:tabs>
          <w:tab w:pos="1119" w:val="left" w:leader="none"/>
        </w:tabs>
        <w:spacing w:line="219" w:lineRule="exact" w:before="0" w:after="0"/>
        <w:ind w:left="1119" w:right="0" w:hanging="239"/>
        <w:jc w:val="left"/>
        <w:rPr>
          <w:sz w:val="20"/>
        </w:rPr>
      </w:pPr>
      <w:r>
        <w:rPr>
          <w:sz w:val="20"/>
        </w:rPr>
        <w:t>Allowed</w:t>
      </w:r>
      <w:r>
        <w:rPr>
          <w:spacing w:val="-8"/>
          <w:sz w:val="20"/>
        </w:rPr>
        <w:t> </w:t>
      </w:r>
      <w:r>
        <w:rPr>
          <w:sz w:val="20"/>
        </w:rPr>
        <w:t>recognition</w:t>
      </w:r>
      <w:r>
        <w:rPr>
          <w:spacing w:val="-7"/>
          <w:sz w:val="20"/>
        </w:rPr>
        <w:t> </w:t>
      </w:r>
      <w:r>
        <w:rPr>
          <w:sz w:val="20"/>
        </w:rPr>
        <w:t>of</w:t>
      </w:r>
      <w:r>
        <w:rPr>
          <w:spacing w:val="-8"/>
          <w:sz w:val="20"/>
        </w:rPr>
        <w:t> </w:t>
      </w:r>
      <w:r>
        <w:rPr>
          <w:sz w:val="20"/>
        </w:rPr>
        <w:t>alternative</w:t>
      </w:r>
      <w:r>
        <w:rPr>
          <w:spacing w:val="-7"/>
          <w:sz w:val="20"/>
        </w:rPr>
        <w:t> </w:t>
      </w:r>
      <w:r>
        <w:rPr>
          <w:sz w:val="20"/>
        </w:rPr>
        <w:t>string</w:t>
      </w:r>
      <w:r>
        <w:rPr>
          <w:spacing w:val="-7"/>
          <w:sz w:val="20"/>
        </w:rPr>
        <w:t> </w:t>
      </w:r>
      <w:r>
        <w:rPr>
          <w:spacing w:val="-2"/>
          <w:sz w:val="20"/>
        </w:rPr>
        <w:t>representations.</w:t>
      </w:r>
    </w:p>
    <w:p>
      <w:pPr>
        <w:pStyle w:val="ListParagraph"/>
        <w:numPr>
          <w:ilvl w:val="0"/>
          <w:numId w:val="2"/>
        </w:numPr>
        <w:tabs>
          <w:tab w:pos="1120" w:val="left" w:leader="none"/>
        </w:tabs>
        <w:spacing w:line="232" w:lineRule="auto" w:before="2" w:after="0"/>
        <w:ind w:left="1120" w:right="199" w:hanging="240"/>
        <w:jc w:val="left"/>
        <w:rPr>
          <w:sz w:val="20"/>
        </w:rPr>
      </w:pPr>
      <w:r>
        <w:rPr>
          <w:sz w:val="20"/>
        </w:rPr>
        <w:t>Updated</w:t>
      </w:r>
      <w:r>
        <w:rPr>
          <w:spacing w:val="-5"/>
          <w:sz w:val="20"/>
        </w:rPr>
        <w:t> </w:t>
      </w:r>
      <w:r>
        <w:rPr>
          <w:sz w:val="20"/>
        </w:rPr>
        <w:t>Section</w:t>
      </w:r>
      <w:r>
        <w:rPr>
          <w:spacing w:val="-5"/>
          <w:sz w:val="20"/>
        </w:rPr>
        <w:t> </w:t>
      </w:r>
      <w:r>
        <w:rPr>
          <w:sz w:val="20"/>
        </w:rPr>
        <w:t>2.4</w:t>
      </w:r>
      <w:r>
        <w:rPr>
          <w:spacing w:val="-5"/>
          <w:sz w:val="20"/>
        </w:rPr>
        <w:t> </w:t>
      </w:r>
      <w:r>
        <w:rPr>
          <w:sz w:val="20"/>
        </w:rPr>
        <w:t>to</w:t>
      </w:r>
      <w:r>
        <w:rPr>
          <w:spacing w:val="-5"/>
          <w:sz w:val="20"/>
        </w:rPr>
        <w:t> </w:t>
      </w:r>
      <w:r>
        <w:rPr>
          <w:sz w:val="20"/>
        </w:rPr>
        <w:t>allow</w:t>
      </w:r>
      <w:r>
        <w:rPr>
          <w:spacing w:val="-5"/>
          <w:sz w:val="20"/>
        </w:rPr>
        <w:t> </w:t>
      </w:r>
      <w:r>
        <w:rPr>
          <w:sz w:val="20"/>
        </w:rPr>
        <w:t>hex</w:t>
      </w:r>
      <w:r>
        <w:rPr>
          <w:spacing w:val="-5"/>
          <w:sz w:val="20"/>
        </w:rPr>
        <w:t> </w:t>
      </w:r>
      <w:r>
        <w:rPr>
          <w:sz w:val="20"/>
        </w:rPr>
        <w:t>pair</w:t>
      </w:r>
      <w:r>
        <w:rPr>
          <w:spacing w:val="-5"/>
          <w:sz w:val="20"/>
        </w:rPr>
        <w:t> </w:t>
      </w:r>
      <w:r>
        <w:rPr>
          <w:sz w:val="20"/>
        </w:rPr>
        <w:t>escaping</w:t>
      </w:r>
      <w:r>
        <w:rPr>
          <w:spacing w:val="-5"/>
          <w:sz w:val="20"/>
        </w:rPr>
        <w:t> </w:t>
      </w:r>
      <w:r>
        <w:rPr>
          <w:sz w:val="20"/>
        </w:rPr>
        <w:t>of</w:t>
      </w:r>
      <w:r>
        <w:rPr>
          <w:spacing w:val="-5"/>
          <w:sz w:val="20"/>
        </w:rPr>
        <w:t> </w:t>
      </w:r>
      <w:r>
        <w:rPr>
          <w:sz w:val="20"/>
        </w:rPr>
        <w:t>all</w:t>
      </w:r>
      <w:r>
        <w:rPr>
          <w:spacing w:val="-5"/>
          <w:sz w:val="20"/>
        </w:rPr>
        <w:t> </w:t>
      </w:r>
      <w:r>
        <w:rPr>
          <w:sz w:val="20"/>
        </w:rPr>
        <w:t>characters and clarified escaping for when multiple octet UTF-8 encodings</w:t>
      </w:r>
    </w:p>
    <w:p>
      <w:pPr>
        <w:pStyle w:val="ListParagraph"/>
        <w:spacing w:after="0" w:line="232" w:lineRule="auto"/>
        <w:jc w:val="left"/>
        <w:rPr>
          <w:sz w:val="20"/>
        </w:rPr>
        <w:sectPr>
          <w:pgSz w:w="12240" w:h="15840"/>
          <w:pgMar w:header="793" w:footer="2967" w:top="1360" w:bottom="3160" w:left="1440" w:right="1800"/>
        </w:sectPr>
      </w:pPr>
    </w:p>
    <w:p>
      <w:pPr>
        <w:pStyle w:val="BodyText"/>
        <w:spacing w:line="232" w:lineRule="auto" w:before="95"/>
        <w:ind w:left="1120" w:right="319"/>
      </w:pPr>
      <w:r>
        <w:rPr/>
        <w:t>are present.</w:t>
      </w:r>
      <w:r>
        <w:rPr>
          <w:spacing w:val="80"/>
        </w:rPr>
        <w:t> </w:t>
      </w:r>
      <w:r>
        <w:rPr/>
        <w:t>Indicated that null (U+0000) character is to be escaped.</w:t>
      </w:r>
      <w:r>
        <w:rPr>
          <w:spacing w:val="80"/>
        </w:rPr>
        <w:t> </w:t>
      </w:r>
      <w:r>
        <w:rPr/>
        <w:t>Indicated</w:t>
      </w:r>
      <w:r>
        <w:rPr>
          <w:spacing w:val="-5"/>
        </w:rPr>
        <w:t> </w:t>
      </w:r>
      <w:r>
        <w:rPr/>
        <w:t>that</w:t>
      </w:r>
      <w:r>
        <w:rPr>
          <w:spacing w:val="-5"/>
        </w:rPr>
        <w:t> </w:t>
      </w:r>
      <w:r>
        <w:rPr/>
        <w:t>equals</w:t>
      </w:r>
      <w:r>
        <w:rPr>
          <w:spacing w:val="-5"/>
        </w:rPr>
        <w:t> </w:t>
      </w:r>
      <w:r>
        <w:rPr/>
        <w:t>sign</w:t>
      </w:r>
      <w:r>
        <w:rPr>
          <w:spacing w:val="-5"/>
        </w:rPr>
        <w:t> </w:t>
      </w:r>
      <w:r>
        <w:rPr/>
        <w:t>(’=’</w:t>
      </w:r>
      <w:r>
        <w:rPr>
          <w:spacing w:val="-5"/>
        </w:rPr>
        <w:t> </w:t>
      </w:r>
      <w:r>
        <w:rPr/>
        <w:t>U+003D)</w:t>
      </w:r>
      <w:r>
        <w:rPr>
          <w:spacing w:val="-5"/>
        </w:rPr>
        <w:t> </w:t>
      </w:r>
      <w:r>
        <w:rPr/>
        <w:t>character</w:t>
      </w:r>
      <w:r>
        <w:rPr>
          <w:spacing w:val="-5"/>
        </w:rPr>
        <w:t> </w:t>
      </w:r>
      <w:r>
        <w:rPr/>
        <w:t>may be escaped as ’\=’.</w:t>
      </w:r>
    </w:p>
    <w:p>
      <w:pPr>
        <w:pStyle w:val="ListParagraph"/>
        <w:numPr>
          <w:ilvl w:val="0"/>
          <w:numId w:val="2"/>
        </w:numPr>
        <w:tabs>
          <w:tab w:pos="1119" w:val="left" w:leader="none"/>
        </w:tabs>
        <w:spacing w:line="219" w:lineRule="exact" w:before="0" w:after="0"/>
        <w:ind w:left="1119" w:right="0" w:hanging="239"/>
        <w:jc w:val="left"/>
        <w:rPr>
          <w:sz w:val="20"/>
        </w:rPr>
      </w:pPr>
      <w:r>
        <w:rPr>
          <w:sz w:val="20"/>
        </w:rPr>
        <w:t>Rewrote</w:t>
      </w:r>
      <w:r>
        <w:rPr>
          <w:spacing w:val="-6"/>
          <w:sz w:val="20"/>
        </w:rPr>
        <w:t> </w:t>
      </w:r>
      <w:r>
        <w:rPr>
          <w:sz w:val="20"/>
        </w:rPr>
        <w:t>Section</w:t>
      </w:r>
      <w:r>
        <w:rPr>
          <w:spacing w:val="-4"/>
          <w:sz w:val="20"/>
        </w:rPr>
        <w:t> </w:t>
      </w:r>
      <w:r>
        <w:rPr>
          <w:sz w:val="20"/>
        </w:rPr>
        <w:t>3</w:t>
      </w:r>
      <w:r>
        <w:rPr>
          <w:spacing w:val="-4"/>
          <w:sz w:val="20"/>
        </w:rPr>
        <w:t> </w:t>
      </w:r>
      <w:r>
        <w:rPr>
          <w:sz w:val="20"/>
        </w:rPr>
        <w:t>to</w:t>
      </w:r>
      <w:r>
        <w:rPr>
          <w:spacing w:val="-4"/>
          <w:sz w:val="20"/>
        </w:rPr>
        <w:t> </w:t>
      </w:r>
      <w:r>
        <w:rPr>
          <w:sz w:val="20"/>
        </w:rPr>
        <w:t>use</w:t>
      </w:r>
      <w:r>
        <w:rPr>
          <w:spacing w:val="-3"/>
          <w:sz w:val="20"/>
        </w:rPr>
        <w:t> </w:t>
      </w:r>
      <w:r>
        <w:rPr>
          <w:sz w:val="20"/>
        </w:rPr>
        <w:t>ABNF</w:t>
      </w:r>
      <w:r>
        <w:rPr>
          <w:spacing w:val="-4"/>
          <w:sz w:val="20"/>
        </w:rPr>
        <w:t> </w:t>
      </w:r>
      <w:r>
        <w:rPr>
          <w:sz w:val="20"/>
        </w:rPr>
        <w:t>as</w:t>
      </w:r>
      <w:r>
        <w:rPr>
          <w:spacing w:val="-4"/>
          <w:sz w:val="20"/>
        </w:rPr>
        <w:t> </w:t>
      </w:r>
      <w:r>
        <w:rPr>
          <w:sz w:val="20"/>
        </w:rPr>
        <w:t>defined</w:t>
      </w:r>
      <w:r>
        <w:rPr>
          <w:spacing w:val="-4"/>
          <w:sz w:val="20"/>
        </w:rPr>
        <w:t> </w:t>
      </w:r>
      <w:r>
        <w:rPr>
          <w:sz w:val="20"/>
        </w:rPr>
        <w:t>in</w:t>
      </w:r>
      <w:r>
        <w:rPr>
          <w:spacing w:val="-4"/>
          <w:sz w:val="20"/>
        </w:rPr>
        <w:t> </w:t>
      </w:r>
      <w:r>
        <w:rPr>
          <w:sz w:val="20"/>
        </w:rPr>
        <w:t>RFC</w:t>
      </w:r>
      <w:r>
        <w:rPr>
          <w:spacing w:val="-3"/>
          <w:sz w:val="20"/>
        </w:rPr>
        <w:t> </w:t>
      </w:r>
      <w:r>
        <w:rPr>
          <w:spacing w:val="-2"/>
          <w:sz w:val="20"/>
        </w:rPr>
        <w:t>4234.</w:t>
      </w:r>
    </w:p>
    <w:p>
      <w:pPr>
        <w:pStyle w:val="ListParagraph"/>
        <w:numPr>
          <w:ilvl w:val="0"/>
          <w:numId w:val="2"/>
        </w:numPr>
        <w:tabs>
          <w:tab w:pos="1119" w:val="left" w:leader="none"/>
        </w:tabs>
        <w:spacing w:line="220" w:lineRule="exact" w:before="0" w:after="0"/>
        <w:ind w:left="1119" w:right="0" w:hanging="239"/>
        <w:jc w:val="left"/>
        <w:rPr>
          <w:sz w:val="20"/>
        </w:rPr>
      </w:pPr>
      <w:r>
        <w:rPr>
          <w:sz w:val="20"/>
        </w:rPr>
        <w:t>Updated</w:t>
      </w:r>
      <w:r>
        <w:rPr>
          <w:spacing w:val="-7"/>
          <w:sz w:val="20"/>
        </w:rPr>
        <w:t> </w:t>
      </w:r>
      <w:r>
        <w:rPr>
          <w:sz w:val="20"/>
        </w:rPr>
        <w:t>the</w:t>
      </w:r>
      <w:r>
        <w:rPr>
          <w:spacing w:val="-4"/>
          <w:sz w:val="20"/>
        </w:rPr>
        <w:t> </w:t>
      </w:r>
      <w:r>
        <w:rPr>
          <w:sz w:val="20"/>
        </w:rPr>
        <w:t>Section</w:t>
      </w:r>
      <w:r>
        <w:rPr>
          <w:spacing w:val="-5"/>
          <w:sz w:val="20"/>
        </w:rPr>
        <w:t> </w:t>
      </w:r>
      <w:r>
        <w:rPr>
          <w:sz w:val="20"/>
        </w:rPr>
        <w:t>3</w:t>
      </w:r>
      <w:r>
        <w:rPr>
          <w:spacing w:val="-4"/>
          <w:sz w:val="20"/>
        </w:rPr>
        <w:t> </w:t>
      </w:r>
      <w:r>
        <w:rPr>
          <w:sz w:val="20"/>
        </w:rPr>
        <w:t>ABNF.</w:t>
      </w:r>
      <w:r>
        <w:rPr>
          <w:spacing w:val="52"/>
          <w:w w:val="150"/>
          <w:sz w:val="20"/>
        </w:rPr>
        <w:t> </w:t>
      </w:r>
      <w:r>
        <w:rPr>
          <w:sz w:val="20"/>
        </w:rPr>
        <w:t>Changes</w:t>
      </w:r>
      <w:r>
        <w:rPr>
          <w:spacing w:val="-4"/>
          <w:sz w:val="20"/>
        </w:rPr>
        <w:t> </w:t>
      </w:r>
      <w:r>
        <w:rPr>
          <w:spacing w:val="-2"/>
          <w:sz w:val="20"/>
        </w:rPr>
        <w:t>include:</w:t>
      </w:r>
    </w:p>
    <w:p>
      <w:pPr>
        <w:pStyle w:val="BodyText"/>
        <w:spacing w:line="220" w:lineRule="exact"/>
        <w:ind w:left="1120"/>
      </w:pPr>
      <w:r>
        <w:rPr/>
        <w:t>+</w:t>
      </w:r>
      <w:r>
        <w:rPr>
          <w:spacing w:val="-6"/>
        </w:rPr>
        <w:t> </w:t>
      </w:r>
      <w:r>
        <w:rPr/>
        <w:t>allowed</w:t>
      </w:r>
      <w:r>
        <w:rPr>
          <w:spacing w:val="-5"/>
        </w:rPr>
        <w:t> </w:t>
      </w:r>
      <w:r>
        <w:rPr/>
        <w:t>AttributeType</w:t>
      </w:r>
      <w:r>
        <w:rPr>
          <w:spacing w:val="-5"/>
        </w:rPr>
        <w:t> </w:t>
      </w:r>
      <w:r>
        <w:rPr/>
        <w:t>short</w:t>
      </w:r>
      <w:r>
        <w:rPr>
          <w:spacing w:val="-5"/>
        </w:rPr>
        <w:t> </w:t>
      </w:r>
      <w:r>
        <w:rPr/>
        <w:t>names</w:t>
      </w:r>
      <w:r>
        <w:rPr>
          <w:spacing w:val="-5"/>
        </w:rPr>
        <w:t> </w:t>
      </w:r>
      <w:r>
        <w:rPr/>
        <w:t>of</w:t>
      </w:r>
      <w:r>
        <w:rPr>
          <w:spacing w:val="-5"/>
        </w:rPr>
        <w:t> </w:t>
      </w:r>
      <w:r>
        <w:rPr/>
        <w:t>length</w:t>
      </w:r>
      <w:r>
        <w:rPr>
          <w:spacing w:val="-5"/>
        </w:rPr>
        <w:t> </w:t>
      </w:r>
      <w:r>
        <w:rPr/>
        <w:t>1</w:t>
      </w:r>
      <w:r>
        <w:rPr>
          <w:spacing w:val="-5"/>
        </w:rPr>
        <w:t> </w:t>
      </w:r>
      <w:r>
        <w:rPr/>
        <w:t>(e.g.,</w:t>
      </w:r>
      <w:r>
        <w:rPr>
          <w:spacing w:val="-5"/>
        </w:rPr>
        <w:t> </w:t>
      </w:r>
      <w:r>
        <w:rPr>
          <w:spacing w:val="-2"/>
        </w:rPr>
        <w:t>’L’),</w:t>
      </w:r>
    </w:p>
    <w:p>
      <w:pPr>
        <w:pStyle w:val="BodyText"/>
        <w:spacing w:line="220" w:lineRule="exact"/>
        <w:ind w:left="1120"/>
      </w:pPr>
      <w:r>
        <w:rPr/>
        <w:t>+</w:t>
      </w:r>
      <w:r>
        <w:rPr>
          <w:spacing w:val="-6"/>
        </w:rPr>
        <w:t> </w:t>
      </w:r>
      <w:r>
        <w:rPr/>
        <w:t>used</w:t>
      </w:r>
      <w:r>
        <w:rPr>
          <w:spacing w:val="-5"/>
        </w:rPr>
        <w:t> </w:t>
      </w:r>
      <w:r>
        <w:rPr/>
        <w:t>more</w:t>
      </w:r>
      <w:r>
        <w:rPr>
          <w:spacing w:val="-5"/>
        </w:rPr>
        <w:t> </w:t>
      </w:r>
      <w:r>
        <w:rPr/>
        <w:t>restrictive</w:t>
      </w:r>
      <w:r>
        <w:rPr>
          <w:spacing w:val="-6"/>
        </w:rPr>
        <w:t> </w:t>
      </w:r>
      <w:r>
        <w:rPr/>
        <w:t>&lt;oid&gt;</w:t>
      </w:r>
      <w:r>
        <w:rPr>
          <w:spacing w:val="-5"/>
        </w:rPr>
        <w:t> </w:t>
      </w:r>
      <w:r>
        <w:rPr/>
        <w:t>production</w:t>
      </w:r>
      <w:r>
        <w:rPr>
          <w:spacing w:val="-5"/>
        </w:rPr>
        <w:t> </w:t>
      </w:r>
      <w:r>
        <w:rPr/>
        <w:t>in</w:t>
      </w:r>
      <w:r>
        <w:rPr>
          <w:spacing w:val="-5"/>
        </w:rPr>
        <w:t> </w:t>
      </w:r>
      <w:r>
        <w:rPr>
          <w:spacing w:val="-2"/>
        </w:rPr>
        <w:t>AttributeTypes,</w:t>
      </w:r>
    </w:p>
    <w:p>
      <w:pPr>
        <w:pStyle w:val="BodyText"/>
        <w:spacing w:line="232" w:lineRule="auto" w:before="1"/>
        <w:ind w:left="1360" w:right="1277" w:hanging="240"/>
      </w:pPr>
      <w:r>
        <w:rPr/>
        <w:t>+</w:t>
      </w:r>
      <w:r>
        <w:rPr>
          <w:spacing w:val="-5"/>
        </w:rPr>
        <w:t> </w:t>
      </w:r>
      <w:r>
        <w:rPr/>
        <w:t>did</w:t>
      </w:r>
      <w:r>
        <w:rPr>
          <w:spacing w:val="-5"/>
        </w:rPr>
        <w:t> </w:t>
      </w:r>
      <w:r>
        <w:rPr/>
        <w:t>not</w:t>
      </w:r>
      <w:r>
        <w:rPr>
          <w:spacing w:val="-5"/>
        </w:rPr>
        <w:t> </w:t>
      </w:r>
      <w:r>
        <w:rPr/>
        <w:t>require</w:t>
      </w:r>
      <w:r>
        <w:rPr>
          <w:spacing w:val="-5"/>
        </w:rPr>
        <w:t> </w:t>
      </w:r>
      <w:r>
        <w:rPr/>
        <w:t>escaping</w:t>
      </w:r>
      <w:r>
        <w:rPr>
          <w:spacing w:val="-5"/>
        </w:rPr>
        <w:t> </w:t>
      </w:r>
      <w:r>
        <w:rPr/>
        <w:t>of</w:t>
      </w:r>
      <w:r>
        <w:rPr>
          <w:spacing w:val="-5"/>
        </w:rPr>
        <w:t> </w:t>
      </w:r>
      <w:r>
        <w:rPr/>
        <w:t>equals</w:t>
      </w:r>
      <w:r>
        <w:rPr>
          <w:spacing w:val="-5"/>
        </w:rPr>
        <w:t> </w:t>
      </w:r>
      <w:r>
        <w:rPr/>
        <w:t>sign</w:t>
      </w:r>
      <w:r>
        <w:rPr>
          <w:spacing w:val="-5"/>
        </w:rPr>
        <w:t> </w:t>
      </w:r>
      <w:r>
        <w:rPr/>
        <w:t>(’=’</w:t>
      </w:r>
      <w:r>
        <w:rPr>
          <w:spacing w:val="-5"/>
        </w:rPr>
        <w:t> </w:t>
      </w:r>
      <w:r>
        <w:rPr/>
        <w:t>U+003D) </w:t>
      </w:r>
      <w:r>
        <w:rPr>
          <w:spacing w:val="-2"/>
        </w:rPr>
        <w:t>characters,</w:t>
      </w:r>
    </w:p>
    <w:p>
      <w:pPr>
        <w:pStyle w:val="BodyText"/>
        <w:spacing w:line="232" w:lineRule="auto" w:before="1"/>
        <w:ind w:left="1360" w:right="319" w:hanging="240"/>
      </w:pPr>
      <w:r>
        <w:rPr/>
        <w:t>+</w:t>
      </w:r>
      <w:r>
        <w:rPr>
          <w:spacing w:val="-5"/>
        </w:rPr>
        <w:t> </w:t>
      </w:r>
      <w:r>
        <w:rPr/>
        <w:t>did</w:t>
      </w:r>
      <w:r>
        <w:rPr>
          <w:spacing w:val="-5"/>
        </w:rPr>
        <w:t> </w:t>
      </w:r>
      <w:r>
        <w:rPr/>
        <w:t>not</w:t>
      </w:r>
      <w:r>
        <w:rPr>
          <w:spacing w:val="-5"/>
        </w:rPr>
        <w:t> </w:t>
      </w:r>
      <w:r>
        <w:rPr/>
        <w:t>require</w:t>
      </w:r>
      <w:r>
        <w:rPr>
          <w:spacing w:val="-5"/>
        </w:rPr>
        <w:t> </w:t>
      </w:r>
      <w:r>
        <w:rPr/>
        <w:t>escaping</w:t>
      </w:r>
      <w:r>
        <w:rPr>
          <w:spacing w:val="-5"/>
        </w:rPr>
        <w:t> </w:t>
      </w:r>
      <w:r>
        <w:rPr/>
        <w:t>of</w:t>
      </w:r>
      <w:r>
        <w:rPr>
          <w:spacing w:val="-5"/>
        </w:rPr>
        <w:t> </w:t>
      </w:r>
      <w:r>
        <w:rPr/>
        <w:t>non-leading</w:t>
      </w:r>
      <w:r>
        <w:rPr>
          <w:spacing w:val="-5"/>
        </w:rPr>
        <w:t> </w:t>
      </w:r>
      <w:r>
        <w:rPr/>
        <w:t>number</w:t>
      </w:r>
      <w:r>
        <w:rPr>
          <w:spacing w:val="-5"/>
        </w:rPr>
        <w:t> </w:t>
      </w:r>
      <w:r>
        <w:rPr/>
        <w:t>sign</w:t>
      </w:r>
      <w:r>
        <w:rPr>
          <w:spacing w:val="-5"/>
        </w:rPr>
        <w:t> </w:t>
      </w:r>
      <w:r>
        <w:rPr/>
        <w:t>(’#’ U+0023) characters,</w:t>
      </w:r>
    </w:p>
    <w:p>
      <w:pPr>
        <w:pStyle w:val="BodyText"/>
        <w:spacing w:line="219" w:lineRule="exact"/>
        <w:ind w:left="1120"/>
      </w:pPr>
      <w:r>
        <w:rPr/>
        <w:t>+</w:t>
      </w:r>
      <w:r>
        <w:rPr>
          <w:spacing w:val="-6"/>
        </w:rPr>
        <w:t> </w:t>
      </w:r>
      <w:r>
        <w:rPr/>
        <w:t>allowed</w:t>
      </w:r>
      <w:r>
        <w:rPr>
          <w:spacing w:val="-3"/>
        </w:rPr>
        <w:t> </w:t>
      </w:r>
      <w:r>
        <w:rPr/>
        <w:t>space</w:t>
      </w:r>
      <w:r>
        <w:rPr>
          <w:spacing w:val="-4"/>
        </w:rPr>
        <w:t> </w:t>
      </w:r>
      <w:r>
        <w:rPr/>
        <w:t>(’</w:t>
      </w:r>
      <w:r>
        <w:rPr>
          <w:spacing w:val="-3"/>
        </w:rPr>
        <w:t> </w:t>
      </w:r>
      <w:r>
        <w:rPr/>
        <w:t>’</w:t>
      </w:r>
      <w:r>
        <w:rPr>
          <w:spacing w:val="-4"/>
        </w:rPr>
        <w:t> </w:t>
      </w:r>
      <w:r>
        <w:rPr/>
        <w:t>U+0020)</w:t>
      </w:r>
      <w:r>
        <w:rPr>
          <w:spacing w:val="-3"/>
        </w:rPr>
        <w:t> </w:t>
      </w:r>
      <w:r>
        <w:rPr/>
        <w:t>to</w:t>
      </w:r>
      <w:r>
        <w:rPr>
          <w:spacing w:val="-4"/>
        </w:rPr>
        <w:t> </w:t>
      </w:r>
      <w:r>
        <w:rPr/>
        <w:t>be</w:t>
      </w:r>
      <w:r>
        <w:rPr>
          <w:spacing w:val="-3"/>
        </w:rPr>
        <w:t> </w:t>
      </w:r>
      <w:r>
        <w:rPr/>
        <w:t>escaped</w:t>
      </w:r>
      <w:r>
        <w:rPr>
          <w:spacing w:val="-4"/>
        </w:rPr>
        <w:t> </w:t>
      </w:r>
      <w:r>
        <w:rPr/>
        <w:t>as</w:t>
      </w:r>
      <w:r>
        <w:rPr>
          <w:spacing w:val="-3"/>
        </w:rPr>
        <w:t> </w:t>
      </w:r>
      <w:r>
        <w:rPr/>
        <w:t>’\</w:t>
      </w:r>
      <w:r>
        <w:rPr>
          <w:spacing w:val="-3"/>
        </w:rPr>
        <w:t> </w:t>
      </w:r>
      <w:r>
        <w:rPr>
          <w:spacing w:val="-5"/>
        </w:rPr>
        <w:t>’,</w:t>
      </w:r>
    </w:p>
    <w:p>
      <w:pPr>
        <w:pStyle w:val="BodyText"/>
        <w:spacing w:line="220" w:lineRule="exact"/>
        <w:ind w:left="1120"/>
      </w:pPr>
      <w:r>
        <w:rPr/>
        <w:t>+</w:t>
      </w:r>
      <w:r>
        <w:rPr>
          <w:spacing w:val="-8"/>
        </w:rPr>
        <w:t> </w:t>
      </w:r>
      <w:r>
        <w:rPr/>
        <w:t>required</w:t>
      </w:r>
      <w:r>
        <w:rPr>
          <w:spacing w:val="-6"/>
        </w:rPr>
        <w:t> </w:t>
      </w:r>
      <w:r>
        <w:rPr/>
        <w:t>hex</w:t>
      </w:r>
      <w:r>
        <w:rPr>
          <w:spacing w:val="-5"/>
        </w:rPr>
        <w:t> </w:t>
      </w:r>
      <w:r>
        <w:rPr/>
        <w:t>escaping</w:t>
      </w:r>
      <w:r>
        <w:rPr>
          <w:spacing w:val="-6"/>
        </w:rPr>
        <w:t> </w:t>
      </w:r>
      <w:r>
        <w:rPr/>
        <w:t>of</w:t>
      </w:r>
      <w:r>
        <w:rPr>
          <w:spacing w:val="-6"/>
        </w:rPr>
        <w:t> </w:t>
      </w:r>
      <w:r>
        <w:rPr/>
        <w:t>null</w:t>
      </w:r>
      <w:r>
        <w:rPr>
          <w:spacing w:val="-5"/>
        </w:rPr>
        <w:t> </w:t>
      </w:r>
      <w:r>
        <w:rPr/>
        <w:t>(U+0000)</w:t>
      </w:r>
      <w:r>
        <w:rPr>
          <w:spacing w:val="-6"/>
        </w:rPr>
        <w:t> </w:t>
      </w:r>
      <w:r>
        <w:rPr/>
        <w:t>characters,</w:t>
      </w:r>
      <w:r>
        <w:rPr>
          <w:spacing w:val="-5"/>
        </w:rPr>
        <w:t> and</w:t>
      </w:r>
    </w:p>
    <w:p>
      <w:pPr>
        <w:pStyle w:val="BodyText"/>
        <w:spacing w:line="220" w:lineRule="exact"/>
        <w:ind w:left="1120"/>
      </w:pPr>
      <w:r>
        <w:rPr/>
        <w:t>+</w:t>
      </w:r>
      <w:r>
        <w:rPr>
          <w:spacing w:val="-7"/>
        </w:rPr>
        <w:t> </w:t>
      </w:r>
      <w:r>
        <w:rPr/>
        <w:t>removed</w:t>
      </w:r>
      <w:r>
        <w:rPr>
          <w:spacing w:val="-6"/>
        </w:rPr>
        <w:t> </w:t>
      </w:r>
      <w:r>
        <w:rPr/>
        <w:t>LDAPv2-only</w:t>
      </w:r>
      <w:r>
        <w:rPr>
          <w:spacing w:val="-6"/>
        </w:rPr>
        <w:t> </w:t>
      </w:r>
      <w:r>
        <w:rPr>
          <w:spacing w:val="-2"/>
        </w:rPr>
        <w:t>constructs.</w:t>
      </w:r>
    </w:p>
    <w:p>
      <w:pPr>
        <w:pStyle w:val="ListParagraph"/>
        <w:numPr>
          <w:ilvl w:val="0"/>
          <w:numId w:val="2"/>
        </w:numPr>
        <w:tabs>
          <w:tab w:pos="1120" w:val="left" w:leader="none"/>
        </w:tabs>
        <w:spacing w:line="232" w:lineRule="auto" w:before="2" w:after="0"/>
        <w:ind w:left="1120" w:right="919" w:hanging="240"/>
        <w:jc w:val="left"/>
        <w:rPr>
          <w:sz w:val="20"/>
        </w:rPr>
      </w:pPr>
      <w:r>
        <w:rPr>
          <w:sz w:val="20"/>
        </w:rPr>
        <w:t>Updated</w:t>
      </w:r>
      <w:r>
        <w:rPr>
          <w:spacing w:val="-5"/>
          <w:sz w:val="20"/>
        </w:rPr>
        <w:t> </w:t>
      </w:r>
      <w:r>
        <w:rPr>
          <w:sz w:val="20"/>
        </w:rPr>
        <w:t>Section</w:t>
      </w:r>
      <w:r>
        <w:rPr>
          <w:spacing w:val="-5"/>
          <w:sz w:val="20"/>
        </w:rPr>
        <w:t> </w:t>
      </w:r>
      <w:r>
        <w:rPr>
          <w:sz w:val="20"/>
        </w:rPr>
        <w:t>3</w:t>
      </w:r>
      <w:r>
        <w:rPr>
          <w:spacing w:val="-5"/>
          <w:sz w:val="20"/>
        </w:rPr>
        <w:t> </w:t>
      </w:r>
      <w:r>
        <w:rPr>
          <w:sz w:val="20"/>
        </w:rPr>
        <w:t>to</w:t>
      </w:r>
      <w:r>
        <w:rPr>
          <w:spacing w:val="-5"/>
          <w:sz w:val="20"/>
        </w:rPr>
        <w:t> </w:t>
      </w:r>
      <w:r>
        <w:rPr>
          <w:sz w:val="20"/>
        </w:rPr>
        <w:t>describe</w:t>
      </w:r>
      <w:r>
        <w:rPr>
          <w:spacing w:val="-5"/>
          <w:sz w:val="20"/>
        </w:rPr>
        <w:t> </w:t>
      </w:r>
      <w:r>
        <w:rPr>
          <w:sz w:val="20"/>
        </w:rPr>
        <w:t>how</w:t>
      </w:r>
      <w:r>
        <w:rPr>
          <w:spacing w:val="-5"/>
          <w:sz w:val="20"/>
        </w:rPr>
        <w:t> </w:t>
      </w:r>
      <w:r>
        <w:rPr>
          <w:sz w:val="20"/>
        </w:rPr>
        <w:t>to</w:t>
      </w:r>
      <w:r>
        <w:rPr>
          <w:spacing w:val="-5"/>
          <w:sz w:val="20"/>
        </w:rPr>
        <w:t> </w:t>
      </w:r>
      <w:r>
        <w:rPr>
          <w:sz w:val="20"/>
        </w:rPr>
        <w:t>parse</w:t>
      </w:r>
      <w:r>
        <w:rPr>
          <w:spacing w:val="-5"/>
          <w:sz w:val="20"/>
        </w:rPr>
        <w:t> </w:t>
      </w:r>
      <w:r>
        <w:rPr>
          <w:sz w:val="20"/>
        </w:rPr>
        <w:t>elements</w:t>
      </w:r>
      <w:r>
        <w:rPr>
          <w:spacing w:val="-5"/>
          <w:sz w:val="20"/>
        </w:rPr>
        <w:t> </w:t>
      </w:r>
      <w:r>
        <w:rPr>
          <w:sz w:val="20"/>
        </w:rPr>
        <w:t>of</w:t>
      </w:r>
      <w:r>
        <w:rPr>
          <w:spacing w:val="-5"/>
          <w:sz w:val="20"/>
        </w:rPr>
        <w:t> </w:t>
      </w:r>
      <w:r>
        <w:rPr>
          <w:sz w:val="20"/>
        </w:rPr>
        <w:t>the </w:t>
      </w:r>
      <w:r>
        <w:rPr>
          <w:spacing w:val="-2"/>
          <w:sz w:val="20"/>
        </w:rPr>
        <w:t>grammar.</w:t>
      </w:r>
    </w:p>
    <w:p>
      <w:pPr>
        <w:pStyle w:val="ListParagraph"/>
        <w:numPr>
          <w:ilvl w:val="0"/>
          <w:numId w:val="2"/>
        </w:numPr>
        <w:tabs>
          <w:tab w:pos="1119" w:val="left" w:leader="none"/>
        </w:tabs>
        <w:spacing w:line="219" w:lineRule="exact" w:before="0" w:after="0"/>
        <w:ind w:left="1119" w:right="0" w:hanging="239"/>
        <w:jc w:val="left"/>
        <w:rPr>
          <w:sz w:val="20"/>
        </w:rPr>
      </w:pPr>
      <w:r>
        <w:rPr>
          <w:sz w:val="20"/>
        </w:rPr>
        <w:t>Rewrote</w:t>
      </w:r>
      <w:r>
        <w:rPr>
          <w:spacing w:val="-7"/>
          <w:sz w:val="20"/>
        </w:rPr>
        <w:t> </w:t>
      </w:r>
      <w:r>
        <w:rPr>
          <w:spacing w:val="-2"/>
          <w:sz w:val="20"/>
        </w:rPr>
        <w:t>examples.</w:t>
      </w:r>
    </w:p>
    <w:p>
      <w:pPr>
        <w:pStyle w:val="ListParagraph"/>
        <w:numPr>
          <w:ilvl w:val="0"/>
          <w:numId w:val="2"/>
        </w:numPr>
        <w:tabs>
          <w:tab w:pos="1120" w:val="left" w:leader="none"/>
        </w:tabs>
        <w:spacing w:line="232" w:lineRule="auto" w:before="1" w:after="0"/>
        <w:ind w:left="1120" w:right="1039" w:hanging="240"/>
        <w:jc w:val="left"/>
        <w:rPr>
          <w:sz w:val="20"/>
        </w:rPr>
      </w:pPr>
      <w:r>
        <w:rPr>
          <w:sz w:val="20"/>
        </w:rPr>
        <w:t>Added</w:t>
      </w:r>
      <w:r>
        <w:rPr>
          <w:spacing w:val="-7"/>
          <w:sz w:val="20"/>
        </w:rPr>
        <w:t> </w:t>
      </w:r>
      <w:r>
        <w:rPr>
          <w:sz w:val="20"/>
        </w:rPr>
        <w:t>reference</w:t>
      </w:r>
      <w:r>
        <w:rPr>
          <w:spacing w:val="-7"/>
          <w:sz w:val="20"/>
        </w:rPr>
        <w:t> </w:t>
      </w:r>
      <w:r>
        <w:rPr>
          <w:sz w:val="20"/>
        </w:rPr>
        <w:t>to</w:t>
      </w:r>
      <w:r>
        <w:rPr>
          <w:spacing w:val="-7"/>
          <w:sz w:val="20"/>
        </w:rPr>
        <w:t> </w:t>
      </w:r>
      <w:r>
        <w:rPr>
          <w:sz w:val="20"/>
        </w:rPr>
        <w:t>documentations</w:t>
      </w:r>
      <w:r>
        <w:rPr>
          <w:spacing w:val="-7"/>
          <w:sz w:val="20"/>
        </w:rPr>
        <w:t> </w:t>
      </w:r>
      <w:r>
        <w:rPr>
          <w:sz w:val="20"/>
        </w:rPr>
        <w:t>containing</w:t>
      </w:r>
      <w:r>
        <w:rPr>
          <w:spacing w:val="-7"/>
          <w:sz w:val="20"/>
        </w:rPr>
        <w:t> </w:t>
      </w:r>
      <w:r>
        <w:rPr>
          <w:sz w:val="20"/>
        </w:rPr>
        <w:t>general</w:t>
      </w:r>
      <w:r>
        <w:rPr>
          <w:spacing w:val="-7"/>
          <w:sz w:val="20"/>
        </w:rPr>
        <w:t> </w:t>
      </w:r>
      <w:r>
        <w:rPr>
          <w:sz w:val="20"/>
        </w:rPr>
        <w:t>LDAP security considerations.</w:t>
      </w:r>
    </w:p>
    <w:p>
      <w:pPr>
        <w:pStyle w:val="ListParagraph"/>
        <w:numPr>
          <w:ilvl w:val="0"/>
          <w:numId w:val="2"/>
        </w:numPr>
        <w:tabs>
          <w:tab w:pos="1119" w:val="left" w:leader="none"/>
        </w:tabs>
        <w:spacing w:line="219" w:lineRule="exact" w:before="0" w:after="0"/>
        <w:ind w:left="1119" w:right="0" w:hanging="239"/>
        <w:jc w:val="left"/>
        <w:rPr>
          <w:sz w:val="20"/>
        </w:rPr>
      </w:pPr>
      <w:r>
        <w:rPr>
          <w:sz w:val="20"/>
        </w:rPr>
        <w:t>Added</w:t>
      </w:r>
      <w:r>
        <w:rPr>
          <w:spacing w:val="-8"/>
          <w:sz w:val="20"/>
        </w:rPr>
        <w:t> </w:t>
      </w:r>
      <w:r>
        <w:rPr>
          <w:sz w:val="20"/>
        </w:rPr>
        <w:t>discussion</w:t>
      </w:r>
      <w:r>
        <w:rPr>
          <w:spacing w:val="-7"/>
          <w:sz w:val="20"/>
        </w:rPr>
        <w:t> </w:t>
      </w:r>
      <w:r>
        <w:rPr>
          <w:sz w:val="20"/>
        </w:rPr>
        <w:t>of</w:t>
      </w:r>
      <w:r>
        <w:rPr>
          <w:spacing w:val="-7"/>
          <w:sz w:val="20"/>
        </w:rPr>
        <w:t> </w:t>
      </w:r>
      <w:r>
        <w:rPr>
          <w:sz w:val="20"/>
        </w:rPr>
        <w:t>presentation</w:t>
      </w:r>
      <w:r>
        <w:rPr>
          <w:spacing w:val="-8"/>
          <w:sz w:val="20"/>
        </w:rPr>
        <w:t> </w:t>
      </w:r>
      <w:r>
        <w:rPr>
          <w:sz w:val="20"/>
        </w:rPr>
        <w:t>issues</w:t>
      </w:r>
      <w:r>
        <w:rPr>
          <w:spacing w:val="-7"/>
          <w:sz w:val="20"/>
        </w:rPr>
        <w:t> </w:t>
      </w:r>
      <w:r>
        <w:rPr>
          <w:sz w:val="20"/>
        </w:rPr>
        <w:t>(Appendix</w:t>
      </w:r>
      <w:r>
        <w:rPr>
          <w:spacing w:val="-7"/>
          <w:sz w:val="20"/>
        </w:rPr>
        <w:t> </w:t>
      </w:r>
      <w:r>
        <w:rPr>
          <w:spacing w:val="-5"/>
          <w:sz w:val="20"/>
        </w:rPr>
        <w:t>A).</w:t>
      </w:r>
    </w:p>
    <w:p>
      <w:pPr>
        <w:pStyle w:val="ListParagraph"/>
        <w:numPr>
          <w:ilvl w:val="0"/>
          <w:numId w:val="2"/>
        </w:numPr>
        <w:tabs>
          <w:tab w:pos="1119" w:val="left" w:leader="none"/>
        </w:tabs>
        <w:spacing w:line="223" w:lineRule="exact" w:before="0" w:after="0"/>
        <w:ind w:left="1119" w:right="0" w:hanging="239"/>
        <w:jc w:val="left"/>
        <w:rPr>
          <w:sz w:val="20"/>
        </w:rPr>
      </w:pPr>
      <w:r>
        <w:rPr>
          <w:sz w:val="20"/>
        </w:rPr>
        <w:t>Added</w:t>
      </w:r>
      <w:r>
        <w:rPr>
          <w:spacing w:val="-5"/>
          <w:sz w:val="20"/>
        </w:rPr>
        <w:t> </w:t>
      </w:r>
      <w:r>
        <w:rPr>
          <w:sz w:val="20"/>
        </w:rPr>
        <w:t>this</w:t>
      </w:r>
      <w:r>
        <w:rPr>
          <w:spacing w:val="-4"/>
          <w:sz w:val="20"/>
        </w:rPr>
        <w:t> </w:t>
      </w:r>
      <w:r>
        <w:rPr>
          <w:spacing w:val="-2"/>
          <w:sz w:val="20"/>
        </w:rPr>
        <w:t>appendix.</w:t>
      </w:r>
    </w:p>
    <w:p>
      <w:pPr>
        <w:pStyle w:val="BodyText"/>
        <w:spacing w:before="214"/>
      </w:pPr>
      <w:r>
        <w:rPr/>
        <w:t>In</w:t>
      </w:r>
      <w:r>
        <w:rPr>
          <w:spacing w:val="-7"/>
        </w:rPr>
        <w:t> </w:t>
      </w:r>
      <w:r>
        <w:rPr/>
        <w:t>addition,</w:t>
      </w:r>
      <w:r>
        <w:rPr>
          <w:spacing w:val="-6"/>
        </w:rPr>
        <w:t> </w:t>
      </w:r>
      <w:r>
        <w:rPr/>
        <w:t>numerous</w:t>
      </w:r>
      <w:r>
        <w:rPr>
          <w:spacing w:val="-7"/>
        </w:rPr>
        <w:t> </w:t>
      </w:r>
      <w:r>
        <w:rPr/>
        <w:t>editorial</w:t>
      </w:r>
      <w:r>
        <w:rPr>
          <w:spacing w:val="-6"/>
        </w:rPr>
        <w:t> </w:t>
      </w:r>
      <w:r>
        <w:rPr/>
        <w:t>changes</w:t>
      </w:r>
      <w:r>
        <w:rPr>
          <w:spacing w:val="-7"/>
        </w:rPr>
        <w:t> </w:t>
      </w:r>
      <w:r>
        <w:rPr/>
        <w:t>were</w:t>
      </w:r>
      <w:r>
        <w:rPr>
          <w:spacing w:val="-6"/>
        </w:rPr>
        <w:t> </w:t>
      </w:r>
      <w:r>
        <w:rPr>
          <w:spacing w:val="-2"/>
        </w:rPr>
        <w:t>made.</w:t>
      </w:r>
    </w:p>
    <w:p>
      <w:pPr>
        <w:pStyle w:val="BodyText"/>
        <w:spacing w:before="213"/>
        <w:ind w:left="160"/>
      </w:pPr>
      <w:r>
        <w:rPr/>
        <w:t>Editor’s</w:t>
      </w:r>
      <w:r>
        <w:rPr>
          <w:spacing w:val="-8"/>
        </w:rPr>
        <w:t> </w:t>
      </w:r>
      <w:r>
        <w:rPr>
          <w:spacing w:val="-2"/>
        </w:rPr>
        <w:t>Address</w:t>
      </w:r>
    </w:p>
    <w:p>
      <w:pPr>
        <w:pStyle w:val="BodyText"/>
        <w:spacing w:line="232" w:lineRule="auto" w:before="219"/>
        <w:ind w:right="5539"/>
      </w:pPr>
      <w:r>
        <w:rPr/>
        <w:t>Kurt D.</w:t>
      </w:r>
      <w:r>
        <w:rPr>
          <w:spacing w:val="80"/>
        </w:rPr>
        <w:t> </w:t>
      </w:r>
      <w:r>
        <w:rPr/>
        <w:t>Zeilenga OpenLDAP</w:t>
      </w:r>
      <w:r>
        <w:rPr>
          <w:spacing w:val="-32"/>
        </w:rPr>
        <w:t> </w:t>
      </w:r>
      <w:r>
        <w:rPr/>
        <w:t>Foundation</w:t>
      </w:r>
    </w:p>
    <w:p>
      <w:pPr>
        <w:pStyle w:val="BodyText"/>
        <w:spacing w:before="215"/>
      </w:pPr>
      <w:r>
        <w:rPr/>
        <w:t>EMail:</w:t>
      </w:r>
      <w:r>
        <w:rPr>
          <w:spacing w:val="-8"/>
        </w:rPr>
        <w:t> </w:t>
      </w:r>
      <w:hyperlink r:id="rId13">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4">
        <w:r>
          <w:rPr>
            <w:spacing w:val="-2"/>
          </w:rPr>
          <w:t>http://www.ietf.org/ipr</w:t>
        </w:r>
      </w:hyperlink>
      <w:r>
        <w:rPr>
          <w:spacing w:val="-2"/>
        </w:rPr>
        <w:t>.</w:t>
      </w:r>
    </w:p>
    <w:p>
      <w:pPr>
        <w:pStyle w:val="BodyText"/>
        <w:spacing w:line="232" w:lineRule="auto" w:before="222"/>
        <w:ind w:right="319"/>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5">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ind w:right="1277"/>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14272">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902208"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14784">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901696"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15296">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901184"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17344">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99136"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17856">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98624"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18368">
              <wp:simplePos x="0" y="0"/>
              <wp:positionH relativeFrom="page">
                <wp:posOffset>5803900</wp:posOffset>
              </wp:positionH>
              <wp:positionV relativeFrom="page">
                <wp:posOffset>8034970</wp:posOffset>
              </wp:positionV>
              <wp:extent cx="7112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00031pt;margin-top:632.674805pt;width:56pt;height:13.35pt;mso-position-horizontal-relative:page;mso-position-vertical-relative:page;z-index:-15898112"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15808">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4514</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900672" type="#_x0000_t202" id="docshape4" filled="false" stroked="false">
              <v:textbox inset="0,0,0,0">
                <w:txbxContent>
                  <w:p>
                    <w:pPr>
                      <w:pStyle w:val="BodyText"/>
                      <w:spacing w:before="20"/>
                      <w:ind w:left="20"/>
                    </w:pPr>
                    <w:r>
                      <w:rPr/>
                      <w:t>RFC</w:t>
                    </w:r>
                    <w:r>
                      <w:rPr>
                        <w:spacing w:val="-3"/>
                      </w:rPr>
                      <w:t> </w:t>
                    </w:r>
                    <w:r>
                      <w:rPr>
                        <w:spacing w:val="-4"/>
                      </w:rPr>
                      <w:t>4514</w:t>
                    </w:r>
                  </w:p>
                </w:txbxContent>
              </v:textbox>
              <w10:wrap type="none"/>
            </v:shape>
          </w:pict>
        </mc:Fallback>
      </mc:AlternateContent>
    </w:r>
    <w:r>
      <w:rPr/>
      <mc:AlternateContent>
        <mc:Choice Requires="wps">
          <w:drawing>
            <wp:anchor distT="0" distB="0" distL="0" distR="0" allowOverlap="1" layoutInCell="1" locked="0" behindDoc="1" simplePos="0" relativeHeight="487416320">
              <wp:simplePos x="0" y="0"/>
              <wp:positionH relativeFrom="page">
                <wp:posOffset>2755900</wp:posOffset>
              </wp:positionH>
              <wp:positionV relativeFrom="page">
                <wp:posOffset>491170</wp:posOffset>
              </wp:positionV>
              <wp:extent cx="19304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930400" cy="169545"/>
                      </a:xfrm>
                      <a:prstGeom prst="rect">
                        <a:avLst/>
                      </a:prstGeom>
                    </wps:spPr>
                    <wps:txbx>
                      <w:txbxContent>
                        <w:p>
                          <w:pPr>
                            <w:pStyle w:val="BodyText"/>
                            <w:spacing w:before="20"/>
                            <w:ind w:left="20"/>
                          </w:pPr>
                          <w:r>
                            <w:rPr/>
                            <w:t>LDAP:</w:t>
                          </w:r>
                          <w:r>
                            <w:rPr>
                              <w:spacing w:val="-9"/>
                            </w:rPr>
                            <w:t> </w:t>
                          </w:r>
                          <w:r>
                            <w:rPr/>
                            <w:t>Distinguished</w:t>
                          </w:r>
                          <w:r>
                            <w:rPr>
                              <w:spacing w:val="-9"/>
                            </w:rPr>
                            <w:t> </w:t>
                          </w:r>
                          <w:r>
                            <w:rPr>
                              <w:spacing w:val="-2"/>
                            </w:rPr>
                            <w:t>Names</w:t>
                          </w:r>
                        </w:p>
                      </w:txbxContent>
                    </wps:txbx>
                    <wps:bodyPr wrap="square" lIns="0" tIns="0" rIns="0" bIns="0" rtlCol="0">
                      <a:noAutofit/>
                    </wps:bodyPr>
                  </wps:wsp>
                </a:graphicData>
              </a:graphic>
            </wp:anchor>
          </w:drawing>
        </mc:Choice>
        <mc:Fallback>
          <w:pict>
            <v:shape style="position:absolute;margin-left:217pt;margin-top:38.674805pt;width:152pt;height:13.35pt;mso-position-horizontal-relative:page;mso-position-vertical-relative:page;z-index:-15900160" type="#_x0000_t202" id="docshape5" filled="false" stroked="false">
              <v:textbox inset="0,0,0,0">
                <w:txbxContent>
                  <w:p>
                    <w:pPr>
                      <w:pStyle w:val="BodyText"/>
                      <w:spacing w:before="20"/>
                      <w:ind w:left="20"/>
                    </w:pPr>
                    <w:r>
                      <w:rPr/>
                      <w:t>LDAP:</w:t>
                    </w:r>
                    <w:r>
                      <w:rPr>
                        <w:spacing w:val="-9"/>
                      </w:rPr>
                      <w:t> </w:t>
                    </w:r>
                    <w:r>
                      <w:rPr/>
                      <w:t>Distinguished</w:t>
                    </w:r>
                    <w:r>
                      <w:rPr>
                        <w:spacing w:val="-9"/>
                      </w:rPr>
                      <w:t> </w:t>
                    </w:r>
                    <w:r>
                      <w:rPr>
                        <w:spacing w:val="-2"/>
                      </w:rPr>
                      <w:t>Names</w:t>
                    </w:r>
                  </w:p>
                </w:txbxContent>
              </v:textbox>
              <w10:wrap type="none"/>
            </v:shape>
          </w:pict>
        </mc:Fallback>
      </mc:AlternateContent>
    </w:r>
    <w:r>
      <w:rPr/>
      <mc:AlternateContent>
        <mc:Choice Requires="wps">
          <w:drawing>
            <wp:anchor distT="0" distB="0" distL="0" distR="0" allowOverlap="1" layoutInCell="1" locked="0" behindDoc="1" simplePos="0" relativeHeight="487416832">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99648"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08" w:hanging="240"/>
      </w:pPr>
      <w:rPr>
        <w:rFonts w:hint="default"/>
        <w:lang w:val="en-US" w:eastAsia="en-US" w:bidi="ar-SA"/>
      </w:rPr>
    </w:lvl>
    <w:lvl w:ilvl="2">
      <w:start w:val="0"/>
      <w:numFmt w:val="bullet"/>
      <w:lvlText w:val="•"/>
      <w:lvlJc w:val="left"/>
      <w:pPr>
        <w:ind w:left="2696" w:hanging="240"/>
      </w:pPr>
      <w:rPr>
        <w:rFonts w:hint="default"/>
        <w:lang w:val="en-US" w:eastAsia="en-US" w:bidi="ar-SA"/>
      </w:rPr>
    </w:lvl>
    <w:lvl w:ilvl="3">
      <w:start w:val="0"/>
      <w:numFmt w:val="bullet"/>
      <w:lvlText w:val="•"/>
      <w:lvlJc w:val="left"/>
      <w:pPr>
        <w:ind w:left="3484" w:hanging="240"/>
      </w:pPr>
      <w:rPr>
        <w:rFonts w:hint="default"/>
        <w:lang w:val="en-US" w:eastAsia="en-US" w:bidi="ar-SA"/>
      </w:rPr>
    </w:lvl>
    <w:lvl w:ilvl="4">
      <w:start w:val="0"/>
      <w:numFmt w:val="bullet"/>
      <w:lvlText w:val="•"/>
      <w:lvlJc w:val="left"/>
      <w:pPr>
        <w:ind w:left="4272" w:hanging="240"/>
      </w:pPr>
      <w:rPr>
        <w:rFonts w:hint="default"/>
        <w:lang w:val="en-US" w:eastAsia="en-US" w:bidi="ar-SA"/>
      </w:rPr>
    </w:lvl>
    <w:lvl w:ilvl="5">
      <w:start w:val="0"/>
      <w:numFmt w:val="bullet"/>
      <w:lvlText w:val="•"/>
      <w:lvlJc w:val="left"/>
      <w:pPr>
        <w:ind w:left="5060" w:hanging="240"/>
      </w:pPr>
      <w:rPr>
        <w:rFonts w:hint="default"/>
        <w:lang w:val="en-US" w:eastAsia="en-US" w:bidi="ar-SA"/>
      </w:rPr>
    </w:lvl>
    <w:lvl w:ilvl="6">
      <w:start w:val="0"/>
      <w:numFmt w:val="bullet"/>
      <w:lvlText w:val="•"/>
      <w:lvlJc w:val="left"/>
      <w:pPr>
        <w:ind w:left="5848" w:hanging="240"/>
      </w:pPr>
      <w:rPr>
        <w:rFonts w:hint="default"/>
        <w:lang w:val="en-US" w:eastAsia="en-US" w:bidi="ar-SA"/>
      </w:rPr>
    </w:lvl>
    <w:lvl w:ilvl="7">
      <w:start w:val="0"/>
      <w:numFmt w:val="bullet"/>
      <w:lvlText w:val="•"/>
      <w:lvlJc w:val="left"/>
      <w:pPr>
        <w:ind w:left="6636" w:hanging="240"/>
      </w:pPr>
      <w:rPr>
        <w:rFonts w:hint="default"/>
        <w:lang w:val="en-US" w:eastAsia="en-US" w:bidi="ar-SA"/>
      </w:rPr>
    </w:lvl>
    <w:lvl w:ilvl="8">
      <w:start w:val="0"/>
      <w:numFmt w:val="bullet"/>
      <w:lvlText w:val="•"/>
      <w:lvlJc w:val="left"/>
      <w:pPr>
        <w:ind w:left="7424" w:hanging="240"/>
      </w:pPr>
      <w:rPr>
        <w:rFonts w:hint="default"/>
        <w:lang w:val="en-US" w:eastAsia="en-US" w:bidi="ar-SA"/>
      </w:rPr>
    </w:lvl>
  </w:abstractNum>
  <w:abstractNum w:abstractNumId="0">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120" w:hanging="24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2105" w:hanging="240"/>
      </w:pPr>
      <w:rPr>
        <w:rFonts w:hint="default"/>
        <w:lang w:val="en-US" w:eastAsia="en-US" w:bidi="ar-SA"/>
      </w:rPr>
    </w:lvl>
    <w:lvl w:ilvl="4">
      <w:start w:val="0"/>
      <w:numFmt w:val="bullet"/>
      <w:lvlText w:val="•"/>
      <w:lvlJc w:val="left"/>
      <w:pPr>
        <w:ind w:left="3090" w:hanging="240"/>
      </w:pPr>
      <w:rPr>
        <w:rFonts w:hint="default"/>
        <w:lang w:val="en-US" w:eastAsia="en-US" w:bidi="ar-SA"/>
      </w:rPr>
    </w:lvl>
    <w:lvl w:ilvl="5">
      <w:start w:val="0"/>
      <w:numFmt w:val="bullet"/>
      <w:lvlText w:val="•"/>
      <w:lvlJc w:val="left"/>
      <w:pPr>
        <w:ind w:left="4075" w:hanging="240"/>
      </w:pPr>
      <w:rPr>
        <w:rFonts w:hint="default"/>
        <w:lang w:val="en-US" w:eastAsia="en-US" w:bidi="ar-SA"/>
      </w:rPr>
    </w:lvl>
    <w:lvl w:ilvl="6">
      <w:start w:val="0"/>
      <w:numFmt w:val="bullet"/>
      <w:lvlText w:val="•"/>
      <w:lvlJc w:val="left"/>
      <w:pPr>
        <w:ind w:left="5060" w:hanging="240"/>
      </w:pPr>
      <w:rPr>
        <w:rFonts w:hint="default"/>
        <w:lang w:val="en-US" w:eastAsia="en-US" w:bidi="ar-SA"/>
      </w:rPr>
    </w:lvl>
    <w:lvl w:ilvl="7">
      <w:start w:val="0"/>
      <w:numFmt w:val="bullet"/>
      <w:lvlText w:val="•"/>
      <w:lvlJc w:val="left"/>
      <w:pPr>
        <w:ind w:left="6045" w:hanging="240"/>
      </w:pPr>
      <w:rPr>
        <w:rFonts w:hint="default"/>
        <w:lang w:val="en-US" w:eastAsia="en-US" w:bidi="ar-SA"/>
      </w:rPr>
    </w:lvl>
    <w:lvl w:ilvl="8">
      <w:start w:val="0"/>
      <w:numFmt w:val="bullet"/>
      <w:lvlText w:val="•"/>
      <w:lvlJc w:val="left"/>
      <w:pPr>
        <w:ind w:left="7030"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1119" w:hanging="239"/>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www.iana.org/assignments/ldap-parameters" TargetMode="External"/><Relationship Id="rId9" Type="http://schemas.openxmlformats.org/officeDocument/2006/relationships/hyperlink" Target="http://www.unicode.org/reports/tr27/" TargetMode="External"/><Relationship Id="rId10" Type="http://schemas.openxmlformats.org/officeDocument/2006/relationships/hyperlink" Target="http://www.unicode.org/reports/tr28/" TargetMode="External"/><Relationship Id="rId11" Type="http://schemas.openxmlformats.org/officeDocument/2006/relationships/hyperlink" Target="http://www.unicode.org/unicode/reports/tr17/" TargetMode="External"/><Relationship Id="rId12" Type="http://schemas.openxmlformats.org/officeDocument/2006/relationships/hyperlink" Target="http://www.unicode.org/glossary/" TargetMode="External"/><Relationship Id="rId13" Type="http://schemas.openxmlformats.org/officeDocument/2006/relationships/hyperlink" Target="mailto:Kurt@OpenLDAP.org" TargetMode="External"/><Relationship Id="rId14" Type="http://schemas.openxmlformats.org/officeDocument/2006/relationships/hyperlink" Target="http://www.ietf.org/ipr" TargetMode="External"/><Relationship Id="rId15" Type="http://schemas.openxmlformats.org/officeDocument/2006/relationships/hyperlink" Target="mailto:ietf-ipr@ietf.org"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2026-01-19T03:25:55Z</dcterms:created>
  <dcterms:modified xsi:type="dcterms:W3CDTF">2026-01-19T03:25:55Z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