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ITU-T Recommendation Series</w:t>
      </w:r>
    </w:p>
    <w:p>
      <w:pPr>
        <w:spacing w:after="240"/>
      </w:pPr>
      <w:r>
        <w:rPr>
          <w:rFonts w:ascii="Arial" w:cs="Arial" w:eastAsia="Arial" w:hAnsi="Arial"/>
        </w:rPr>
        <w:t xml:space="preserve">The ITU-T (Telecommunication Standardization Sector) organizes its recommendations into letter-designated series, each covering a specific domain of telecommunications standards.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Series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Domain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Organization of ITU-T work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B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Definitions, symbols, classification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C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General telecommunication statistics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D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Tariff and accounting principles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E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Network operation, numbering, routing, quality of service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F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Non-telephone telecom services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G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Transmission systems and media (audio codecs like G.711, G.729)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H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Audiovisual and multimedia systems (H.264, H.265 video; H.323 VoIP)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I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ISDN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J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Cable networks, TV/multimedia transmission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K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Protection against interference, EMC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L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Outside plant, cables, energy efficiency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M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Network management and maintenance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N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Maintenance of broadcast circuits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O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Measuring equipment specifications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Telephone transmission quality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Q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Switching and signalling (SS7, ISUP)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R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Telegraph transmission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S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Telegraph terminal equipment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Telematic services (T.38 fax-over-IP)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U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Telegraph switching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V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Data over telephone networks (V.90, V.92 modems)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X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Data networks, OSI, security (X.500 directories, X.509 certificates)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Y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Global infrastructure, IP, NGN, IoT, smart cities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Z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Languages and software (SDL, ASN.1)</w:t>
            </w:r>
          </w:p>
        </w:tc>
      </w:tr>
    </w:tbl>
    <w:p>
      <w:pPr>
        <w:spacing w:before="360"/>
      </w:pPr>
    </w:p>
    <w:p>
      <w:pPr>
        <w:pStyle w:val="Heading2"/>
      </w:pPr>
      <w:r>
        <w:rPr>
          <w:b/>
          <w:bCs/>
        </w:rPr>
        <w:t xml:space="preserve">Key Standards for IAM Professionals</w:t>
      </w:r>
    </w:p>
    <w:p>
      <w:pPr>
        <w:spacing w:after="120"/>
      </w:pPr>
      <w:r>
        <w:rPr>
          <w:rFonts w:ascii="Arial" w:cs="Arial" w:eastAsia="Arial" w:hAnsi="Arial"/>
        </w:rPr>
        <w:t xml:space="preserve">For identity and access management work, the most relevant series include: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X-series: </w:t>
      </w:r>
      <w:r>
        <w:rPr>
          <w:rFonts w:ascii="Arial" w:cs="Arial" w:eastAsia="Arial" w:hAnsi="Arial"/>
        </w:rPr>
        <w:t xml:space="preserve">X.500 (the directory model that LDAP simplifies) and X.509 (the certificate format underpinning TLS, SAML, and all PKI)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H-series: </w:t>
      </w:r>
      <w:r>
        <w:rPr>
          <w:rFonts w:ascii="Arial" w:cs="Arial" w:eastAsia="Arial" w:hAnsi="Arial"/>
        </w:rPr>
        <w:t xml:space="preserve">Relevant for video conferencing authentication systems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V-series: </w:t>
      </w:r>
      <w:r>
        <w:rPr>
          <w:rFonts w:ascii="Arial" w:cs="Arial" w:eastAsia="Arial" w:hAnsi="Arial"/>
        </w:rPr>
        <w:t xml:space="preserve">Historical relevance for modem-based authentication systems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2026-01-18T06:25:09.479Z</dcterms:created>
  <dcterms:modified xsi:type="dcterms:W3CDTF">2026-01-18T06:25:09.479Z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