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319" w:val="left" w:leader="none"/>
        </w:tabs>
        <w:spacing w:line="223" w:lineRule="exact" w:before="73"/>
        <w:ind w:left="0" w:right="39"/>
        <w:jc w:val="center"/>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 w:pos="7719" w:val="left" w:leader="none"/>
        </w:tabs>
        <w:spacing w:line="232" w:lineRule="auto" w:before="2"/>
        <w:ind w:left="160" w:right="199"/>
        <w:jc w:val="center"/>
      </w:pPr>
      <w:r>
        <w:rPr/>
        <w:t>Request for Comments: 4525</w:t>
        <w:tab/>
        <w:t>OpenLDAP</w:t>
      </w:r>
      <w:r>
        <w:rPr>
          <w:spacing w:val="-32"/>
        </w:rPr>
        <w:t> </w:t>
      </w:r>
      <w:r>
        <w:rPr/>
        <w:t>Foundation Category:</w:t>
      </w:r>
      <w:r>
        <w:rPr>
          <w:spacing w:val="-9"/>
        </w:rPr>
        <w:t> </w:t>
      </w:r>
      <w:r>
        <w:rPr>
          <w:spacing w:val="-2"/>
        </w:rPr>
        <w:t>Informational</w:t>
      </w:r>
      <w:r>
        <w:rPr/>
        <w:tab/>
        <w:tab/>
        <w:t>June</w:t>
      </w:r>
      <w:r>
        <w:rPr>
          <w:spacing w:val="-4"/>
        </w:rPr>
        <w:t> </w:t>
      </w:r>
      <w:r>
        <w:rPr>
          <w:spacing w:val="-4"/>
        </w:rPr>
        <w:t>2006</w:t>
      </w:r>
    </w:p>
    <w:p>
      <w:pPr>
        <w:pStyle w:val="BodyText"/>
        <w:spacing w:before="214"/>
        <w:ind w:left="0"/>
      </w:pPr>
    </w:p>
    <w:p>
      <w:pPr>
        <w:pStyle w:val="BodyText"/>
        <w:spacing w:line="232" w:lineRule="auto"/>
        <w:ind w:left="1840" w:right="1879"/>
        <w:jc w:val="center"/>
      </w:pPr>
      <w:r>
        <w:rPr/>
        <w:t>Lightweight</w:t>
      </w:r>
      <w:r>
        <w:rPr>
          <w:spacing w:val="-11"/>
        </w:rPr>
        <w:t> </w:t>
      </w:r>
      <w:r>
        <w:rPr/>
        <w:t>Directory</w:t>
      </w:r>
      <w:r>
        <w:rPr>
          <w:spacing w:val="-11"/>
        </w:rPr>
        <w:t> </w:t>
      </w:r>
      <w:r>
        <w:rPr/>
        <w:t>Access</w:t>
      </w:r>
      <w:r>
        <w:rPr>
          <w:spacing w:val="-11"/>
        </w:rPr>
        <w:t> </w:t>
      </w:r>
      <w:r>
        <w:rPr/>
        <w:t>Protocol</w:t>
      </w:r>
      <w:r>
        <w:rPr>
          <w:spacing w:val="-11"/>
        </w:rPr>
        <w:t> </w:t>
      </w:r>
      <w:r>
        <w:rPr/>
        <w:t>(LDAP) Modify-Increment Extension</w:t>
      </w:r>
    </w:p>
    <w:p>
      <w:pPr>
        <w:pStyle w:val="BodyText"/>
        <w:spacing w:before="209"/>
        <w:ind w:left="0"/>
      </w:pPr>
    </w:p>
    <w:p>
      <w:pPr>
        <w:pStyle w:val="BodyText"/>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439"/>
        <w:jc w:val="both"/>
      </w:pPr>
      <w:r>
        <w:rPr/>
        <w:t>This</w:t>
      </w:r>
      <w:r>
        <w:rPr>
          <w:spacing w:val="-5"/>
        </w:rPr>
        <w:t> </w:t>
      </w:r>
      <w:r>
        <w:rPr/>
        <w:t>memo</w:t>
      </w:r>
      <w:r>
        <w:rPr>
          <w:spacing w:val="-5"/>
        </w:rPr>
        <w:t> </w:t>
      </w:r>
      <w:r>
        <w:rPr/>
        <w:t>provides</w:t>
      </w:r>
      <w:r>
        <w:rPr>
          <w:spacing w:val="-5"/>
        </w:rPr>
        <w:t> </w:t>
      </w:r>
      <w:r>
        <w:rPr/>
        <w:t>information</w:t>
      </w:r>
      <w:r>
        <w:rPr>
          <w:spacing w:val="-5"/>
        </w:rPr>
        <w:t> </w:t>
      </w:r>
      <w:r>
        <w:rPr/>
        <w:t>for</w:t>
      </w:r>
      <w:r>
        <w:rPr>
          <w:spacing w:val="-5"/>
        </w:rPr>
        <w:t> </w:t>
      </w:r>
      <w:r>
        <w:rPr/>
        <w:t>the</w:t>
      </w:r>
      <w:r>
        <w:rPr>
          <w:spacing w:val="-5"/>
        </w:rPr>
        <w:t> </w:t>
      </w:r>
      <w:r>
        <w:rPr/>
        <w:t>Internet</w:t>
      </w:r>
      <w:r>
        <w:rPr>
          <w:spacing w:val="-5"/>
        </w:rPr>
        <w:t> </w:t>
      </w:r>
      <w:r>
        <w:rPr/>
        <w:t>community.</w:t>
      </w:r>
      <w:r>
        <w:rPr>
          <w:spacing w:val="80"/>
        </w:rPr>
        <w:t> </w:t>
      </w:r>
      <w:r>
        <w:rPr/>
        <w:t>It</w:t>
      </w:r>
      <w:r>
        <w:rPr>
          <w:spacing w:val="-5"/>
        </w:rPr>
        <w:t> </w:t>
      </w:r>
      <w:r>
        <w:rPr/>
        <w:t>does not</w:t>
      </w:r>
      <w:r>
        <w:rPr>
          <w:spacing w:val="-4"/>
        </w:rPr>
        <w:t> </w:t>
      </w:r>
      <w:r>
        <w:rPr/>
        <w:t>specify</w:t>
      </w:r>
      <w:r>
        <w:rPr>
          <w:spacing w:val="-4"/>
        </w:rPr>
        <w:t> </w:t>
      </w:r>
      <w:r>
        <w:rPr/>
        <w:t>an</w:t>
      </w:r>
      <w:r>
        <w:rPr>
          <w:spacing w:val="-4"/>
        </w:rPr>
        <w:t> </w:t>
      </w:r>
      <w:r>
        <w:rPr/>
        <w:t>Internet</w:t>
      </w:r>
      <w:r>
        <w:rPr>
          <w:spacing w:val="-4"/>
        </w:rPr>
        <w:t> </w:t>
      </w:r>
      <w:r>
        <w:rPr/>
        <w:t>standard</w:t>
      </w:r>
      <w:r>
        <w:rPr>
          <w:spacing w:val="-4"/>
        </w:rPr>
        <w:t> </w:t>
      </w:r>
      <w:r>
        <w:rPr/>
        <w:t>of</w:t>
      </w:r>
      <w:r>
        <w:rPr>
          <w:spacing w:val="-4"/>
        </w:rPr>
        <w:t> </w:t>
      </w:r>
      <w:r>
        <w:rPr/>
        <w:t>any</w:t>
      </w:r>
      <w:r>
        <w:rPr>
          <w:spacing w:val="-4"/>
        </w:rPr>
        <w:t> </w:t>
      </w:r>
      <w:r>
        <w:rPr/>
        <w:t>kind.</w:t>
      </w:r>
      <w:r>
        <w:rPr>
          <w:spacing w:val="80"/>
        </w:rPr>
        <w:t> </w:t>
      </w:r>
      <w:r>
        <w:rPr/>
        <w:t>Distribution</w:t>
      </w:r>
      <w:r>
        <w:rPr>
          <w:spacing w:val="-4"/>
        </w:rPr>
        <w:t> </w:t>
      </w:r>
      <w:r>
        <w:rPr/>
        <w:t>of</w:t>
      </w:r>
      <w:r>
        <w:rPr>
          <w:spacing w:val="-4"/>
        </w:rPr>
        <w:t> </w:t>
      </w:r>
      <w:r>
        <w:rPr/>
        <w:t>this memo is unlimited.</w:t>
      </w:r>
    </w:p>
    <w:p>
      <w:pPr>
        <w:pStyle w:val="BodyText"/>
        <w:spacing w:before="216"/>
        <w:ind w:left="160"/>
      </w:pPr>
      <w:r>
        <w:rPr/>
        <w:t>Copyright</w:t>
      </w:r>
      <w:r>
        <w:rPr>
          <w:spacing w:val="-9"/>
        </w:rPr>
        <w:t> </w:t>
      </w:r>
      <w:r>
        <w:rPr>
          <w:spacing w:val="-2"/>
        </w:rPr>
        <w:t>Notice</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4"/>
        <w:ind w:left="160"/>
      </w:pPr>
      <w:r>
        <w:rPr>
          <w:spacing w:val="-2"/>
        </w:rPr>
        <w:t>Abstract</w:t>
      </w:r>
    </w:p>
    <w:p>
      <w:pPr>
        <w:pStyle w:val="BodyText"/>
        <w:spacing w:line="232" w:lineRule="auto" w:before="218"/>
        <w:ind w:right="319"/>
      </w:pPr>
      <w:r>
        <w:rPr/>
        <w:t>This document describes an extension to the Lightweight Directory Access Protocol (LDAP) Modify operation to support an increment capability.</w:t>
      </w:r>
      <w:r>
        <w:rPr>
          <w:spacing w:val="80"/>
        </w:rPr>
        <w:t> </w:t>
      </w:r>
      <w:r>
        <w:rPr/>
        <w:t>This</w:t>
      </w:r>
      <w:r>
        <w:rPr>
          <w:spacing w:val="-6"/>
        </w:rPr>
        <w:t> </w:t>
      </w:r>
      <w:r>
        <w:rPr/>
        <w:t>extension</w:t>
      </w:r>
      <w:r>
        <w:rPr>
          <w:spacing w:val="-6"/>
        </w:rPr>
        <w:t> </w:t>
      </w:r>
      <w:r>
        <w:rPr/>
        <w:t>is</w:t>
      </w:r>
      <w:r>
        <w:rPr>
          <w:spacing w:val="-6"/>
        </w:rPr>
        <w:t> </w:t>
      </w:r>
      <w:r>
        <w:rPr/>
        <w:t>useful</w:t>
      </w:r>
      <w:r>
        <w:rPr>
          <w:spacing w:val="-6"/>
        </w:rPr>
        <w:t> </w:t>
      </w:r>
      <w:r>
        <w:rPr/>
        <w:t>in</w:t>
      </w:r>
      <w:r>
        <w:rPr>
          <w:spacing w:val="-6"/>
        </w:rPr>
        <w:t> </w:t>
      </w:r>
      <w:r>
        <w:rPr/>
        <w:t>provisioning</w:t>
      </w:r>
      <w:r>
        <w:rPr>
          <w:spacing w:val="-6"/>
        </w:rPr>
        <w:t> </w:t>
      </w:r>
      <w:r>
        <w:rPr/>
        <w:t>applications, especially</w:t>
      </w:r>
      <w:r>
        <w:rPr>
          <w:spacing w:val="-5"/>
        </w:rPr>
        <w:t> </w:t>
      </w:r>
      <w:r>
        <w:rPr/>
        <w:t>when</w:t>
      </w:r>
      <w:r>
        <w:rPr>
          <w:spacing w:val="-5"/>
        </w:rPr>
        <w:t> </w:t>
      </w:r>
      <w:r>
        <w:rPr/>
        <w:t>combined</w:t>
      </w:r>
      <w:r>
        <w:rPr>
          <w:spacing w:val="-5"/>
        </w:rPr>
        <w:t> </w:t>
      </w:r>
      <w:r>
        <w:rPr/>
        <w:t>with</w:t>
      </w:r>
      <w:r>
        <w:rPr>
          <w:spacing w:val="-5"/>
        </w:rPr>
        <w:t> </w:t>
      </w:r>
      <w:r>
        <w:rPr/>
        <w:t>the</w:t>
      </w:r>
      <w:r>
        <w:rPr>
          <w:spacing w:val="-5"/>
        </w:rPr>
        <w:t> </w:t>
      </w:r>
      <w:r>
        <w:rPr/>
        <w:t>assertion</w:t>
      </w:r>
      <w:r>
        <w:rPr>
          <w:spacing w:val="-5"/>
        </w:rPr>
        <w:t> </w:t>
      </w:r>
      <w:r>
        <w:rPr/>
        <w:t>control</w:t>
      </w:r>
      <w:r>
        <w:rPr>
          <w:spacing w:val="-5"/>
        </w:rPr>
        <w:t> </w:t>
      </w:r>
      <w:r>
        <w:rPr/>
        <w:t>and/or</w:t>
      </w:r>
      <w:r>
        <w:rPr>
          <w:spacing w:val="-5"/>
        </w:rPr>
        <w:t> </w:t>
      </w:r>
      <w:r>
        <w:rPr/>
        <w:t>the</w:t>
      </w:r>
      <w:r>
        <w:rPr>
          <w:spacing w:val="-5"/>
        </w:rPr>
        <w:t> </w:t>
      </w:r>
      <w:r>
        <w:rPr/>
        <w:t>pre-read or post-read control extension.</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r>
        <w:rPr>
          <w:sz w:val="20"/>
        </w:rPr>
        <w:tab/>
      </w:r>
      <w:r>
        <w:rPr>
          <w:spacing w:val="-10"/>
          <w:sz w:val="20"/>
        </w:rPr>
        <w:t>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The</w:t>
      </w:r>
      <w:r>
        <w:rPr>
          <w:spacing w:val="-10"/>
          <w:sz w:val="20"/>
        </w:rPr>
        <w:t> </w:t>
      </w:r>
      <w:r>
        <w:rPr>
          <w:sz w:val="20"/>
        </w:rPr>
        <w:t>Modify-Increment</w:t>
      </w:r>
      <w:r>
        <w:rPr>
          <w:spacing w:val="-9"/>
          <w:sz w:val="20"/>
        </w:rPr>
        <w:t> </w:t>
      </w:r>
      <w:r>
        <w:rPr>
          <w:spacing w:val="-2"/>
          <w:sz w:val="20"/>
        </w:rPr>
        <w:t>Extension</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LDIF</w:t>
      </w:r>
      <w:r>
        <w:rPr>
          <w:spacing w:val="-4"/>
          <w:sz w:val="20"/>
        </w:rPr>
        <w:t> </w:t>
      </w:r>
      <w:r>
        <w:rPr>
          <w:spacing w:val="-2"/>
          <w:sz w:val="20"/>
        </w:rPr>
        <w:t>Support</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6"/>
          <w:sz w:val="20"/>
        </w:rPr>
        <w:t> </w:t>
      </w:r>
      <w:r>
        <w:rPr>
          <w:spacing w:val="-2"/>
          <w:sz w:val="20"/>
        </w:rPr>
        <w:t>Identifier</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6"/>
          <w:sz w:val="20"/>
        </w:rPr>
        <w:t> </w:t>
      </w:r>
      <w:r>
        <w:rPr>
          <w:sz w:val="20"/>
        </w:rPr>
        <w:t>Protocol</w:t>
      </w:r>
      <w:r>
        <w:rPr>
          <w:spacing w:val="-6"/>
          <w:sz w:val="20"/>
        </w:rPr>
        <w:t> </w:t>
      </w:r>
      <w:r>
        <w:rPr>
          <w:spacing w:val="-2"/>
          <w:sz w:val="20"/>
        </w:rPr>
        <w:t>Mechanism</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6"/>
          <w:sz w:val="20"/>
        </w:rPr>
        <w:t> </w:t>
      </w:r>
      <w:r>
        <w:rPr>
          <w:sz w:val="20"/>
        </w:rPr>
        <w:t>Protocol</w:t>
      </w:r>
      <w:r>
        <w:rPr>
          <w:spacing w:val="-6"/>
          <w:sz w:val="20"/>
        </w:rPr>
        <w:t> </w:t>
      </w:r>
      <w:r>
        <w:rPr>
          <w:spacing w:val="-2"/>
          <w:sz w:val="20"/>
        </w:rPr>
        <w:t>Mechanism</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4</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5</w:t>
      </w:r>
    </w:p>
    <w:p>
      <w:pPr>
        <w:pStyle w:val="ListParagraph"/>
        <w:numPr>
          <w:ilvl w:val="0"/>
          <w:numId w:val="2"/>
        </w:numPr>
        <w:tabs>
          <w:tab w:pos="638" w:val="left" w:leader="none"/>
        </w:tabs>
        <w:spacing w:line="240" w:lineRule="auto" w:before="213" w:after="0"/>
        <w:ind w:left="638" w:right="0" w:hanging="47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p>
    <w:p>
      <w:pPr>
        <w:pStyle w:val="BodyText"/>
        <w:spacing w:line="232" w:lineRule="auto" w:before="219"/>
      </w:pPr>
      <w:r>
        <w:rPr/>
        <w:t>The Lightweight Directory Access Protocol (LDAP) [RFC4510] does not currently</w:t>
      </w:r>
      <w:r>
        <w:rPr>
          <w:spacing w:val="-6"/>
        </w:rPr>
        <w:t> </w:t>
      </w:r>
      <w:r>
        <w:rPr/>
        <w:t>provide</w:t>
      </w:r>
      <w:r>
        <w:rPr>
          <w:spacing w:val="-5"/>
        </w:rPr>
        <w:t> </w:t>
      </w:r>
      <w:r>
        <w:rPr/>
        <w:t>an</w:t>
      </w:r>
      <w:r>
        <w:rPr>
          <w:spacing w:val="-5"/>
        </w:rPr>
        <w:t> </w:t>
      </w:r>
      <w:r>
        <w:rPr/>
        <w:t>operation</w:t>
      </w:r>
      <w:r>
        <w:rPr>
          <w:spacing w:val="-6"/>
        </w:rPr>
        <w:t> </w:t>
      </w:r>
      <w:r>
        <w:rPr/>
        <w:t>to</w:t>
      </w:r>
      <w:r>
        <w:rPr>
          <w:spacing w:val="-5"/>
        </w:rPr>
        <w:t> </w:t>
      </w:r>
      <w:r>
        <w:rPr/>
        <w:t>increment</w:t>
      </w:r>
      <w:r>
        <w:rPr>
          <w:spacing w:val="-5"/>
        </w:rPr>
        <w:t> </w:t>
      </w:r>
      <w:r>
        <w:rPr/>
        <w:t>values</w:t>
      </w:r>
      <w:r>
        <w:rPr>
          <w:spacing w:val="-6"/>
        </w:rPr>
        <w:t> </w:t>
      </w:r>
      <w:r>
        <w:rPr/>
        <w:t>of</w:t>
      </w:r>
      <w:r>
        <w:rPr>
          <w:spacing w:val="-5"/>
        </w:rPr>
        <w:t> </w:t>
      </w:r>
      <w:r>
        <w:rPr/>
        <w:t>an</w:t>
      </w:r>
      <w:r>
        <w:rPr>
          <w:spacing w:val="-5"/>
        </w:rPr>
        <w:t> </w:t>
      </w:r>
      <w:r>
        <w:rPr>
          <w:spacing w:val="-2"/>
        </w:rPr>
        <w:t>attribute.</w:t>
      </w:r>
    </w:p>
    <w:p>
      <w:pPr>
        <w:pStyle w:val="BodyText"/>
        <w:spacing w:line="232" w:lineRule="auto"/>
        <w:ind w:right="199"/>
      </w:pPr>
      <w:r>
        <w:rPr/>
        <w:t>A client must read the values of the attribute and then modify those values</w:t>
      </w:r>
      <w:r>
        <w:rPr>
          <w:spacing w:val="-4"/>
        </w:rPr>
        <w:t> </w:t>
      </w:r>
      <w:r>
        <w:rPr/>
        <w:t>to</w:t>
      </w:r>
      <w:r>
        <w:rPr>
          <w:spacing w:val="-4"/>
        </w:rPr>
        <w:t> </w:t>
      </w:r>
      <w:r>
        <w:rPr/>
        <w:t>increment</w:t>
      </w:r>
      <w:r>
        <w:rPr>
          <w:spacing w:val="-4"/>
        </w:rPr>
        <w:t> </w:t>
      </w:r>
      <w:r>
        <w:rPr/>
        <w:t>them</w:t>
      </w:r>
      <w:r>
        <w:rPr>
          <w:spacing w:val="-4"/>
        </w:rPr>
        <w:t> </w:t>
      </w:r>
      <w:r>
        <w:rPr/>
        <w:t>by</w:t>
      </w:r>
      <w:r>
        <w:rPr>
          <w:spacing w:val="-4"/>
        </w:rPr>
        <w:t> </w:t>
      </w:r>
      <w:r>
        <w:rPr/>
        <w:t>the</w:t>
      </w:r>
      <w:r>
        <w:rPr>
          <w:spacing w:val="-4"/>
        </w:rPr>
        <w:t> </w:t>
      </w:r>
      <w:r>
        <w:rPr/>
        <w:t>desired</w:t>
      </w:r>
      <w:r>
        <w:rPr>
          <w:spacing w:val="-4"/>
        </w:rPr>
        <w:t> </w:t>
      </w:r>
      <w:r>
        <w:rPr/>
        <w:t>amount.</w:t>
      </w:r>
      <w:r>
        <w:rPr>
          <w:spacing w:val="80"/>
        </w:rPr>
        <w:t> </w:t>
      </w:r>
      <w:r>
        <w:rPr/>
        <w:t>As</w:t>
      </w:r>
      <w:r>
        <w:rPr>
          <w:spacing w:val="-4"/>
        </w:rPr>
        <w:t> </w:t>
      </w:r>
      <w:r>
        <w:rPr/>
        <w:t>the</w:t>
      </w:r>
      <w:r>
        <w:rPr>
          <w:spacing w:val="-4"/>
        </w:rPr>
        <w:t> </w:t>
      </w:r>
      <w:r>
        <w:rPr/>
        <w:t>values</w:t>
      </w:r>
      <w:r>
        <w:rPr>
          <w:spacing w:val="-4"/>
        </w:rPr>
        <w:t> </w:t>
      </w:r>
      <w:r>
        <w:rPr/>
        <w:t>may</w:t>
      </w:r>
      <w:r>
        <w:rPr>
          <w:spacing w:val="-4"/>
        </w:rPr>
        <w:t> </w:t>
      </w:r>
      <w:r>
        <w:rPr/>
        <w:t>be updated</w:t>
      </w:r>
      <w:r>
        <w:rPr>
          <w:spacing w:val="-7"/>
        </w:rPr>
        <w:t> </w:t>
      </w:r>
      <w:r>
        <w:rPr/>
        <w:t>by</w:t>
      </w:r>
      <w:r>
        <w:rPr>
          <w:spacing w:val="-5"/>
        </w:rPr>
        <w:t> </w:t>
      </w:r>
      <w:r>
        <w:rPr/>
        <w:t>other</w:t>
      </w:r>
      <w:r>
        <w:rPr>
          <w:spacing w:val="-5"/>
        </w:rPr>
        <w:t> </w:t>
      </w:r>
      <w:r>
        <w:rPr/>
        <w:t>clients</w:t>
      </w:r>
      <w:r>
        <w:rPr>
          <w:spacing w:val="-5"/>
        </w:rPr>
        <w:t> </w:t>
      </w:r>
      <w:r>
        <w:rPr/>
        <w:t>between</w:t>
      </w:r>
      <w:r>
        <w:rPr>
          <w:spacing w:val="-5"/>
        </w:rPr>
        <w:t> </w:t>
      </w:r>
      <w:r>
        <w:rPr/>
        <w:t>this</w:t>
      </w:r>
      <w:r>
        <w:rPr>
          <w:spacing w:val="-5"/>
        </w:rPr>
        <w:t> </w:t>
      </w:r>
      <w:r>
        <w:rPr/>
        <w:t>add</w:t>
      </w:r>
      <w:r>
        <w:rPr>
          <w:spacing w:val="-5"/>
        </w:rPr>
        <w:t> </w:t>
      </w:r>
      <w:r>
        <w:rPr/>
        <w:t>and</w:t>
      </w:r>
      <w:r>
        <w:rPr>
          <w:spacing w:val="-5"/>
        </w:rPr>
        <w:t> </w:t>
      </w:r>
      <w:r>
        <w:rPr/>
        <w:t>modify,</w:t>
      </w:r>
      <w:r>
        <w:rPr>
          <w:spacing w:val="-5"/>
        </w:rPr>
        <w:t> </w:t>
      </w:r>
      <w:r>
        <w:rPr/>
        <w:t>the</w:t>
      </w:r>
      <w:r>
        <w:rPr>
          <w:spacing w:val="-5"/>
        </w:rPr>
        <w:t> </w:t>
      </w:r>
      <w:r>
        <w:rPr/>
        <w:t>client</w:t>
      </w:r>
      <w:r>
        <w:rPr>
          <w:spacing w:val="-4"/>
        </w:rPr>
        <w:t> must</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pPr>
      <w:r>
        <w:rPr/>
        <w:t>be</w:t>
      </w:r>
      <w:r>
        <w:rPr>
          <w:spacing w:val="-4"/>
        </w:rPr>
        <w:t> </w:t>
      </w:r>
      <w:r>
        <w:rPr/>
        <w:t>careful</w:t>
      </w:r>
      <w:r>
        <w:rPr>
          <w:spacing w:val="-4"/>
        </w:rPr>
        <w:t> </w:t>
      </w:r>
      <w:r>
        <w:rPr/>
        <w:t>to</w:t>
      </w:r>
      <w:r>
        <w:rPr>
          <w:spacing w:val="-4"/>
        </w:rPr>
        <w:t> </w:t>
      </w:r>
      <w:r>
        <w:rPr/>
        <w:t>construct</w:t>
      </w:r>
      <w:r>
        <w:rPr>
          <w:spacing w:val="-4"/>
        </w:rPr>
        <w:t> </w:t>
      </w:r>
      <w:r>
        <w:rPr/>
        <w:t>the</w:t>
      </w:r>
      <w:r>
        <w:rPr>
          <w:spacing w:val="-4"/>
        </w:rPr>
        <w:t> </w:t>
      </w:r>
      <w:r>
        <w:rPr/>
        <w:t>modify</w:t>
      </w:r>
      <w:r>
        <w:rPr>
          <w:spacing w:val="-4"/>
        </w:rPr>
        <w:t> </w:t>
      </w:r>
      <w:r>
        <w:rPr/>
        <w:t>request</w:t>
      </w:r>
      <w:r>
        <w:rPr>
          <w:spacing w:val="-4"/>
        </w:rPr>
        <w:t> </w:t>
      </w:r>
      <w:r>
        <w:rPr/>
        <w:t>so</w:t>
      </w:r>
      <w:r>
        <w:rPr>
          <w:spacing w:val="-4"/>
        </w:rPr>
        <w:t> </w:t>
      </w:r>
      <w:r>
        <w:rPr/>
        <w:t>that</w:t>
      </w:r>
      <w:r>
        <w:rPr>
          <w:spacing w:val="-4"/>
        </w:rPr>
        <w:t> </w:t>
      </w:r>
      <w:r>
        <w:rPr/>
        <w:t>it</w:t>
      </w:r>
      <w:r>
        <w:rPr>
          <w:spacing w:val="-4"/>
        </w:rPr>
        <w:t> </w:t>
      </w:r>
      <w:r>
        <w:rPr/>
        <w:t>fails</w:t>
      </w:r>
      <w:r>
        <w:rPr>
          <w:spacing w:val="-4"/>
        </w:rPr>
        <w:t> </w:t>
      </w:r>
      <w:r>
        <w:rPr/>
        <w:t>in</w:t>
      </w:r>
      <w:r>
        <w:rPr>
          <w:spacing w:val="-4"/>
        </w:rPr>
        <w:t> </w:t>
      </w:r>
      <w:r>
        <w:rPr/>
        <w:t>this case, and upon failure, to re-read the values and construct a new modify request.</w:t>
      </w:r>
    </w:p>
    <w:p>
      <w:pPr>
        <w:pStyle w:val="BodyText"/>
        <w:spacing w:line="232" w:lineRule="auto" w:before="220"/>
        <w:ind w:right="319"/>
      </w:pPr>
      <w:r>
        <w:rPr/>
        <w:t>This</w:t>
      </w:r>
      <w:r>
        <w:rPr>
          <w:spacing w:val="-5"/>
        </w:rPr>
        <w:t> </w:t>
      </w:r>
      <w:r>
        <w:rPr/>
        <w:t>document</w:t>
      </w:r>
      <w:r>
        <w:rPr>
          <w:spacing w:val="-5"/>
        </w:rPr>
        <w:t> </w:t>
      </w:r>
      <w:r>
        <w:rPr/>
        <w:t>extends</w:t>
      </w:r>
      <w:r>
        <w:rPr>
          <w:spacing w:val="-5"/>
        </w:rPr>
        <w:t> </w:t>
      </w:r>
      <w:r>
        <w:rPr/>
        <w:t>the</w:t>
      </w:r>
      <w:r>
        <w:rPr>
          <w:spacing w:val="-5"/>
        </w:rPr>
        <w:t> </w:t>
      </w:r>
      <w:r>
        <w:rPr/>
        <w:t>LDAP</w:t>
      </w:r>
      <w:r>
        <w:rPr>
          <w:spacing w:val="-5"/>
        </w:rPr>
        <w:t> </w:t>
      </w:r>
      <w:r>
        <w:rPr/>
        <w:t>Modify</w:t>
      </w:r>
      <w:r>
        <w:rPr>
          <w:spacing w:val="-5"/>
        </w:rPr>
        <w:t> </w:t>
      </w:r>
      <w:r>
        <w:rPr/>
        <w:t>Operation</w:t>
      </w:r>
      <w:r>
        <w:rPr>
          <w:spacing w:val="-5"/>
        </w:rPr>
        <w:t> </w:t>
      </w:r>
      <w:r>
        <w:rPr/>
        <w:t>[RFC4511]</w:t>
      </w:r>
      <w:r>
        <w:rPr>
          <w:spacing w:val="-5"/>
        </w:rPr>
        <w:t> </w:t>
      </w:r>
      <w:r>
        <w:rPr/>
        <w:t>to</w:t>
      </w:r>
      <w:r>
        <w:rPr>
          <w:spacing w:val="-5"/>
        </w:rPr>
        <w:t> </w:t>
      </w:r>
      <w:r>
        <w:rPr/>
        <w:t>support an</w:t>
      </w:r>
      <w:r>
        <w:rPr>
          <w:spacing w:val="-4"/>
        </w:rPr>
        <w:t> </w:t>
      </w:r>
      <w:r>
        <w:rPr/>
        <w:t>increment</w:t>
      </w:r>
      <w:r>
        <w:rPr>
          <w:spacing w:val="-4"/>
        </w:rPr>
        <w:t> </w:t>
      </w:r>
      <w:r>
        <w:rPr/>
        <w:t>values</w:t>
      </w:r>
      <w:r>
        <w:rPr>
          <w:spacing w:val="-4"/>
        </w:rPr>
        <w:t> </w:t>
      </w:r>
      <w:r>
        <w:rPr/>
        <w:t>capability.</w:t>
      </w:r>
      <w:r>
        <w:rPr>
          <w:spacing w:val="80"/>
        </w:rPr>
        <w:t> </w:t>
      </w:r>
      <w:r>
        <w:rPr/>
        <w:t>This</w:t>
      </w:r>
      <w:r>
        <w:rPr>
          <w:spacing w:val="-4"/>
        </w:rPr>
        <w:t> </w:t>
      </w:r>
      <w:r>
        <w:rPr/>
        <w:t>feature</w:t>
      </w:r>
      <w:r>
        <w:rPr>
          <w:spacing w:val="-4"/>
        </w:rPr>
        <w:t> </w:t>
      </w:r>
      <w:r>
        <w:rPr/>
        <w:t>is</w:t>
      </w:r>
      <w:r>
        <w:rPr>
          <w:spacing w:val="-4"/>
        </w:rPr>
        <w:t> </w:t>
      </w:r>
      <w:r>
        <w:rPr/>
        <w:t>intended</w:t>
      </w:r>
      <w:r>
        <w:rPr>
          <w:spacing w:val="-4"/>
        </w:rPr>
        <w:t> </w:t>
      </w:r>
      <w:r>
        <w:rPr/>
        <w:t>to</w:t>
      </w:r>
      <w:r>
        <w:rPr>
          <w:spacing w:val="-4"/>
        </w:rPr>
        <w:t> </w:t>
      </w:r>
      <w:r>
        <w:rPr/>
        <w:t>be</w:t>
      </w:r>
      <w:r>
        <w:rPr>
          <w:spacing w:val="-4"/>
        </w:rPr>
        <w:t> </w:t>
      </w:r>
      <w:r>
        <w:rPr/>
        <w:t>used with either the LDAP pre-read or post-read control extensions [RFC4527].</w:t>
      </w:r>
      <w:r>
        <w:rPr>
          <w:spacing w:val="80"/>
        </w:rPr>
        <w:t> </w:t>
      </w:r>
      <w:r>
        <w:rPr/>
        <w:t>This feature may also be used with the LDAP assertion control extension [RFC4528] to provide test-and-increment </w:t>
      </w:r>
      <w:r>
        <w:rPr>
          <w:spacing w:val="-2"/>
        </w:rPr>
        <w:t>functionality.</w:t>
      </w:r>
    </w:p>
    <w:p>
      <w:pPr>
        <w:pStyle w:val="BodyText"/>
        <w:spacing w:line="232" w:lineRule="auto" w:before="222"/>
      </w:pPr>
      <w:r>
        <w:rPr/>
        <w:t>In</w:t>
      </w:r>
      <w:r>
        <w:rPr>
          <w:spacing w:val="-5"/>
        </w:rPr>
        <w:t> </w:t>
      </w:r>
      <w:r>
        <w:rPr/>
        <w:t>this</w:t>
      </w:r>
      <w:r>
        <w:rPr>
          <w:spacing w:val="-5"/>
        </w:rPr>
        <w:t> </w:t>
      </w:r>
      <w:r>
        <w:rPr/>
        <w:t>document</w:t>
      </w:r>
      <w:r>
        <w:rPr>
          <w:spacing w:val="-5"/>
        </w:rPr>
        <w:t> </w:t>
      </w:r>
      <w:r>
        <w:rPr/>
        <w:t>key</w:t>
      </w:r>
      <w:r>
        <w:rPr>
          <w:spacing w:val="-5"/>
        </w:rPr>
        <w:t> </w:t>
      </w:r>
      <w:r>
        <w:rPr/>
        <w:t>words</w:t>
      </w:r>
      <w:r>
        <w:rPr>
          <w:spacing w:val="-5"/>
        </w:rPr>
        <w:t> </w:t>
      </w:r>
      <w:r>
        <w:rPr/>
        <w:t>"MUST",</w:t>
      </w:r>
      <w:r>
        <w:rPr>
          <w:spacing w:val="-5"/>
        </w:rPr>
        <w:t> </w:t>
      </w:r>
      <w:r>
        <w:rPr/>
        <w:t>"MUST</w:t>
      </w:r>
      <w:r>
        <w:rPr>
          <w:spacing w:val="-5"/>
        </w:rPr>
        <w:t> </w:t>
      </w:r>
      <w:r>
        <w:rPr/>
        <w:t>NOT",</w:t>
      </w:r>
      <w:r>
        <w:rPr>
          <w:spacing w:val="-5"/>
        </w:rPr>
        <w:t> </w:t>
      </w:r>
      <w:r>
        <w:rPr/>
        <w:t>"REQUIRED",</w:t>
      </w:r>
      <w:r>
        <w:rPr>
          <w:spacing w:val="-5"/>
        </w:rPr>
        <w:t> </w:t>
      </w:r>
      <w:r>
        <w:rPr/>
        <w:t>"SHALL", "SHALL NOT", "SHOULD", "SHOULD NOT", "RECOMMENDED", "MAY", and</w:t>
      </w:r>
    </w:p>
    <w:p>
      <w:pPr>
        <w:pStyle w:val="BodyText"/>
        <w:spacing w:line="222" w:lineRule="exact"/>
      </w:pPr>
      <w:r>
        <w:rPr/>
        <w:t>"OPTIONAL"</w:t>
      </w:r>
      <w:r>
        <w:rPr>
          <w:spacing w:val="-7"/>
        </w:rPr>
        <w:t> </w:t>
      </w:r>
      <w:r>
        <w:rPr/>
        <w:t>are</w:t>
      </w:r>
      <w:r>
        <w:rPr>
          <w:spacing w:val="-5"/>
        </w:rPr>
        <w:t> </w:t>
      </w:r>
      <w:r>
        <w:rPr/>
        <w:t>to</w:t>
      </w:r>
      <w:r>
        <w:rPr>
          <w:spacing w:val="-4"/>
        </w:rPr>
        <w:t> </w:t>
      </w:r>
      <w:r>
        <w:rPr/>
        <w:t>be</w:t>
      </w:r>
      <w:r>
        <w:rPr>
          <w:spacing w:val="-5"/>
        </w:rPr>
        <w:t> </w:t>
      </w:r>
      <w:r>
        <w:rPr/>
        <w:t>interpreted</w:t>
      </w:r>
      <w:r>
        <w:rPr>
          <w:spacing w:val="-4"/>
        </w:rPr>
        <w:t> </w:t>
      </w:r>
      <w:r>
        <w:rPr/>
        <w:t>as</w:t>
      </w:r>
      <w:r>
        <w:rPr>
          <w:spacing w:val="-5"/>
        </w:rPr>
        <w:t> </w:t>
      </w:r>
      <w:r>
        <w:rPr/>
        <w:t>described</w:t>
      </w:r>
      <w:r>
        <w:rPr>
          <w:spacing w:val="-5"/>
        </w:rPr>
        <w:t> </w:t>
      </w:r>
      <w:r>
        <w:rPr/>
        <w:t>in</w:t>
      </w:r>
      <w:r>
        <w:rPr>
          <w:spacing w:val="-4"/>
        </w:rPr>
        <w:t> </w:t>
      </w:r>
      <w:r>
        <w:rPr/>
        <w:t>BCP</w:t>
      </w:r>
      <w:r>
        <w:rPr>
          <w:spacing w:val="-5"/>
        </w:rPr>
        <w:t> </w:t>
      </w:r>
      <w:r>
        <w:rPr/>
        <w:t>14</w:t>
      </w:r>
      <w:r>
        <w:rPr>
          <w:spacing w:val="-4"/>
        </w:rPr>
        <w:t> </w:t>
      </w:r>
      <w:r>
        <w:rPr>
          <w:spacing w:val="-2"/>
        </w:rPr>
        <w:t>[RFC2119].</w:t>
      </w:r>
    </w:p>
    <w:p>
      <w:pPr>
        <w:pStyle w:val="ListParagraph"/>
        <w:numPr>
          <w:ilvl w:val="0"/>
          <w:numId w:val="2"/>
        </w:numPr>
        <w:tabs>
          <w:tab w:pos="638" w:val="left" w:leader="none"/>
        </w:tabs>
        <w:spacing w:line="240" w:lineRule="auto" w:before="213" w:after="0"/>
        <w:ind w:left="638" w:right="0" w:hanging="478"/>
        <w:jc w:val="left"/>
        <w:rPr>
          <w:sz w:val="20"/>
        </w:rPr>
      </w:pPr>
      <w:r>
        <w:rPr>
          <w:sz w:val="20"/>
        </w:rPr>
        <w:t>The</w:t>
      </w:r>
      <w:r>
        <w:rPr>
          <w:spacing w:val="-10"/>
          <w:sz w:val="20"/>
        </w:rPr>
        <w:t> </w:t>
      </w:r>
      <w:r>
        <w:rPr>
          <w:sz w:val="20"/>
        </w:rPr>
        <w:t>Modify-Increment</w:t>
      </w:r>
      <w:r>
        <w:rPr>
          <w:spacing w:val="-9"/>
          <w:sz w:val="20"/>
        </w:rPr>
        <w:t> </w:t>
      </w:r>
      <w:r>
        <w:rPr>
          <w:spacing w:val="-2"/>
          <w:sz w:val="20"/>
        </w:rPr>
        <w:t>Extension</w:t>
      </w:r>
    </w:p>
    <w:p>
      <w:pPr>
        <w:pStyle w:val="BodyText"/>
        <w:spacing w:line="232" w:lineRule="auto" w:before="219"/>
        <w:ind w:right="319"/>
      </w:pPr>
      <w:r>
        <w:rPr/>
        <w:t>This</w:t>
      </w:r>
      <w:r>
        <w:rPr>
          <w:spacing w:val="-5"/>
        </w:rPr>
        <w:t> </w:t>
      </w:r>
      <w:r>
        <w:rPr/>
        <w:t>document</w:t>
      </w:r>
      <w:r>
        <w:rPr>
          <w:spacing w:val="-5"/>
        </w:rPr>
        <w:t> </w:t>
      </w:r>
      <w:r>
        <w:rPr/>
        <w:t>extends</w:t>
      </w:r>
      <w:r>
        <w:rPr>
          <w:spacing w:val="-5"/>
        </w:rPr>
        <w:t> </w:t>
      </w:r>
      <w:r>
        <w:rPr/>
        <w:t>the</w:t>
      </w:r>
      <w:r>
        <w:rPr>
          <w:spacing w:val="-5"/>
        </w:rPr>
        <w:t> </w:t>
      </w:r>
      <w:r>
        <w:rPr/>
        <w:t>LDAP</w:t>
      </w:r>
      <w:r>
        <w:rPr>
          <w:spacing w:val="-5"/>
        </w:rPr>
        <w:t> </w:t>
      </w:r>
      <w:r>
        <w:rPr/>
        <w:t>Modify</w:t>
      </w:r>
      <w:r>
        <w:rPr>
          <w:spacing w:val="-5"/>
        </w:rPr>
        <w:t> </w:t>
      </w:r>
      <w:r>
        <w:rPr/>
        <w:t>request</w:t>
      </w:r>
      <w:r>
        <w:rPr>
          <w:spacing w:val="-5"/>
        </w:rPr>
        <w:t> </w:t>
      </w:r>
      <w:r>
        <w:rPr/>
        <w:t>to</w:t>
      </w:r>
      <w:r>
        <w:rPr>
          <w:spacing w:val="-5"/>
        </w:rPr>
        <w:t> </w:t>
      </w:r>
      <w:r>
        <w:rPr/>
        <w:t>support</w:t>
      </w:r>
      <w:r>
        <w:rPr>
          <w:spacing w:val="-5"/>
        </w:rPr>
        <w:t> </w:t>
      </w:r>
      <w:r>
        <w:rPr/>
        <w:t>a</w:t>
      </w:r>
      <w:r>
        <w:rPr>
          <w:spacing w:val="-5"/>
        </w:rPr>
        <w:t> </w:t>
      </w:r>
      <w:r>
        <w:rPr/>
        <w:t>increment values capability.</w:t>
      </w:r>
      <w:r>
        <w:rPr>
          <w:spacing w:val="80"/>
        </w:rPr>
        <w:t> </w:t>
      </w:r>
      <w:r>
        <w:rPr/>
        <w:t>Implementations of this extension SHALL support an additional ModifyRequest operation enumeration value increment (3), as described herein.</w:t>
      </w:r>
      <w:r>
        <w:rPr>
          <w:spacing w:val="80"/>
        </w:rPr>
        <w:t> </w:t>
      </w:r>
      <w:r>
        <w:rPr/>
        <w:t>Implementations not supporting this extension will treat this value as they would an unlisted value, e.g., as a protocol error.</w:t>
      </w:r>
    </w:p>
    <w:p>
      <w:pPr>
        <w:pStyle w:val="BodyText"/>
        <w:spacing w:line="232" w:lineRule="auto" w:before="221"/>
        <w:ind w:right="319"/>
      </w:pPr>
      <w:r>
        <w:rPr/>
        <w:t>The</w:t>
      </w:r>
      <w:r>
        <w:rPr>
          <w:spacing w:val="-5"/>
        </w:rPr>
        <w:t> </w:t>
      </w:r>
      <w:r>
        <w:rPr/>
        <w:t>increment</w:t>
      </w:r>
      <w:r>
        <w:rPr>
          <w:spacing w:val="-5"/>
        </w:rPr>
        <w:t> </w:t>
      </w:r>
      <w:r>
        <w:rPr/>
        <w:t>(3)</w:t>
      </w:r>
      <w:r>
        <w:rPr>
          <w:spacing w:val="-5"/>
        </w:rPr>
        <w:t> </w:t>
      </w:r>
      <w:r>
        <w:rPr/>
        <w:t>operation</w:t>
      </w:r>
      <w:r>
        <w:rPr>
          <w:spacing w:val="-5"/>
        </w:rPr>
        <w:t> </w:t>
      </w:r>
      <w:r>
        <w:rPr/>
        <w:t>value</w:t>
      </w:r>
      <w:r>
        <w:rPr>
          <w:spacing w:val="-5"/>
        </w:rPr>
        <w:t> </w:t>
      </w:r>
      <w:r>
        <w:rPr/>
        <w:t>specifies</w:t>
      </w:r>
      <w:r>
        <w:rPr>
          <w:spacing w:val="-5"/>
        </w:rPr>
        <w:t> </w:t>
      </w:r>
      <w:r>
        <w:rPr/>
        <w:t>that</w:t>
      </w:r>
      <w:r>
        <w:rPr>
          <w:spacing w:val="-5"/>
        </w:rPr>
        <w:t> </w:t>
      </w:r>
      <w:r>
        <w:rPr/>
        <w:t>an</w:t>
      </w:r>
      <w:r>
        <w:rPr>
          <w:spacing w:val="-5"/>
        </w:rPr>
        <w:t> </w:t>
      </w:r>
      <w:r>
        <w:rPr/>
        <w:t>increment</w:t>
      </w:r>
      <w:r>
        <w:rPr>
          <w:spacing w:val="-5"/>
        </w:rPr>
        <w:t> </w:t>
      </w:r>
      <w:r>
        <w:rPr/>
        <w:t>values modification is requested.</w:t>
      </w:r>
      <w:r>
        <w:rPr>
          <w:spacing w:val="80"/>
        </w:rPr>
        <w:t> </w:t>
      </w:r>
      <w:r>
        <w:rPr/>
        <w:t>All existing values of the modification attribute are to be incremented by the listed value.</w:t>
      </w:r>
      <w:r>
        <w:rPr>
          <w:spacing w:val="80"/>
        </w:rPr>
        <w:t> </w:t>
      </w:r>
      <w:r>
        <w:rPr/>
        <w:t>The modification</w:t>
      </w:r>
      <w:r>
        <w:rPr>
          <w:spacing w:val="-5"/>
        </w:rPr>
        <w:t> </w:t>
      </w:r>
      <w:r>
        <w:rPr/>
        <w:t>attribute</w:t>
      </w:r>
      <w:r>
        <w:rPr>
          <w:spacing w:val="-5"/>
        </w:rPr>
        <w:t> </w:t>
      </w:r>
      <w:r>
        <w:rPr/>
        <w:t>must</w:t>
      </w:r>
      <w:r>
        <w:rPr>
          <w:spacing w:val="-5"/>
        </w:rPr>
        <w:t> </w:t>
      </w:r>
      <w:r>
        <w:rPr/>
        <w:t>be</w:t>
      </w:r>
      <w:r>
        <w:rPr>
          <w:spacing w:val="-5"/>
        </w:rPr>
        <w:t> </w:t>
      </w:r>
      <w:r>
        <w:rPr/>
        <w:t>appropriate</w:t>
      </w:r>
      <w:r>
        <w:rPr>
          <w:spacing w:val="-5"/>
        </w:rPr>
        <w:t> </w:t>
      </w:r>
      <w:r>
        <w:rPr/>
        <w:t>for</w:t>
      </w:r>
      <w:r>
        <w:rPr>
          <w:spacing w:val="-5"/>
        </w:rPr>
        <w:t> </w:t>
      </w:r>
      <w:r>
        <w:rPr/>
        <w:t>the</w:t>
      </w:r>
      <w:r>
        <w:rPr>
          <w:spacing w:val="-5"/>
        </w:rPr>
        <w:t> </w:t>
      </w:r>
      <w:r>
        <w:rPr/>
        <w:t>request</w:t>
      </w:r>
      <w:r>
        <w:rPr>
          <w:spacing w:val="-5"/>
        </w:rPr>
        <w:t> </w:t>
      </w:r>
      <w:r>
        <w:rPr/>
        <w:t>(e.g.,</w:t>
      </w:r>
      <w:r>
        <w:rPr>
          <w:spacing w:val="-5"/>
        </w:rPr>
        <w:t> </w:t>
      </w:r>
      <w:r>
        <w:rPr/>
        <w:t>it must have INTEGER or other increment-able values), and the modification must provide one and only one value.</w:t>
      </w:r>
      <w:r>
        <w:rPr>
          <w:spacing w:val="75"/>
          <w:w w:val="150"/>
        </w:rPr>
        <w:t> </w:t>
      </w:r>
      <w:r>
        <w:rPr/>
        <w:t>If the attribute is not appropriate for the request, a constraintViolation or other appropriate error is to be returned.</w:t>
      </w:r>
      <w:r>
        <w:rPr>
          <w:spacing w:val="80"/>
        </w:rPr>
        <w:t> </w:t>
      </w:r>
      <w:r>
        <w:rPr/>
        <w:t>If multiple values are provided, a protocolError is to be returned.</w:t>
      </w:r>
    </w:p>
    <w:p>
      <w:pPr>
        <w:pStyle w:val="BodyText"/>
        <w:spacing w:line="232" w:lineRule="auto" w:before="222"/>
        <w:ind w:right="319"/>
      </w:pPr>
      <w:r>
        <w:rPr/>
        <w:t>Servers</w:t>
      </w:r>
      <w:r>
        <w:rPr>
          <w:spacing w:val="-6"/>
        </w:rPr>
        <w:t> </w:t>
      </w:r>
      <w:r>
        <w:rPr/>
        <w:t>supporting</w:t>
      </w:r>
      <w:r>
        <w:rPr>
          <w:spacing w:val="-6"/>
        </w:rPr>
        <w:t> </w:t>
      </w:r>
      <w:r>
        <w:rPr/>
        <w:t>this</w:t>
      </w:r>
      <w:r>
        <w:rPr>
          <w:spacing w:val="-6"/>
        </w:rPr>
        <w:t> </w:t>
      </w:r>
      <w:r>
        <w:rPr/>
        <w:t>feature</w:t>
      </w:r>
      <w:r>
        <w:rPr>
          <w:spacing w:val="-6"/>
        </w:rPr>
        <w:t> </w:t>
      </w:r>
      <w:r>
        <w:rPr/>
        <w:t>SHOULD</w:t>
      </w:r>
      <w:r>
        <w:rPr>
          <w:spacing w:val="-6"/>
        </w:rPr>
        <w:t> </w:t>
      </w:r>
      <w:r>
        <w:rPr/>
        <w:t>publish</w:t>
      </w:r>
      <w:r>
        <w:rPr>
          <w:spacing w:val="-6"/>
        </w:rPr>
        <w:t> </w:t>
      </w:r>
      <w:r>
        <w:rPr/>
        <w:t>the</w:t>
      </w:r>
      <w:r>
        <w:rPr>
          <w:spacing w:val="-6"/>
        </w:rPr>
        <w:t> </w:t>
      </w:r>
      <w:r>
        <w:rPr/>
        <w:t>object</w:t>
      </w:r>
      <w:r>
        <w:rPr>
          <w:spacing w:val="-6"/>
        </w:rPr>
        <w:t> </w:t>
      </w:r>
      <w:r>
        <w:rPr/>
        <w:t>identifier (OID) 1.3.6.1.1.14</w:t>
      </w:r>
      <w:r>
        <w:rPr>
          <w:spacing w:val="80"/>
        </w:rPr>
        <w:t> </w:t>
      </w:r>
      <w:r>
        <w:rPr/>
        <w:t>as a value of the ’supportedFeatures’ [RFC4512] attribute in the root DSE.</w:t>
      </w:r>
      <w:r>
        <w:rPr>
          <w:spacing w:val="80"/>
        </w:rPr>
        <w:t> </w:t>
      </w:r>
      <w:r>
        <w:rPr/>
        <w:t>Clients supporting this feature SHOULD NOT use the feature unless they know the server supports it.</w:t>
      </w:r>
    </w:p>
    <w:p>
      <w:pPr>
        <w:pStyle w:val="ListParagraph"/>
        <w:numPr>
          <w:ilvl w:val="0"/>
          <w:numId w:val="2"/>
        </w:numPr>
        <w:tabs>
          <w:tab w:pos="518" w:val="left" w:leader="none"/>
        </w:tabs>
        <w:spacing w:line="240" w:lineRule="auto" w:before="216" w:after="0"/>
        <w:ind w:left="518" w:right="0" w:hanging="358"/>
        <w:jc w:val="left"/>
        <w:rPr>
          <w:sz w:val="20"/>
        </w:rPr>
      </w:pPr>
      <w:r>
        <w:rPr>
          <w:sz w:val="20"/>
        </w:rPr>
        <w:t>LDIF</w:t>
      </w:r>
      <w:r>
        <w:rPr>
          <w:spacing w:val="-4"/>
          <w:sz w:val="20"/>
        </w:rPr>
        <w:t> </w:t>
      </w:r>
      <w:r>
        <w:rPr>
          <w:spacing w:val="-2"/>
          <w:sz w:val="20"/>
        </w:rPr>
        <w:t>Support</w:t>
      </w:r>
    </w:p>
    <w:p>
      <w:pPr>
        <w:pStyle w:val="BodyText"/>
        <w:spacing w:line="232" w:lineRule="auto" w:before="219"/>
        <w:ind w:right="319"/>
      </w:pPr>
      <w:r>
        <w:rPr/>
        <w:t>To</w:t>
      </w:r>
      <w:r>
        <w:rPr>
          <w:spacing w:val="-6"/>
        </w:rPr>
        <w:t> </w:t>
      </w:r>
      <w:r>
        <w:rPr/>
        <w:t>represent</w:t>
      </w:r>
      <w:r>
        <w:rPr>
          <w:spacing w:val="-6"/>
        </w:rPr>
        <w:t> </w:t>
      </w:r>
      <w:r>
        <w:rPr/>
        <w:t>Modify-Increment</w:t>
      </w:r>
      <w:r>
        <w:rPr>
          <w:spacing w:val="-6"/>
        </w:rPr>
        <w:t> </w:t>
      </w:r>
      <w:r>
        <w:rPr/>
        <w:t>requests</w:t>
      </w:r>
      <w:r>
        <w:rPr>
          <w:spacing w:val="-6"/>
        </w:rPr>
        <w:t> </w:t>
      </w:r>
      <w:r>
        <w:rPr/>
        <w:t>in</w:t>
      </w:r>
      <w:r>
        <w:rPr>
          <w:spacing w:val="-6"/>
        </w:rPr>
        <w:t> </w:t>
      </w:r>
      <w:r>
        <w:rPr/>
        <w:t>LDAP</w:t>
      </w:r>
      <w:r>
        <w:rPr>
          <w:spacing w:val="-6"/>
        </w:rPr>
        <w:t> </w:t>
      </w:r>
      <w:r>
        <w:rPr/>
        <w:t>Data</w:t>
      </w:r>
      <w:r>
        <w:rPr>
          <w:spacing w:val="-6"/>
        </w:rPr>
        <w:t> </w:t>
      </w:r>
      <w:r>
        <w:rPr/>
        <w:t>Interchange Format [RFC2849], the ABNF [RFC4234] production &lt;mod-spec&gt; is extended as follows:</w:t>
      </w:r>
    </w:p>
    <w:p>
      <w:pPr>
        <w:pStyle w:val="BodyText"/>
        <w:spacing w:line="232" w:lineRule="auto" w:before="220"/>
        <w:ind w:left="1600" w:right="1519" w:hanging="600"/>
      </w:pPr>
      <w:r>
        <w:rPr/>
        <w:t>mod-spec</w:t>
      </w:r>
      <w:r>
        <w:rPr>
          <w:spacing w:val="-9"/>
        </w:rPr>
        <w:t> </w:t>
      </w:r>
      <w:r>
        <w:rPr/>
        <w:t>=/</w:t>
      </w:r>
      <w:r>
        <w:rPr>
          <w:spacing w:val="-9"/>
        </w:rPr>
        <w:t> </w:t>
      </w:r>
      <w:r>
        <w:rPr/>
        <w:t>"increment:"</w:t>
      </w:r>
      <w:r>
        <w:rPr>
          <w:spacing w:val="-9"/>
        </w:rPr>
        <w:t> </w:t>
      </w:r>
      <w:r>
        <w:rPr/>
        <w:t>FILL</w:t>
      </w:r>
      <w:r>
        <w:rPr>
          <w:spacing w:val="-9"/>
        </w:rPr>
        <w:t> </w:t>
      </w:r>
      <w:r>
        <w:rPr/>
        <w:t>AttributeDescription</w:t>
      </w:r>
      <w:r>
        <w:rPr>
          <w:spacing w:val="-9"/>
        </w:rPr>
        <w:t> </w:t>
      </w:r>
      <w:r>
        <w:rPr/>
        <w:t>SEP attrval-spec "-" SEP</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before="90"/>
      </w:pPr>
      <w:r>
        <w:rPr/>
        <w:t>For</w:t>
      </w:r>
      <w:r>
        <w:rPr>
          <w:spacing w:val="-5"/>
        </w:rPr>
        <w:t> </w:t>
      </w:r>
      <w:r>
        <w:rPr>
          <w:spacing w:val="-2"/>
        </w:rPr>
        <w:t>example,</w:t>
      </w:r>
    </w:p>
    <w:p>
      <w:pPr>
        <w:pStyle w:val="BodyText"/>
        <w:spacing w:line="223" w:lineRule="exact" w:before="213"/>
        <w:ind w:left="1000"/>
      </w:pPr>
      <w:r>
        <w:rPr/>
        <w:t>#</w:t>
      </w:r>
      <w:r>
        <w:rPr>
          <w:spacing w:val="-5"/>
        </w:rPr>
        <w:t> </w:t>
      </w:r>
      <w:r>
        <w:rPr/>
        <w:t>Increment</w:t>
      </w:r>
      <w:r>
        <w:rPr>
          <w:spacing w:val="-5"/>
        </w:rPr>
        <w:t> </w:t>
      </w:r>
      <w:r>
        <w:rPr>
          <w:spacing w:val="-2"/>
        </w:rPr>
        <w:t>uidNumber</w:t>
      </w:r>
    </w:p>
    <w:p>
      <w:pPr>
        <w:pStyle w:val="BodyText"/>
        <w:spacing w:line="232" w:lineRule="auto" w:before="2"/>
        <w:ind w:left="1000" w:right="1519"/>
      </w:pPr>
      <w:r>
        <w:rPr/>
        <w:t>dn:</w:t>
      </w:r>
      <w:r>
        <w:rPr>
          <w:spacing w:val="-21"/>
        </w:rPr>
        <w:t> </w:t>
      </w:r>
      <w:r>
        <w:rPr/>
        <w:t>cn=max-assigned</w:t>
      </w:r>
      <w:r>
        <w:rPr>
          <w:spacing w:val="-21"/>
        </w:rPr>
        <w:t> </w:t>
      </w:r>
      <w:r>
        <w:rPr/>
        <w:t>uidNumber,dc=example,dc=com changetype: modify</w:t>
      </w:r>
    </w:p>
    <w:p>
      <w:pPr>
        <w:pStyle w:val="BodyText"/>
        <w:spacing w:line="232" w:lineRule="auto"/>
        <w:ind w:left="1000" w:right="4659"/>
      </w:pPr>
      <w:r>
        <w:rPr/>
        <w:t>increment:</w:t>
      </w:r>
      <w:r>
        <w:rPr>
          <w:spacing w:val="-32"/>
        </w:rPr>
        <w:t> </w:t>
      </w:r>
      <w:r>
        <w:rPr/>
        <w:t>uidNumber uidNumber: 1</w:t>
      </w:r>
    </w:p>
    <w:p>
      <w:pPr>
        <w:spacing w:line="222" w:lineRule="exact" w:before="0"/>
        <w:ind w:left="1000" w:right="0" w:firstLine="0"/>
        <w:jc w:val="left"/>
        <w:rPr>
          <w:sz w:val="20"/>
        </w:rPr>
      </w:pPr>
      <w:r>
        <w:rPr>
          <w:spacing w:val="-10"/>
          <w:sz w:val="20"/>
        </w:rPr>
        <w:t>-</w:t>
      </w:r>
    </w:p>
    <w:p>
      <w:pPr>
        <w:pStyle w:val="BodyText"/>
        <w:spacing w:line="232" w:lineRule="auto" w:before="219"/>
        <w:ind w:right="319"/>
      </w:pPr>
      <w:r>
        <w:rPr/>
        <w:t>This</w:t>
      </w:r>
      <w:r>
        <w:rPr>
          <w:spacing w:val="-5"/>
        </w:rPr>
        <w:t> </w:t>
      </w:r>
      <w:r>
        <w:rPr/>
        <w:t>LDIF</w:t>
      </w:r>
      <w:r>
        <w:rPr>
          <w:spacing w:val="-5"/>
        </w:rPr>
        <w:t> </w:t>
      </w:r>
      <w:r>
        <w:rPr/>
        <w:t>fragment</w:t>
      </w:r>
      <w:r>
        <w:rPr>
          <w:spacing w:val="-5"/>
        </w:rPr>
        <w:t> </w:t>
      </w:r>
      <w:r>
        <w:rPr/>
        <w:t>represents</w:t>
      </w:r>
      <w:r>
        <w:rPr>
          <w:spacing w:val="-5"/>
        </w:rPr>
        <w:t> </w:t>
      </w:r>
      <w:r>
        <w:rPr/>
        <w:t>a</w:t>
      </w:r>
      <w:r>
        <w:rPr>
          <w:spacing w:val="-5"/>
        </w:rPr>
        <w:t> </w:t>
      </w:r>
      <w:r>
        <w:rPr/>
        <w:t>Modify</w:t>
      </w:r>
      <w:r>
        <w:rPr>
          <w:spacing w:val="-5"/>
        </w:rPr>
        <w:t> </w:t>
      </w:r>
      <w:r>
        <w:rPr/>
        <w:t>request</w:t>
      </w:r>
      <w:r>
        <w:rPr>
          <w:spacing w:val="-5"/>
        </w:rPr>
        <w:t> </w:t>
      </w:r>
      <w:r>
        <w:rPr/>
        <w:t>to</w:t>
      </w:r>
      <w:r>
        <w:rPr>
          <w:spacing w:val="-5"/>
        </w:rPr>
        <w:t> </w:t>
      </w:r>
      <w:r>
        <w:rPr/>
        <w:t>increment</w:t>
      </w:r>
      <w:r>
        <w:rPr>
          <w:spacing w:val="-5"/>
        </w:rPr>
        <w:t> </w:t>
      </w:r>
      <w:r>
        <w:rPr/>
        <w:t>the value(s) of uidNumber by 1.</w:t>
      </w:r>
    </w:p>
    <w:p>
      <w:pPr>
        <w:pStyle w:val="ListParagraph"/>
        <w:numPr>
          <w:ilvl w:val="0"/>
          <w:numId w:val="2"/>
        </w:numPr>
        <w:tabs>
          <w:tab w:pos="638" w:val="left" w:leader="none"/>
        </w:tabs>
        <w:spacing w:line="240" w:lineRule="auto" w:before="215"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General LDAP security considerations [RFC4510], as well as those specific</w:t>
      </w:r>
      <w:r>
        <w:rPr>
          <w:spacing w:val="-5"/>
        </w:rPr>
        <w:t> </w:t>
      </w:r>
      <w:r>
        <w:rPr/>
        <w:t>to</w:t>
      </w:r>
      <w:r>
        <w:rPr>
          <w:spacing w:val="-5"/>
        </w:rPr>
        <w:t> </w:t>
      </w:r>
      <w:r>
        <w:rPr/>
        <w:t>the</w:t>
      </w:r>
      <w:r>
        <w:rPr>
          <w:spacing w:val="-5"/>
        </w:rPr>
        <w:t> </w:t>
      </w:r>
      <w:r>
        <w:rPr/>
        <w:t>LDAP</w:t>
      </w:r>
      <w:r>
        <w:rPr>
          <w:spacing w:val="-5"/>
        </w:rPr>
        <w:t> </w:t>
      </w:r>
      <w:r>
        <w:rPr/>
        <w:t>Modify</w:t>
      </w:r>
      <w:r>
        <w:rPr>
          <w:spacing w:val="-5"/>
        </w:rPr>
        <w:t> </w:t>
      </w:r>
      <w:r>
        <w:rPr/>
        <w:t>[RFC4511],</w:t>
      </w:r>
      <w:r>
        <w:rPr>
          <w:spacing w:val="-5"/>
        </w:rPr>
        <w:t> </w:t>
      </w:r>
      <w:r>
        <w:rPr/>
        <w:t>apply</w:t>
      </w:r>
      <w:r>
        <w:rPr>
          <w:spacing w:val="-5"/>
        </w:rPr>
        <w:t> </w:t>
      </w:r>
      <w:r>
        <w:rPr/>
        <w:t>to</w:t>
      </w:r>
      <w:r>
        <w:rPr>
          <w:spacing w:val="-5"/>
        </w:rPr>
        <w:t> </w:t>
      </w:r>
      <w:r>
        <w:rPr/>
        <w:t>this</w:t>
      </w:r>
      <w:r>
        <w:rPr>
          <w:spacing w:val="-5"/>
        </w:rPr>
        <w:t> </w:t>
      </w:r>
      <w:r>
        <w:rPr/>
        <w:t>Modify-Increment extension.</w:t>
      </w:r>
      <w:r>
        <w:rPr>
          <w:spacing w:val="80"/>
          <w:w w:val="150"/>
        </w:rPr>
        <w:t> </w:t>
      </w:r>
      <w:r>
        <w:rPr/>
        <w:t>Beyond these considerations, it is noted that introduction of this extension should reduce application complexity (by providing one operation for what presently requires multiple operations) and, hence, it may aid in the production of correct and secure implementations.</w:t>
      </w:r>
    </w:p>
    <w:p>
      <w:pPr>
        <w:pStyle w:val="ListParagraph"/>
        <w:numPr>
          <w:ilvl w:val="0"/>
          <w:numId w:val="2"/>
        </w:numPr>
        <w:tabs>
          <w:tab w:pos="638" w:val="left" w:leader="none"/>
        </w:tabs>
        <w:spacing w:line="240" w:lineRule="auto" w:before="216" w:after="0"/>
        <w:ind w:left="638" w:right="0" w:hanging="478"/>
        <w:jc w:val="left"/>
        <w:rPr>
          <w:sz w:val="20"/>
        </w:rPr>
      </w:pPr>
      <w:r>
        <w:rPr>
          <w:sz w:val="20"/>
        </w:rPr>
        <w:t>IANA</w:t>
      </w:r>
      <w:r>
        <w:rPr>
          <w:spacing w:val="-4"/>
          <w:sz w:val="20"/>
        </w:rPr>
        <w:t> </w:t>
      </w:r>
      <w:r>
        <w:rPr>
          <w:spacing w:val="-2"/>
          <w:sz w:val="20"/>
        </w:rPr>
        <w:t>Considerations</w:t>
      </w:r>
    </w:p>
    <w:p>
      <w:pPr>
        <w:pStyle w:val="BodyText"/>
        <w:spacing w:before="214"/>
      </w:pPr>
      <w:r>
        <w:rPr/>
        <w:t>Registration</w:t>
      </w:r>
      <w:r>
        <w:rPr>
          <w:spacing w:val="-7"/>
        </w:rPr>
        <w:t> </w:t>
      </w:r>
      <w:r>
        <w:rPr/>
        <w:t>of</w:t>
      </w:r>
      <w:r>
        <w:rPr>
          <w:spacing w:val="-6"/>
        </w:rPr>
        <w:t> </w:t>
      </w:r>
      <w:r>
        <w:rPr/>
        <w:t>the</w:t>
      </w:r>
      <w:r>
        <w:rPr>
          <w:spacing w:val="-6"/>
        </w:rPr>
        <w:t> </w:t>
      </w:r>
      <w:r>
        <w:rPr/>
        <w:t>following</w:t>
      </w:r>
      <w:r>
        <w:rPr>
          <w:spacing w:val="-6"/>
        </w:rPr>
        <w:t> </w:t>
      </w:r>
      <w:r>
        <w:rPr/>
        <w:t>values</w:t>
      </w:r>
      <w:r>
        <w:rPr>
          <w:spacing w:val="-6"/>
        </w:rPr>
        <w:t> </w:t>
      </w:r>
      <w:r>
        <w:rPr/>
        <w:t>[RFC4520]</w:t>
      </w:r>
      <w:r>
        <w:rPr>
          <w:spacing w:val="-6"/>
        </w:rPr>
        <w:t> </w:t>
      </w:r>
      <w:r>
        <w:rPr/>
        <w:t>have</w:t>
      </w:r>
      <w:r>
        <w:rPr>
          <w:spacing w:val="-6"/>
        </w:rPr>
        <w:t> </w:t>
      </w:r>
      <w:r>
        <w:rPr/>
        <w:t>been</w:t>
      </w:r>
      <w:r>
        <w:rPr>
          <w:spacing w:val="-6"/>
        </w:rPr>
        <w:t> </w:t>
      </w:r>
      <w:r>
        <w:rPr>
          <w:spacing w:val="-2"/>
        </w:rPr>
        <w:t>completed.</w:t>
      </w:r>
    </w:p>
    <w:p>
      <w:pPr>
        <w:pStyle w:val="ListParagraph"/>
        <w:numPr>
          <w:ilvl w:val="1"/>
          <w:numId w:val="2"/>
        </w:numPr>
        <w:tabs>
          <w:tab w:pos="876" w:val="left" w:leader="none"/>
        </w:tabs>
        <w:spacing w:line="240" w:lineRule="auto" w:before="213" w:after="0"/>
        <w:ind w:left="876" w:right="0" w:hanging="716"/>
        <w:jc w:val="left"/>
        <w:rPr>
          <w:sz w:val="20"/>
        </w:rPr>
      </w:pPr>
      <w:r>
        <w:rPr>
          <w:sz w:val="20"/>
        </w:rPr>
        <w:t>Object</w:t>
      </w:r>
      <w:r>
        <w:rPr>
          <w:spacing w:val="-6"/>
          <w:sz w:val="20"/>
        </w:rPr>
        <w:t> </w:t>
      </w:r>
      <w:r>
        <w:rPr>
          <w:spacing w:val="-2"/>
          <w:sz w:val="20"/>
        </w:rPr>
        <w:t>Identifier</w:t>
      </w:r>
    </w:p>
    <w:p>
      <w:pPr>
        <w:pStyle w:val="BodyText"/>
        <w:spacing w:line="232" w:lineRule="auto" w:before="219"/>
        <w:ind w:right="319"/>
      </w:pPr>
      <w:r>
        <w:rPr/>
        <w:t>The</w:t>
      </w:r>
      <w:r>
        <w:rPr>
          <w:spacing w:val="-4"/>
        </w:rPr>
        <w:t> </w:t>
      </w:r>
      <w:r>
        <w:rPr/>
        <w:t>IANA</w:t>
      </w:r>
      <w:r>
        <w:rPr>
          <w:spacing w:val="-4"/>
        </w:rPr>
        <w:t> </w:t>
      </w:r>
      <w:r>
        <w:rPr/>
        <w:t>has</w:t>
      </w:r>
      <w:r>
        <w:rPr>
          <w:spacing w:val="-4"/>
        </w:rPr>
        <w:t> </w:t>
      </w:r>
      <w:r>
        <w:rPr/>
        <w:t>assigned</w:t>
      </w:r>
      <w:r>
        <w:rPr>
          <w:spacing w:val="-4"/>
        </w:rPr>
        <w:t> </w:t>
      </w:r>
      <w:r>
        <w:rPr/>
        <w:t>an</w:t>
      </w:r>
      <w:r>
        <w:rPr>
          <w:spacing w:val="-4"/>
        </w:rPr>
        <w:t> </w:t>
      </w:r>
      <w:r>
        <w:rPr/>
        <w:t>LDAP</w:t>
      </w:r>
      <w:r>
        <w:rPr>
          <w:spacing w:val="-4"/>
        </w:rPr>
        <w:t> </w:t>
      </w:r>
      <w:r>
        <w:rPr/>
        <w:t>Object</w:t>
      </w:r>
      <w:r>
        <w:rPr>
          <w:spacing w:val="-4"/>
        </w:rPr>
        <w:t> </w:t>
      </w:r>
      <w:r>
        <w:rPr/>
        <w:t>Identifier</w:t>
      </w:r>
      <w:r>
        <w:rPr>
          <w:spacing w:val="-4"/>
        </w:rPr>
        <w:t> </w:t>
      </w:r>
      <w:r>
        <w:rPr/>
        <w:t>to</w:t>
      </w:r>
      <w:r>
        <w:rPr>
          <w:spacing w:val="-4"/>
        </w:rPr>
        <w:t> </w:t>
      </w:r>
      <w:r>
        <w:rPr/>
        <w:t>identify</w:t>
      </w:r>
      <w:r>
        <w:rPr>
          <w:spacing w:val="-4"/>
        </w:rPr>
        <w:t> </w:t>
      </w:r>
      <w:r>
        <w:rPr/>
        <w:t>the</w:t>
      </w:r>
      <w:r>
        <w:rPr>
          <w:spacing w:val="-4"/>
        </w:rPr>
        <w:t> </w:t>
      </w:r>
      <w:r>
        <w:rPr/>
        <w:t>LDAP Modify-Increment feature, as defined in this document.</w:t>
      </w:r>
    </w:p>
    <w:p>
      <w:pPr>
        <w:pStyle w:val="BodyText"/>
        <w:spacing w:line="232" w:lineRule="auto" w:before="220"/>
        <w:ind w:left="1000" w:right="679"/>
      </w:pPr>
      <w:r>
        <w:rPr/>
        <w:t>Subject: Request for LDAP Object Identifier Registration 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w:t>
      </w:r>
    </w:p>
    <w:p>
      <w:pPr>
        <w:pStyle w:val="BodyText"/>
        <w:spacing w:line="232" w:lineRule="auto" w:before="1"/>
        <w:ind w:left="1000" w:right="3157" w:firstLine="480"/>
      </w:pPr>
      <w:r>
        <w:rPr/>
        <w:t>Kurt</w:t>
      </w:r>
      <w:r>
        <w:rPr>
          <w:spacing w:val="-20"/>
        </w:rPr>
        <w:t> </w:t>
      </w:r>
      <w:r>
        <w:rPr/>
        <w:t>Zeilenga</w:t>
      </w:r>
      <w:r>
        <w:rPr>
          <w:spacing w:val="-20"/>
        </w:rPr>
        <w:t> </w:t>
      </w:r>
      <w:r>
        <w:rPr/>
        <w:t>&lt;</w:t>
      </w:r>
      <w:hyperlink r:id="rId8">
        <w:r>
          <w:rPr/>
          <w:t>kurt@OpenLDAP.org</w:t>
        </w:r>
      </w:hyperlink>
      <w:r>
        <w:rPr/>
        <w:t>&gt; Specification: RFC 4525</w:t>
      </w:r>
    </w:p>
    <w:p>
      <w:pPr>
        <w:pStyle w:val="BodyText"/>
        <w:spacing w:line="232" w:lineRule="auto"/>
        <w:ind w:left="1000" w:right="3157"/>
      </w:pPr>
      <w:r>
        <w:rPr/>
        <w:t>Author/Change</w:t>
      </w:r>
      <w:r>
        <w:rPr>
          <w:spacing w:val="-20"/>
        </w:rPr>
        <w:t> </w:t>
      </w:r>
      <w:r>
        <w:rPr/>
        <w:t>Controller:</w:t>
      </w:r>
      <w:r>
        <w:rPr>
          <w:spacing w:val="-20"/>
        </w:rPr>
        <w:t> </w:t>
      </w:r>
      <w:r>
        <w:rPr/>
        <w:t>Author </w:t>
      </w:r>
      <w:r>
        <w:rPr>
          <w:spacing w:val="-2"/>
        </w:rPr>
        <w:t>Comments:</w:t>
      </w:r>
    </w:p>
    <w:p>
      <w:pPr>
        <w:pStyle w:val="BodyText"/>
        <w:spacing w:line="222" w:lineRule="exact"/>
        <w:ind w:left="1480"/>
      </w:pPr>
      <w:r>
        <w:rPr/>
        <w:t>Identifies</w:t>
      </w:r>
      <w:r>
        <w:rPr>
          <w:spacing w:val="-9"/>
        </w:rPr>
        <w:t> </w:t>
      </w:r>
      <w:r>
        <w:rPr/>
        <w:t>the</w:t>
      </w:r>
      <w:r>
        <w:rPr>
          <w:spacing w:val="-8"/>
        </w:rPr>
        <w:t> </w:t>
      </w:r>
      <w:r>
        <w:rPr/>
        <w:t>LDAP</w:t>
      </w:r>
      <w:r>
        <w:rPr>
          <w:spacing w:val="-8"/>
        </w:rPr>
        <w:t> </w:t>
      </w:r>
      <w:r>
        <w:rPr/>
        <w:t>Modify-Increment</w:t>
      </w:r>
      <w:r>
        <w:rPr>
          <w:spacing w:val="-8"/>
        </w:rPr>
        <w:t> </w:t>
      </w:r>
      <w:r>
        <w:rPr>
          <w:spacing w:val="-2"/>
        </w:rPr>
        <w:t>feature</w:t>
      </w:r>
    </w:p>
    <w:p>
      <w:pPr>
        <w:pStyle w:val="ListParagraph"/>
        <w:numPr>
          <w:ilvl w:val="1"/>
          <w:numId w:val="2"/>
        </w:numPr>
        <w:tabs>
          <w:tab w:pos="876" w:val="left" w:leader="none"/>
        </w:tabs>
        <w:spacing w:line="240" w:lineRule="auto" w:before="213" w:after="0"/>
        <w:ind w:left="876" w:right="0" w:hanging="716"/>
        <w:jc w:val="left"/>
        <w:rPr>
          <w:sz w:val="20"/>
        </w:rPr>
      </w:pPr>
      <w:r>
        <w:rPr>
          <w:sz w:val="20"/>
        </w:rPr>
        <w:t>LDAP</w:t>
      </w:r>
      <w:r>
        <w:rPr>
          <w:spacing w:val="-6"/>
          <w:sz w:val="20"/>
        </w:rPr>
        <w:t> </w:t>
      </w:r>
      <w:r>
        <w:rPr>
          <w:sz w:val="20"/>
        </w:rPr>
        <w:t>Protocol</w:t>
      </w:r>
      <w:r>
        <w:rPr>
          <w:spacing w:val="-6"/>
          <w:sz w:val="20"/>
        </w:rPr>
        <w:t> </w:t>
      </w:r>
      <w:r>
        <w:rPr>
          <w:spacing w:val="-2"/>
          <w:sz w:val="20"/>
        </w:rPr>
        <w:t>Mechanism</w:t>
      </w:r>
    </w:p>
    <w:p>
      <w:pPr>
        <w:pStyle w:val="BodyText"/>
        <w:spacing w:before="214"/>
      </w:pPr>
      <w:r>
        <w:rPr/>
        <w:t>The</w:t>
      </w:r>
      <w:r>
        <w:rPr>
          <w:spacing w:val="-6"/>
        </w:rPr>
        <w:t> </w:t>
      </w:r>
      <w:r>
        <w:rPr/>
        <w:t>following</w:t>
      </w:r>
      <w:r>
        <w:rPr>
          <w:spacing w:val="-6"/>
        </w:rPr>
        <w:t> </w:t>
      </w:r>
      <w:r>
        <w:rPr/>
        <w:t>LDAP</w:t>
      </w:r>
      <w:r>
        <w:rPr>
          <w:spacing w:val="-6"/>
        </w:rPr>
        <w:t> </w:t>
      </w:r>
      <w:r>
        <w:rPr/>
        <w:t>Protocol</w:t>
      </w:r>
      <w:r>
        <w:rPr>
          <w:spacing w:val="-5"/>
        </w:rPr>
        <w:t> </w:t>
      </w:r>
      <w:r>
        <w:rPr/>
        <w:t>Mechanism</w:t>
      </w:r>
      <w:r>
        <w:rPr>
          <w:spacing w:val="-6"/>
        </w:rPr>
        <w:t> </w:t>
      </w:r>
      <w:r>
        <w:rPr/>
        <w:t>has</w:t>
      </w:r>
      <w:r>
        <w:rPr>
          <w:spacing w:val="-6"/>
        </w:rPr>
        <w:t> </w:t>
      </w:r>
      <w:r>
        <w:rPr/>
        <w:t>been</w:t>
      </w:r>
      <w:r>
        <w:rPr>
          <w:spacing w:val="-5"/>
        </w:rPr>
        <w:t> </w:t>
      </w:r>
      <w:r>
        <w:rPr>
          <w:spacing w:val="-2"/>
        </w:rPr>
        <w:t>registered.</w:t>
      </w:r>
    </w:p>
    <w:p>
      <w:pPr>
        <w:pStyle w:val="BodyText"/>
        <w:spacing w:line="232" w:lineRule="auto" w:before="218"/>
        <w:ind w:left="1000" w:right="679"/>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1.3.6.1.1.14</w:t>
      </w:r>
    </w:p>
    <w:p>
      <w:pPr>
        <w:pStyle w:val="BodyText"/>
        <w:spacing w:line="219" w:lineRule="exact"/>
        <w:ind w:left="1000"/>
      </w:pPr>
      <w:r>
        <w:rPr/>
        <w:t>Description:</w:t>
      </w:r>
      <w:r>
        <w:rPr>
          <w:spacing w:val="-19"/>
        </w:rPr>
        <w:t> </w:t>
      </w:r>
      <w:r>
        <w:rPr/>
        <w:t>Modify-</w:t>
      </w:r>
      <w:r>
        <w:rPr>
          <w:spacing w:val="-2"/>
        </w:rPr>
        <w:t>Increment</w:t>
      </w:r>
    </w:p>
    <w:p>
      <w:pPr>
        <w:pStyle w:val="BodyText"/>
        <w:spacing w:line="232" w:lineRule="auto" w:before="2"/>
        <w:ind w:left="1480" w:right="679"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after="0" w:line="232" w:lineRule="auto"/>
        <w:sectPr>
          <w:pgSz w:w="12240" w:h="15840"/>
          <w:pgMar w:header="793" w:footer="2967" w:top="1360" w:bottom="3160" w:left="1440" w:right="1800"/>
        </w:sectPr>
      </w:pPr>
    </w:p>
    <w:p>
      <w:pPr>
        <w:pStyle w:val="BodyText"/>
        <w:spacing w:line="232" w:lineRule="auto" w:before="95"/>
        <w:ind w:left="1000" w:right="4659"/>
      </w:pPr>
      <w:r>
        <w:rPr/>
        <w:t>Usage: Feature Specification:</w:t>
      </w:r>
      <w:r>
        <w:rPr>
          <w:spacing w:val="-20"/>
        </w:rPr>
        <w:t> </w:t>
      </w:r>
      <w:r>
        <w:rPr/>
        <w:t>RFC</w:t>
      </w:r>
      <w:r>
        <w:rPr>
          <w:spacing w:val="-20"/>
        </w:rPr>
        <w:t> </w:t>
      </w:r>
      <w:r>
        <w:rPr/>
        <w:t>4525</w:t>
      </w:r>
    </w:p>
    <w:p>
      <w:pPr>
        <w:pStyle w:val="BodyText"/>
        <w:spacing w:line="232" w:lineRule="auto"/>
        <w:ind w:left="1000"/>
      </w:pPr>
      <w:r>
        <w:rPr/>
        <w:t>Author/Change</w:t>
      </w:r>
      <w:r>
        <w:rPr>
          <w:spacing w:val="-11"/>
        </w:rPr>
        <w:t> </w:t>
      </w:r>
      <w:r>
        <w:rPr/>
        <w:t>Controller:</w:t>
      </w:r>
      <w:r>
        <w:rPr>
          <w:spacing w:val="-11"/>
        </w:rPr>
        <w:t> </w:t>
      </w:r>
      <w:r>
        <w:rPr/>
        <w:t>Kurt</w:t>
      </w:r>
      <w:r>
        <w:rPr>
          <w:spacing w:val="-11"/>
        </w:rPr>
        <w:t> </w:t>
      </w:r>
      <w:r>
        <w:rPr/>
        <w:t>Zeilenga</w:t>
      </w:r>
      <w:r>
        <w:rPr>
          <w:spacing w:val="-11"/>
        </w:rPr>
        <w:t> </w:t>
      </w:r>
      <w:r>
        <w:rPr/>
        <w:t>&lt;</w:t>
      </w:r>
      <w:hyperlink r:id="rId9">
        <w:r>
          <w:rPr/>
          <w:t>kurt@openldap.org</w:t>
        </w:r>
      </w:hyperlink>
      <w:r>
        <w:rPr/>
        <w:t>&gt; Comments: none</w:t>
      </w:r>
    </w:p>
    <w:p>
      <w:pPr>
        <w:pStyle w:val="ListParagraph"/>
        <w:numPr>
          <w:ilvl w:val="1"/>
          <w:numId w:val="2"/>
        </w:numPr>
        <w:tabs>
          <w:tab w:pos="876" w:val="left" w:leader="none"/>
        </w:tabs>
        <w:spacing w:line="240" w:lineRule="auto" w:before="216" w:after="0"/>
        <w:ind w:left="876" w:right="0" w:hanging="716"/>
        <w:jc w:val="left"/>
        <w:rPr>
          <w:sz w:val="20"/>
        </w:rPr>
      </w:pPr>
      <w:r>
        <w:rPr>
          <w:sz w:val="20"/>
        </w:rPr>
        <w:t>LDAP</w:t>
      </w:r>
      <w:r>
        <w:rPr>
          <w:spacing w:val="-6"/>
          <w:sz w:val="20"/>
        </w:rPr>
        <w:t> </w:t>
      </w:r>
      <w:r>
        <w:rPr>
          <w:sz w:val="20"/>
        </w:rPr>
        <w:t>Protocol</w:t>
      </w:r>
      <w:r>
        <w:rPr>
          <w:spacing w:val="-6"/>
          <w:sz w:val="20"/>
        </w:rPr>
        <w:t> </w:t>
      </w:r>
      <w:r>
        <w:rPr>
          <w:spacing w:val="-2"/>
          <w:sz w:val="20"/>
        </w:rPr>
        <w:t>Mechanism</w:t>
      </w:r>
    </w:p>
    <w:p>
      <w:pPr>
        <w:pStyle w:val="BodyText"/>
        <w:spacing w:line="232" w:lineRule="auto" w:before="218"/>
        <w:ind w:right="319"/>
      </w:pPr>
      <w:r>
        <w:rPr/>
        <w:t>The</w:t>
      </w:r>
      <w:r>
        <w:rPr>
          <w:spacing w:val="-5"/>
        </w:rPr>
        <w:t> </w:t>
      </w:r>
      <w:r>
        <w:rPr/>
        <w:t>IANA</w:t>
      </w:r>
      <w:r>
        <w:rPr>
          <w:spacing w:val="-5"/>
        </w:rPr>
        <w:t> </w:t>
      </w:r>
      <w:r>
        <w:rPr/>
        <w:t>has</w:t>
      </w:r>
      <w:r>
        <w:rPr>
          <w:spacing w:val="-5"/>
        </w:rPr>
        <w:t> </w:t>
      </w:r>
      <w:r>
        <w:rPr/>
        <w:t>assigned</w:t>
      </w:r>
      <w:r>
        <w:rPr>
          <w:spacing w:val="-5"/>
        </w:rPr>
        <w:t> </w:t>
      </w:r>
      <w:r>
        <w:rPr/>
        <w:t>an</w:t>
      </w:r>
      <w:r>
        <w:rPr>
          <w:spacing w:val="-5"/>
        </w:rPr>
        <w:t> </w:t>
      </w:r>
      <w:r>
        <w:rPr/>
        <w:t>LDAP</w:t>
      </w:r>
      <w:r>
        <w:rPr>
          <w:spacing w:val="-5"/>
        </w:rPr>
        <w:t> </w:t>
      </w:r>
      <w:r>
        <w:rPr/>
        <w:t>ModifyRequest</w:t>
      </w:r>
      <w:r>
        <w:rPr>
          <w:spacing w:val="-5"/>
        </w:rPr>
        <w:t> </w:t>
      </w:r>
      <w:r>
        <w:rPr/>
        <w:t>Operation</w:t>
      </w:r>
      <w:r>
        <w:rPr>
          <w:spacing w:val="-5"/>
        </w:rPr>
        <w:t> </w:t>
      </w:r>
      <w:r>
        <w:rPr/>
        <w:t>Type</w:t>
      </w:r>
      <w:r>
        <w:rPr>
          <w:spacing w:val="-5"/>
        </w:rPr>
        <w:t> </w:t>
      </w:r>
      <w:r>
        <w:rPr/>
        <w:t>(3) [RFC4520] for use in this document.</w:t>
      </w:r>
    </w:p>
    <w:p>
      <w:pPr>
        <w:pStyle w:val="BodyText"/>
        <w:spacing w:line="232" w:lineRule="auto" w:before="221"/>
        <w:ind w:left="1000"/>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ModifyRequest Operation Name: increment</w:t>
      </w:r>
    </w:p>
    <w:p>
      <w:pPr>
        <w:pStyle w:val="BodyText"/>
        <w:spacing w:line="219" w:lineRule="exact"/>
        <w:ind w:left="1000"/>
      </w:pPr>
      <w:r>
        <w:rPr/>
        <w:t>Description:</w:t>
      </w:r>
      <w:r>
        <w:rPr>
          <w:spacing w:val="-19"/>
        </w:rPr>
        <w:t> </w:t>
      </w:r>
      <w:r>
        <w:rPr/>
        <w:t>Modify-</w:t>
      </w:r>
      <w:r>
        <w:rPr>
          <w:spacing w:val="-2"/>
        </w:rPr>
        <w:t>Increment</w:t>
      </w:r>
    </w:p>
    <w:p>
      <w:pPr>
        <w:pStyle w:val="BodyText"/>
        <w:spacing w:line="232" w:lineRule="auto" w:before="1"/>
        <w:ind w:left="1480" w:right="679"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before="1"/>
        <w:ind w:left="1000" w:right="4659"/>
      </w:pPr>
      <w:r>
        <w:rPr/>
        <w:t>Usage: Feature Specification:</w:t>
      </w:r>
      <w:r>
        <w:rPr>
          <w:spacing w:val="-20"/>
        </w:rPr>
        <w:t> </w:t>
      </w:r>
      <w:r>
        <w:rPr/>
        <w:t>RFC</w:t>
      </w:r>
      <w:r>
        <w:rPr>
          <w:spacing w:val="-20"/>
        </w:rPr>
        <w:t> </w:t>
      </w:r>
      <w:r>
        <w:rPr/>
        <w:t>4525</w:t>
      </w:r>
    </w:p>
    <w:p>
      <w:pPr>
        <w:pStyle w:val="BodyText"/>
        <w:spacing w:line="232" w:lineRule="auto"/>
        <w:ind w:left="1000"/>
      </w:pPr>
      <w:r>
        <w:rPr/>
        <w:t>Author/Change</w:t>
      </w:r>
      <w:r>
        <w:rPr>
          <w:spacing w:val="-11"/>
        </w:rPr>
        <w:t> </w:t>
      </w:r>
      <w:r>
        <w:rPr/>
        <w:t>Controller:</w:t>
      </w:r>
      <w:r>
        <w:rPr>
          <w:spacing w:val="-11"/>
        </w:rPr>
        <w:t> </w:t>
      </w:r>
      <w:r>
        <w:rPr/>
        <w:t>Kurt</w:t>
      </w:r>
      <w:r>
        <w:rPr>
          <w:spacing w:val="-11"/>
        </w:rPr>
        <w:t> </w:t>
      </w:r>
      <w:r>
        <w:rPr/>
        <w:t>Zeilenga</w:t>
      </w:r>
      <w:r>
        <w:rPr>
          <w:spacing w:val="-11"/>
        </w:rPr>
        <w:t> </w:t>
      </w:r>
      <w:r>
        <w:rPr/>
        <w:t>&lt;</w:t>
      </w:r>
      <w:hyperlink r:id="rId9">
        <w:r>
          <w:rPr/>
          <w:t>kurt@openldap.org</w:t>
        </w:r>
      </w:hyperlink>
      <w:r>
        <w:rPr/>
        <w:t>&gt; Comments: none</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9"/>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0"/>
        <w:ind w:left="2200" w:right="439" w:hanging="168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tabs>
          <w:tab w:pos="2199" w:val="left" w:leader="none"/>
        </w:tabs>
        <w:spacing w:line="232" w:lineRule="auto" w:before="220"/>
        <w:ind w:left="2200" w:right="559" w:hanging="1680"/>
      </w:pPr>
      <w:r>
        <w:rPr>
          <w:spacing w:val="-2"/>
        </w:rPr>
        <w:t>[RFC2849]</w:t>
      </w:r>
      <w:r>
        <w:rPr/>
        <w:tab/>
        <w:t>Good,</w:t>
      </w:r>
      <w:r>
        <w:rPr>
          <w:spacing w:val="-5"/>
        </w:rPr>
        <w:t> </w:t>
      </w:r>
      <w:r>
        <w:rPr/>
        <w:t>G.,</w:t>
      </w:r>
      <w:r>
        <w:rPr>
          <w:spacing w:val="-5"/>
        </w:rPr>
        <w:t> </w:t>
      </w:r>
      <w:r>
        <w:rPr/>
        <w:t>"The</w:t>
      </w:r>
      <w:r>
        <w:rPr>
          <w:spacing w:val="-5"/>
        </w:rPr>
        <w:t> </w:t>
      </w:r>
      <w:r>
        <w:rPr/>
        <w:t>LDAP</w:t>
      </w:r>
      <w:r>
        <w:rPr>
          <w:spacing w:val="-5"/>
        </w:rPr>
        <w:t> </w:t>
      </w:r>
      <w:r>
        <w:rPr/>
        <w:t>Data</w:t>
      </w:r>
      <w:r>
        <w:rPr>
          <w:spacing w:val="-5"/>
        </w:rPr>
        <w:t> </w:t>
      </w:r>
      <w:r>
        <w:rPr/>
        <w:t>Interchange</w:t>
      </w:r>
      <w:r>
        <w:rPr>
          <w:spacing w:val="-5"/>
        </w:rPr>
        <w:t> </w:t>
      </w:r>
      <w:r>
        <w:rPr/>
        <w:t>Format</w:t>
      </w:r>
      <w:r>
        <w:rPr>
          <w:spacing w:val="-5"/>
        </w:rPr>
        <w:t> </w:t>
      </w:r>
      <w:r>
        <w:rPr/>
        <w:t>(LDIF)</w:t>
      </w:r>
      <w:r>
        <w:rPr>
          <w:spacing w:val="-5"/>
        </w:rPr>
        <w:t> </w:t>
      </w:r>
      <w:r>
        <w:rPr/>
        <w:t>- Technical Specification", RFC 2849, June 2000.</w:t>
      </w:r>
    </w:p>
    <w:p>
      <w:pPr>
        <w:pStyle w:val="BodyText"/>
        <w:tabs>
          <w:tab w:pos="2199" w:val="left" w:leader="none"/>
        </w:tabs>
        <w:spacing w:line="232" w:lineRule="auto" w:before="221"/>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1"/>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8"/>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before="221"/>
        <w:ind w:left="2200" w:right="559" w:hanging="1680"/>
      </w:pPr>
      <w:r>
        <w:rPr>
          <w:spacing w:val="-2"/>
        </w:rPr>
        <w:t>[RFC4527]</w:t>
      </w:r>
      <w:r>
        <w:rPr/>
        <w:tab/>
        <w:t>Zeilenga,</w:t>
      </w:r>
      <w:r>
        <w:rPr>
          <w:spacing w:val="-8"/>
        </w:rPr>
        <w:t> </w:t>
      </w:r>
      <w:r>
        <w:rPr/>
        <w:t>K.,</w:t>
      </w:r>
      <w:r>
        <w:rPr>
          <w:spacing w:val="-8"/>
        </w:rPr>
        <w:t> </w:t>
      </w:r>
      <w:r>
        <w:rPr/>
        <w:t>"Lightweight</w:t>
      </w:r>
      <w:r>
        <w:rPr>
          <w:spacing w:val="-8"/>
        </w:rPr>
        <w:t> </w:t>
      </w:r>
      <w:r>
        <w:rPr/>
        <w:t>Directory</w:t>
      </w:r>
      <w:r>
        <w:rPr>
          <w:spacing w:val="-8"/>
        </w:rPr>
        <w:t> </w:t>
      </w:r>
      <w:r>
        <w:rPr/>
        <w:t>Access</w:t>
      </w:r>
      <w:r>
        <w:rPr>
          <w:spacing w:val="-8"/>
        </w:rPr>
        <w:t> </w:t>
      </w:r>
      <w:r>
        <w:rPr/>
        <w:t>Protocol (LDAP) Read Entry Controls", RFC 4527, June 2006.</w:t>
      </w:r>
    </w:p>
    <w:p>
      <w:pPr>
        <w:pStyle w:val="BodyText"/>
        <w:tabs>
          <w:tab w:pos="2199" w:val="left" w:leader="none"/>
        </w:tabs>
        <w:spacing w:line="232" w:lineRule="auto" w:before="220"/>
        <w:ind w:left="2200" w:right="559" w:hanging="1680"/>
      </w:pPr>
      <w:r>
        <w:rPr>
          <w:spacing w:val="-2"/>
        </w:rPr>
        <w:t>[RFC4528]</w:t>
      </w:r>
      <w:r>
        <w:rPr/>
        <w:tab/>
        <w:t>Zeilenga,</w:t>
      </w:r>
      <w:r>
        <w:rPr>
          <w:spacing w:val="-8"/>
        </w:rPr>
        <w:t> </w:t>
      </w:r>
      <w:r>
        <w:rPr/>
        <w:t>K.,</w:t>
      </w:r>
      <w:r>
        <w:rPr>
          <w:spacing w:val="-8"/>
        </w:rPr>
        <w:t> </w:t>
      </w:r>
      <w:r>
        <w:rPr/>
        <w:t>"Lightweight</w:t>
      </w:r>
      <w:r>
        <w:rPr>
          <w:spacing w:val="-8"/>
        </w:rPr>
        <w:t> </w:t>
      </w:r>
      <w:r>
        <w:rPr/>
        <w:t>Directory</w:t>
      </w:r>
      <w:r>
        <w:rPr>
          <w:spacing w:val="-8"/>
        </w:rPr>
        <w:t> </w:t>
      </w:r>
      <w:r>
        <w:rPr/>
        <w:t>Access</w:t>
      </w:r>
      <w:r>
        <w:rPr>
          <w:spacing w:val="-8"/>
        </w:rPr>
        <w:t> </w:t>
      </w:r>
      <w:r>
        <w:rPr/>
        <w:t>Protocol (LDAP) Assertion Control", RFC 4528, June 2006.</w:t>
      </w:r>
    </w:p>
    <w:p>
      <w:pPr>
        <w:pStyle w:val="BodyText"/>
        <w:spacing w:before="216"/>
        <w:ind w:left="160"/>
      </w:pPr>
      <w:r>
        <w:rPr/>
        <w:t>Author’s</w:t>
      </w:r>
      <w:r>
        <w:rPr>
          <w:spacing w:val="-8"/>
        </w:rPr>
        <w:t> </w:t>
      </w:r>
      <w:r>
        <w:rPr>
          <w:spacing w:val="-2"/>
        </w:rPr>
        <w:t>Address</w:t>
      </w:r>
    </w:p>
    <w:p>
      <w:pPr>
        <w:pStyle w:val="BodyText"/>
        <w:spacing w:line="232" w:lineRule="auto" w:before="218"/>
        <w:ind w:right="5619"/>
      </w:pPr>
      <w:r>
        <w:rPr/>
        <w:t>Kurt D. Zeilenga OpenLDAP</w:t>
      </w:r>
      <w:r>
        <w:rPr>
          <w:spacing w:val="-32"/>
        </w:rPr>
        <w:t> </w:t>
      </w:r>
      <w:r>
        <w:rPr/>
        <w:t>Foundation</w:t>
      </w:r>
    </w:p>
    <w:p>
      <w:pPr>
        <w:pStyle w:val="BodyText"/>
        <w:spacing w:before="216"/>
      </w:pPr>
      <w:r>
        <w:rPr/>
        <w:t>EMail:</w:t>
      </w:r>
      <w:r>
        <w:rPr>
          <w:spacing w:val="-8"/>
        </w:rPr>
        <w:t> </w:t>
      </w:r>
      <w:hyperlink r:id="rId10">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1">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2">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516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2131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95680">
              <wp:simplePos x="0" y="0"/>
              <wp:positionH relativeFrom="page">
                <wp:posOffset>3213100</wp:posOffset>
              </wp:positionH>
              <wp:positionV relativeFrom="page">
                <wp:posOffset>8314370</wp:posOffset>
              </wp:positionV>
              <wp:extent cx="10160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000"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00015pt;margin-top:654.674805pt;width:80pt;height:13.35pt;mso-position-horizontal-relative:page;mso-position-vertical-relative:page;z-index:-15820800" type="#_x0000_t202" id="docshape2"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49619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2028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824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1824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98752">
              <wp:simplePos x="0" y="0"/>
              <wp:positionH relativeFrom="page">
                <wp:posOffset>3213100</wp:posOffset>
              </wp:positionH>
              <wp:positionV relativeFrom="page">
                <wp:posOffset>8034970</wp:posOffset>
              </wp:positionV>
              <wp:extent cx="10160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16000"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00015pt;margin-top:632.674805pt;width:80pt;height:13.35pt;mso-position-horizontal-relative:page;mso-position-vertical-relative:page;z-index:-15817728" type="#_x0000_t202" id="docshape8"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499264">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1721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670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4525</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19776" type="#_x0000_t202" id="docshape4" filled="false" stroked="false">
              <v:textbox inset="0,0,0,0">
                <w:txbxContent>
                  <w:p>
                    <w:pPr>
                      <w:pStyle w:val="BodyText"/>
                      <w:spacing w:before="20"/>
                      <w:ind w:left="20"/>
                    </w:pPr>
                    <w:r>
                      <w:rPr/>
                      <w:t>RFC</w:t>
                    </w:r>
                    <w:r>
                      <w:rPr>
                        <w:spacing w:val="-3"/>
                      </w:rPr>
                      <w:t> </w:t>
                    </w:r>
                    <w:r>
                      <w:rPr>
                        <w:spacing w:val="-4"/>
                      </w:rPr>
                      <w:t>4525</w:t>
                    </w:r>
                  </w:p>
                </w:txbxContent>
              </v:textbox>
              <w10:wrap type="none"/>
            </v:shape>
          </w:pict>
        </mc:Fallback>
      </mc:AlternateContent>
    </w:r>
    <w:r>
      <w:rPr/>
      <mc:AlternateContent>
        <mc:Choice Requires="wps">
          <w:drawing>
            <wp:anchor distT="0" distB="0" distL="0" distR="0" allowOverlap="1" layoutInCell="1" locked="0" behindDoc="1" simplePos="0" relativeHeight="487497216">
              <wp:simplePos x="0" y="0"/>
              <wp:positionH relativeFrom="page">
                <wp:posOffset>2527300</wp:posOffset>
              </wp:positionH>
              <wp:positionV relativeFrom="page">
                <wp:posOffset>491170</wp:posOffset>
              </wp:positionV>
              <wp:extent cx="23876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87600" cy="169545"/>
                      </a:xfrm>
                      <a:prstGeom prst="rect">
                        <a:avLst/>
                      </a:prstGeom>
                    </wps:spPr>
                    <wps:txbx>
                      <w:txbxContent>
                        <w:p>
                          <w:pPr>
                            <w:pStyle w:val="BodyText"/>
                            <w:spacing w:before="20"/>
                            <w:ind w:left="20"/>
                          </w:pPr>
                          <w:r>
                            <w:rPr/>
                            <w:t>LDAP</w:t>
                          </w:r>
                          <w:r>
                            <w:rPr>
                              <w:spacing w:val="-10"/>
                            </w:rPr>
                            <w:t> </w:t>
                          </w:r>
                          <w:r>
                            <w:rPr/>
                            <w:t>Modify-Increment</w:t>
                          </w:r>
                          <w:r>
                            <w:rPr>
                              <w:spacing w:val="-10"/>
                            </w:rPr>
                            <w:t> </w:t>
                          </w:r>
                          <w:r>
                            <w:rPr>
                              <w:spacing w:val="-2"/>
                            </w:rPr>
                            <w:t>Extension</w:t>
                          </w:r>
                        </w:p>
                      </w:txbxContent>
                    </wps:txbx>
                    <wps:bodyPr wrap="square" lIns="0" tIns="0" rIns="0" bIns="0" rtlCol="0">
                      <a:noAutofit/>
                    </wps:bodyPr>
                  </wps:wsp>
                </a:graphicData>
              </a:graphic>
            </wp:anchor>
          </w:drawing>
        </mc:Choice>
        <mc:Fallback>
          <w:pict>
            <v:shape style="position:absolute;margin-left:199pt;margin-top:38.674805pt;width:188pt;height:13.35pt;mso-position-horizontal-relative:page;mso-position-vertical-relative:page;z-index:-15819264" type="#_x0000_t202" id="docshape5" filled="false" stroked="false">
              <v:textbox inset="0,0,0,0">
                <w:txbxContent>
                  <w:p>
                    <w:pPr>
                      <w:pStyle w:val="BodyText"/>
                      <w:spacing w:before="20"/>
                      <w:ind w:left="20"/>
                    </w:pPr>
                    <w:r>
                      <w:rPr/>
                      <w:t>LDAP</w:t>
                    </w:r>
                    <w:r>
                      <w:rPr>
                        <w:spacing w:val="-10"/>
                      </w:rPr>
                      <w:t> </w:t>
                    </w:r>
                    <w:r>
                      <w:rPr/>
                      <w:t>Modify-Increment</w:t>
                    </w:r>
                    <w:r>
                      <w:rPr>
                        <w:spacing w:val="-10"/>
                      </w:rPr>
                      <w:t> </w:t>
                    </w:r>
                    <w:r>
                      <w:rPr>
                        <w:spacing w:val="-2"/>
                      </w:rPr>
                      <w:t>Extension</w:t>
                    </w:r>
                  </w:p>
                </w:txbxContent>
              </v:textbox>
              <w10:wrap type="none"/>
            </v:shape>
          </w:pict>
        </mc:Fallback>
      </mc:AlternateContent>
    </w:r>
    <w:r>
      <w:rPr/>
      <mc:AlternateContent>
        <mc:Choice Requires="wps">
          <w:drawing>
            <wp:anchor distT="0" distB="0" distL="0" distR="0" allowOverlap="1" layoutInCell="1" locked="0" behindDoc="1" simplePos="0" relativeHeight="48749772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1875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878" w:hanging="35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mailto:kurt@openldap.org" TargetMode="External"/><Relationship Id="rId10" Type="http://schemas.openxmlformats.org/officeDocument/2006/relationships/hyperlink" Target="mailto:Kurt@OpenLDAP.org" TargetMode="External"/><Relationship Id="rId11" Type="http://schemas.openxmlformats.org/officeDocument/2006/relationships/hyperlink" Target="http://www.ietf.org/ipr" TargetMode="External"/><Relationship Id="rId12" Type="http://schemas.openxmlformats.org/officeDocument/2006/relationships/hyperlink" Target="mailto:ietf-ipr@ietf.or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2026-01-19T03:25:56Z</dcterms:created>
  <dcterms:modified xsi:type="dcterms:W3CDTF">2026-01-19T03:25:56Z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