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479" w:val="left" w:leader="none"/>
        </w:tabs>
        <w:spacing w:line="223" w:lineRule="exact" w:before="73"/>
        <w:ind w:left="160"/>
      </w:pPr>
      <w:r>
        <w:rPr/>
        <w:t>Network</w:t>
      </w:r>
      <w:r>
        <w:rPr>
          <w:spacing w:val="-7"/>
        </w:rPr>
        <w:t> </w:t>
      </w:r>
      <w:r>
        <w:rPr/>
        <w:t>Working</w:t>
      </w:r>
      <w:r>
        <w:rPr>
          <w:spacing w:val="-7"/>
        </w:rPr>
        <w:t> </w:t>
      </w:r>
      <w:r>
        <w:rPr>
          <w:spacing w:val="-2"/>
        </w:rPr>
        <w:t>Group</w:t>
      </w:r>
      <w:r>
        <w:rPr/>
        <w:tab/>
        <w:t>K.</w:t>
      </w:r>
      <w:r>
        <w:rPr>
          <w:spacing w:val="-4"/>
        </w:rPr>
        <w:t> </w:t>
      </w:r>
      <w:r>
        <w:rPr>
          <w:spacing w:val="-2"/>
        </w:rPr>
        <w:t>Zeilenga</w:t>
      </w:r>
    </w:p>
    <w:p>
      <w:pPr>
        <w:pStyle w:val="BodyText"/>
        <w:tabs>
          <w:tab w:pos="6519" w:val="left" w:leader="none"/>
        </w:tabs>
        <w:spacing w:line="220" w:lineRule="exact" w:before="0"/>
        <w:ind w:left="160"/>
      </w:pPr>
      <w:r>
        <w:rPr/>
        <w:t>Request</w:t>
      </w:r>
      <w:r>
        <w:rPr>
          <w:spacing w:val="-7"/>
        </w:rPr>
        <w:t> </w:t>
      </w:r>
      <w:r>
        <w:rPr/>
        <w:t>for</w:t>
      </w:r>
      <w:r>
        <w:rPr>
          <w:spacing w:val="-6"/>
        </w:rPr>
        <w:t> </w:t>
      </w:r>
      <w:r>
        <w:rPr/>
        <w:t>Comments:</w:t>
      </w:r>
      <w:r>
        <w:rPr>
          <w:spacing w:val="-6"/>
        </w:rPr>
        <w:t> </w:t>
      </w:r>
      <w:r>
        <w:rPr>
          <w:spacing w:val="-4"/>
        </w:rPr>
        <w:t>4532</w:t>
      </w:r>
      <w:r>
        <w:rPr/>
        <w:tab/>
        <w:t>OpenLDAP</w:t>
      </w:r>
      <w:r>
        <w:rPr>
          <w:spacing w:val="-8"/>
        </w:rPr>
        <w:t> </w:t>
      </w:r>
      <w:r>
        <w:rPr>
          <w:spacing w:val="-2"/>
        </w:rPr>
        <w:t>Foundation</w:t>
      </w:r>
    </w:p>
    <w:p>
      <w:pPr>
        <w:pStyle w:val="BodyText"/>
        <w:tabs>
          <w:tab w:pos="7719" w:val="left" w:leader="none"/>
        </w:tabs>
        <w:spacing w:line="223" w:lineRule="exact" w:before="0"/>
        <w:ind w:left="160"/>
      </w:pPr>
      <w:r>
        <w:rPr/>
        <w:t>Category:</w:t>
      </w:r>
      <w:r>
        <w:rPr>
          <w:spacing w:val="-9"/>
        </w:rPr>
        <w:t> </w:t>
      </w:r>
      <w:r>
        <w:rPr/>
        <w:t>Standards</w:t>
      </w:r>
      <w:r>
        <w:rPr>
          <w:spacing w:val="-9"/>
        </w:rPr>
        <w:t> </w:t>
      </w:r>
      <w:r>
        <w:rPr>
          <w:spacing w:val="-2"/>
        </w:rPr>
        <w:t>Track</w:t>
      </w:r>
      <w:r>
        <w:rPr/>
        <w:tab/>
        <w:t>June</w:t>
      </w:r>
      <w:r>
        <w:rPr>
          <w:spacing w:val="-4"/>
        </w:rPr>
        <w:t> 2006</w:t>
      </w:r>
    </w:p>
    <w:p>
      <w:pPr>
        <w:pStyle w:val="BodyText"/>
        <w:spacing w:before="212"/>
        <w:ind w:left="0"/>
      </w:pPr>
    </w:p>
    <w:p>
      <w:pPr>
        <w:pStyle w:val="BodyText"/>
        <w:spacing w:line="232" w:lineRule="auto" w:before="0"/>
        <w:ind w:left="3160" w:right="1463" w:hanging="1320"/>
      </w:pPr>
      <w:r>
        <w:rPr/>
        <w:t>Lightweight</w:t>
      </w:r>
      <w:r>
        <w:rPr>
          <w:spacing w:val="-11"/>
        </w:rPr>
        <w:t> </w:t>
      </w:r>
      <w:r>
        <w:rPr/>
        <w:t>Directory</w:t>
      </w:r>
      <w:r>
        <w:rPr>
          <w:spacing w:val="-11"/>
        </w:rPr>
        <w:t> </w:t>
      </w:r>
      <w:r>
        <w:rPr/>
        <w:t>Access</w:t>
      </w:r>
      <w:r>
        <w:rPr>
          <w:spacing w:val="-11"/>
        </w:rPr>
        <w:t> </w:t>
      </w:r>
      <w:r>
        <w:rPr/>
        <w:t>Protocol</w:t>
      </w:r>
      <w:r>
        <w:rPr>
          <w:spacing w:val="-11"/>
        </w:rPr>
        <w:t> </w:t>
      </w:r>
      <w:r>
        <w:rPr/>
        <w:t>(LDAP) "Who am I?" Operation</w:t>
      </w:r>
    </w:p>
    <w:p>
      <w:pPr>
        <w:pStyle w:val="BodyText"/>
        <w:spacing w:before="216"/>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6"/>
        <w:ind w:left="160"/>
      </w:pPr>
      <w:r>
        <w:rPr/>
        <w:t>Copyright</w:t>
      </w:r>
      <w:r>
        <w:rPr>
          <w:spacing w:val="-9"/>
        </w:rPr>
        <w:t> </w:t>
      </w:r>
      <w:r>
        <w:rPr>
          <w:spacing w:val="-2"/>
        </w:rPr>
        <w:t>Notice</w:t>
      </w:r>
    </w:p>
    <w:p>
      <w:pPr>
        <w:pStyle w:val="BodyText"/>
        <w:spacing w:before="214"/>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8"/>
        <w:ind w:right="268"/>
      </w:pPr>
      <w:r>
        <w:rPr/>
        <w:t>This specification provides a mechanism for Lightweight Directory Access Protocol (LDAP) clients to obtain the authorization identity the</w:t>
      </w:r>
      <w:r>
        <w:rPr>
          <w:spacing w:val="-4"/>
        </w:rPr>
        <w:t> </w:t>
      </w:r>
      <w:r>
        <w:rPr/>
        <w:t>server</w:t>
      </w:r>
      <w:r>
        <w:rPr>
          <w:spacing w:val="-4"/>
        </w:rPr>
        <w:t> </w:t>
      </w:r>
      <w:r>
        <w:rPr/>
        <w:t>has</w:t>
      </w:r>
      <w:r>
        <w:rPr>
          <w:spacing w:val="-4"/>
        </w:rPr>
        <w:t> </w:t>
      </w:r>
      <w:r>
        <w:rPr/>
        <w:t>associated</w:t>
      </w:r>
      <w:r>
        <w:rPr>
          <w:spacing w:val="-4"/>
        </w:rPr>
        <w:t> </w:t>
      </w:r>
      <w:r>
        <w:rPr/>
        <w:t>with</w:t>
      </w:r>
      <w:r>
        <w:rPr>
          <w:spacing w:val="-4"/>
        </w:rPr>
        <w:t> </w:t>
      </w:r>
      <w:r>
        <w:rPr/>
        <w:t>the</w:t>
      </w:r>
      <w:r>
        <w:rPr>
          <w:spacing w:val="-4"/>
        </w:rPr>
        <w:t> </w:t>
      </w:r>
      <w:r>
        <w:rPr/>
        <w:t>user</w:t>
      </w:r>
      <w:r>
        <w:rPr>
          <w:spacing w:val="-4"/>
        </w:rPr>
        <w:t> </w:t>
      </w:r>
      <w:r>
        <w:rPr/>
        <w:t>or</w:t>
      </w:r>
      <w:r>
        <w:rPr>
          <w:spacing w:val="-4"/>
        </w:rPr>
        <w:t> </w:t>
      </w:r>
      <w:r>
        <w:rPr/>
        <w:t>application</w:t>
      </w:r>
      <w:r>
        <w:rPr>
          <w:spacing w:val="-4"/>
        </w:rPr>
        <w:t> </w:t>
      </w:r>
      <w:r>
        <w:rPr/>
        <w:t>entity.</w:t>
      </w:r>
      <w:r>
        <w:rPr>
          <w:spacing w:val="80"/>
        </w:rPr>
        <w:t> </w:t>
      </w:r>
      <w:r>
        <w:rPr/>
        <w:t>This mechanism</w:t>
      </w:r>
      <w:r>
        <w:rPr>
          <w:spacing w:val="-5"/>
        </w:rPr>
        <w:t> </w:t>
      </w:r>
      <w:r>
        <w:rPr/>
        <w:t>is</w:t>
      </w:r>
      <w:r>
        <w:rPr>
          <w:spacing w:val="-5"/>
        </w:rPr>
        <w:t> </w:t>
      </w:r>
      <w:r>
        <w:rPr/>
        <w:t>specified</w:t>
      </w:r>
      <w:r>
        <w:rPr>
          <w:spacing w:val="-5"/>
        </w:rPr>
        <w:t> </w:t>
      </w:r>
      <w:r>
        <w:rPr/>
        <w:t>as</w:t>
      </w:r>
      <w:r>
        <w:rPr>
          <w:spacing w:val="-5"/>
        </w:rPr>
        <w:t> </w:t>
      </w:r>
      <w:r>
        <w:rPr/>
        <w:t>an</w:t>
      </w:r>
      <w:r>
        <w:rPr>
          <w:spacing w:val="-5"/>
        </w:rPr>
        <w:t> </w:t>
      </w:r>
      <w:r>
        <w:rPr/>
        <w:t>LDAP</w:t>
      </w:r>
      <w:r>
        <w:rPr>
          <w:spacing w:val="-5"/>
        </w:rPr>
        <w:t> </w:t>
      </w:r>
      <w:r>
        <w:rPr/>
        <w:t>extended</w:t>
      </w:r>
      <w:r>
        <w:rPr>
          <w:spacing w:val="-5"/>
        </w:rPr>
        <w:t> </w:t>
      </w:r>
      <w:r>
        <w:rPr/>
        <w:t>operation</w:t>
      </w:r>
      <w:r>
        <w:rPr>
          <w:spacing w:val="-5"/>
        </w:rPr>
        <w:t> </w:t>
      </w:r>
      <w:r>
        <w:rPr/>
        <w:t>called</w:t>
      </w:r>
      <w:r>
        <w:rPr>
          <w:spacing w:val="-5"/>
        </w:rPr>
        <w:t> </w:t>
      </w:r>
      <w:r>
        <w:rPr/>
        <w:t>the</w:t>
      </w:r>
      <w:r>
        <w:rPr>
          <w:spacing w:val="-5"/>
        </w:rPr>
        <w:t> </w:t>
      </w:r>
      <w:r>
        <w:rPr/>
        <w:t>LDAP "Who am I?" operation.</w:t>
      </w:r>
    </w:p>
    <w:p>
      <w:pPr>
        <w:pStyle w:val="ListParagraph"/>
        <w:numPr>
          <w:ilvl w:val="0"/>
          <w:numId w:val="1"/>
        </w:numPr>
        <w:tabs>
          <w:tab w:pos="638" w:val="left" w:leader="none"/>
        </w:tabs>
        <w:spacing w:line="240" w:lineRule="auto" w:before="217" w:after="0"/>
        <w:ind w:left="638" w:right="0" w:hanging="478"/>
        <w:jc w:val="left"/>
        <w:rPr>
          <w:sz w:val="20"/>
        </w:rPr>
      </w:pPr>
      <w:r>
        <w:rPr>
          <w:sz w:val="20"/>
        </w:rPr>
        <w:t>Background</w:t>
      </w:r>
      <w:r>
        <w:rPr>
          <w:spacing w:val="-6"/>
          <w:sz w:val="20"/>
        </w:rPr>
        <w:t> </w:t>
      </w:r>
      <w:r>
        <w:rPr>
          <w:sz w:val="20"/>
        </w:rPr>
        <w:t>and</w:t>
      </w:r>
      <w:r>
        <w:rPr>
          <w:spacing w:val="-5"/>
          <w:sz w:val="20"/>
        </w:rPr>
        <w:t> </w:t>
      </w:r>
      <w:r>
        <w:rPr>
          <w:sz w:val="20"/>
        </w:rPr>
        <w:t>Intent</w:t>
      </w:r>
      <w:r>
        <w:rPr>
          <w:spacing w:val="-5"/>
          <w:sz w:val="20"/>
        </w:rPr>
        <w:t> </w:t>
      </w:r>
      <w:r>
        <w:rPr>
          <w:sz w:val="20"/>
        </w:rPr>
        <w:t>of</w:t>
      </w:r>
      <w:r>
        <w:rPr>
          <w:spacing w:val="-5"/>
          <w:sz w:val="20"/>
        </w:rPr>
        <w:t> Use</w:t>
      </w:r>
    </w:p>
    <w:p>
      <w:pPr>
        <w:pStyle w:val="BodyText"/>
        <w:spacing w:line="232" w:lineRule="auto" w:before="218"/>
        <w:ind w:right="199"/>
      </w:pPr>
      <w:r>
        <w:rPr/>
        <w:t>This specification describes a Lightweight Directory Access Protocol (LDAP)</w:t>
      </w:r>
      <w:r>
        <w:rPr>
          <w:spacing w:val="-5"/>
        </w:rPr>
        <w:t> </w:t>
      </w:r>
      <w:r>
        <w:rPr/>
        <w:t>[RFC4510]</w:t>
      </w:r>
      <w:r>
        <w:rPr>
          <w:spacing w:val="-5"/>
        </w:rPr>
        <w:t> </w:t>
      </w:r>
      <w:r>
        <w:rPr/>
        <w:t>operation</w:t>
      </w:r>
      <w:r>
        <w:rPr>
          <w:spacing w:val="-5"/>
        </w:rPr>
        <w:t> </w:t>
      </w:r>
      <w:r>
        <w:rPr/>
        <w:t>that</w:t>
      </w:r>
      <w:r>
        <w:rPr>
          <w:spacing w:val="-5"/>
        </w:rPr>
        <w:t> </w:t>
      </w:r>
      <w:r>
        <w:rPr/>
        <w:t>clients</w:t>
      </w:r>
      <w:r>
        <w:rPr>
          <w:spacing w:val="-5"/>
        </w:rPr>
        <w:t> </w:t>
      </w:r>
      <w:r>
        <w:rPr/>
        <w:t>can</w:t>
      </w:r>
      <w:r>
        <w:rPr>
          <w:spacing w:val="-5"/>
        </w:rPr>
        <w:t> </w:t>
      </w:r>
      <w:r>
        <w:rPr/>
        <w:t>use</w:t>
      </w:r>
      <w:r>
        <w:rPr>
          <w:spacing w:val="-5"/>
        </w:rPr>
        <w:t> </w:t>
      </w:r>
      <w:r>
        <w:rPr/>
        <w:t>to</w:t>
      </w:r>
      <w:r>
        <w:rPr>
          <w:spacing w:val="-5"/>
        </w:rPr>
        <w:t> </w:t>
      </w:r>
      <w:r>
        <w:rPr/>
        <w:t>obtain</w:t>
      </w:r>
      <w:r>
        <w:rPr>
          <w:spacing w:val="-5"/>
        </w:rPr>
        <w:t> </w:t>
      </w:r>
      <w:r>
        <w:rPr/>
        <w:t>the</w:t>
      </w:r>
      <w:r>
        <w:rPr>
          <w:spacing w:val="-5"/>
        </w:rPr>
        <w:t> </w:t>
      </w:r>
      <w:r>
        <w:rPr/>
        <w:t>primary authorization identity, in its primary form, that the server has associated with the user or application entity.</w:t>
      </w:r>
      <w:r>
        <w:rPr>
          <w:spacing w:val="80"/>
        </w:rPr>
        <w:t> </w:t>
      </w:r>
      <w:r>
        <w:rPr/>
        <w:t>The operation is called the "Who am I?" operation.</w:t>
      </w:r>
    </w:p>
    <w:p>
      <w:pPr>
        <w:pStyle w:val="BodyText"/>
        <w:spacing w:line="232" w:lineRule="auto"/>
        <w:ind w:right="199"/>
      </w:pPr>
      <w:r>
        <w:rPr/>
        <w:t>This specification is intended to replace the existing Authorization Identity Controls [RFC3829] mechanism, which uses Bind request and response controls to request and return the authorization identity. Bind</w:t>
      </w:r>
      <w:r>
        <w:rPr>
          <w:spacing w:val="-5"/>
        </w:rPr>
        <w:t> </w:t>
      </w:r>
      <w:r>
        <w:rPr/>
        <w:t>controls</w:t>
      </w:r>
      <w:r>
        <w:rPr>
          <w:spacing w:val="-5"/>
        </w:rPr>
        <w:t> </w:t>
      </w:r>
      <w:r>
        <w:rPr/>
        <w:t>are</w:t>
      </w:r>
      <w:r>
        <w:rPr>
          <w:spacing w:val="-5"/>
        </w:rPr>
        <w:t> </w:t>
      </w:r>
      <w:r>
        <w:rPr/>
        <w:t>not</w:t>
      </w:r>
      <w:r>
        <w:rPr>
          <w:spacing w:val="-5"/>
        </w:rPr>
        <w:t> </w:t>
      </w:r>
      <w:r>
        <w:rPr/>
        <w:t>protected</w:t>
      </w:r>
      <w:r>
        <w:rPr>
          <w:spacing w:val="-5"/>
        </w:rPr>
        <w:t> </w:t>
      </w:r>
      <w:r>
        <w:rPr/>
        <w:t>by</w:t>
      </w:r>
      <w:r>
        <w:rPr>
          <w:spacing w:val="-5"/>
        </w:rPr>
        <w:t> </w:t>
      </w:r>
      <w:r>
        <w:rPr/>
        <w:t>security</w:t>
      </w:r>
      <w:r>
        <w:rPr>
          <w:spacing w:val="-5"/>
        </w:rPr>
        <w:t> </w:t>
      </w:r>
      <w:r>
        <w:rPr/>
        <w:t>layers</w:t>
      </w:r>
      <w:r>
        <w:rPr>
          <w:spacing w:val="-5"/>
        </w:rPr>
        <w:t> </w:t>
      </w:r>
      <w:r>
        <w:rPr/>
        <w:t>established</w:t>
      </w:r>
      <w:r>
        <w:rPr>
          <w:spacing w:val="-5"/>
        </w:rPr>
        <w:t> </w:t>
      </w:r>
      <w:r>
        <w:rPr/>
        <w:t>by</w:t>
      </w:r>
      <w:r>
        <w:rPr>
          <w:spacing w:val="-5"/>
        </w:rPr>
        <w:t> </w:t>
      </w:r>
      <w:r>
        <w:rPr/>
        <w:t>the Bind</w:t>
      </w:r>
      <w:r>
        <w:rPr>
          <w:spacing w:val="-4"/>
        </w:rPr>
        <w:t> </w:t>
      </w:r>
      <w:r>
        <w:rPr/>
        <w:t>operation</w:t>
      </w:r>
      <w:r>
        <w:rPr>
          <w:spacing w:val="-4"/>
        </w:rPr>
        <w:t> </w:t>
      </w:r>
      <w:r>
        <w:rPr/>
        <w:t>that</w:t>
      </w:r>
      <w:r>
        <w:rPr>
          <w:spacing w:val="-4"/>
        </w:rPr>
        <w:t> </w:t>
      </w:r>
      <w:r>
        <w:rPr/>
        <w:t>includes</w:t>
      </w:r>
      <w:r>
        <w:rPr>
          <w:spacing w:val="-4"/>
        </w:rPr>
        <w:t> </w:t>
      </w:r>
      <w:r>
        <w:rPr/>
        <w:t>them.</w:t>
      </w:r>
      <w:r>
        <w:rPr>
          <w:spacing w:val="80"/>
        </w:rPr>
        <w:t> </w:t>
      </w:r>
      <w:r>
        <w:rPr/>
        <w:t>While</w:t>
      </w:r>
      <w:r>
        <w:rPr>
          <w:spacing w:val="-4"/>
        </w:rPr>
        <w:t> </w:t>
      </w:r>
      <w:r>
        <w:rPr/>
        <w:t>it</w:t>
      </w:r>
      <w:r>
        <w:rPr>
          <w:spacing w:val="-4"/>
        </w:rPr>
        <w:t> </w:t>
      </w:r>
      <w:r>
        <w:rPr/>
        <w:t>is</w:t>
      </w:r>
      <w:r>
        <w:rPr>
          <w:spacing w:val="-4"/>
        </w:rPr>
        <w:t> </w:t>
      </w:r>
      <w:r>
        <w:rPr/>
        <w:t>possible</w:t>
      </w:r>
      <w:r>
        <w:rPr>
          <w:spacing w:val="-4"/>
        </w:rPr>
        <w:t> </w:t>
      </w:r>
      <w:r>
        <w:rPr/>
        <w:t>to</w:t>
      </w:r>
      <w:r>
        <w:rPr>
          <w:spacing w:val="-4"/>
        </w:rPr>
        <w:t> </w:t>
      </w:r>
      <w:r>
        <w:rPr/>
        <w:t>establish security layers using StartTLS [RFC4511][RFC4513] prior to the Bind operation, it is often desirable to use security layers established by the Bind operation.</w:t>
      </w:r>
      <w:r>
        <w:rPr>
          <w:spacing w:val="80"/>
        </w:rPr>
        <w:t> </w:t>
      </w:r>
      <w:r>
        <w:rPr/>
        <w:t>An extended operation sent after a Bind operation</w:t>
      </w:r>
      <w:r>
        <w:rPr>
          <w:spacing w:val="-5"/>
        </w:rPr>
        <w:t> </w:t>
      </w:r>
      <w:r>
        <w:rPr/>
        <w:t>is</w:t>
      </w:r>
      <w:r>
        <w:rPr>
          <w:spacing w:val="-5"/>
        </w:rPr>
        <w:t> </w:t>
      </w:r>
      <w:r>
        <w:rPr/>
        <w:t>protected</w:t>
      </w:r>
      <w:r>
        <w:rPr>
          <w:spacing w:val="-5"/>
        </w:rPr>
        <w:t> </w:t>
      </w:r>
      <w:r>
        <w:rPr/>
        <w:t>by</w:t>
      </w:r>
      <w:r>
        <w:rPr>
          <w:spacing w:val="-5"/>
        </w:rPr>
        <w:t> </w:t>
      </w:r>
      <w:r>
        <w:rPr/>
        <w:t>the</w:t>
      </w:r>
      <w:r>
        <w:rPr>
          <w:spacing w:val="-5"/>
        </w:rPr>
        <w:t> </w:t>
      </w:r>
      <w:r>
        <w:rPr/>
        <w:t>security</w:t>
      </w:r>
      <w:r>
        <w:rPr>
          <w:spacing w:val="-5"/>
        </w:rPr>
        <w:t> </w:t>
      </w:r>
      <w:r>
        <w:rPr/>
        <w:t>layers</w:t>
      </w:r>
      <w:r>
        <w:rPr>
          <w:spacing w:val="-5"/>
        </w:rPr>
        <w:t> </w:t>
      </w:r>
      <w:r>
        <w:rPr/>
        <w:t>established</w:t>
      </w:r>
      <w:r>
        <w:rPr>
          <w:spacing w:val="-5"/>
        </w:rPr>
        <w:t> </w:t>
      </w:r>
      <w:r>
        <w:rPr/>
        <w:t>by</w:t>
      </w:r>
      <w:r>
        <w:rPr>
          <w:spacing w:val="-5"/>
        </w:rPr>
        <w:t> </w:t>
      </w:r>
      <w:r>
        <w:rPr/>
        <w:t>the</w:t>
      </w:r>
      <w:r>
        <w:rPr>
          <w:spacing w:val="-5"/>
        </w:rPr>
        <w:t> </w:t>
      </w:r>
      <w:r>
        <w:rPr/>
        <w:t>Bind </w:t>
      </w:r>
      <w:r>
        <w:rPr>
          <w:spacing w:val="-2"/>
        </w:rPr>
        <w:t>operation.</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line="232" w:lineRule="auto" w:before="95"/>
        <w:ind w:right="268"/>
      </w:pPr>
      <w:r>
        <w:rPr/>
        <w:t>There are other cases where it is desirable to request the authorization identity that the server associated with the client separately from the Bind operation.</w:t>
      </w:r>
      <w:r>
        <w:rPr>
          <w:spacing w:val="80"/>
        </w:rPr>
        <w:t> </w:t>
      </w:r>
      <w:r>
        <w:rPr/>
        <w:t>For example, the "Who am I?" operation can be augmented with a Proxied Authorization Control [RFC4370] to determine the authorization identity that the server associates</w:t>
      </w:r>
      <w:r>
        <w:rPr>
          <w:spacing w:val="-6"/>
        </w:rPr>
        <w:t> </w:t>
      </w:r>
      <w:r>
        <w:rPr/>
        <w:t>with</w:t>
      </w:r>
      <w:r>
        <w:rPr>
          <w:spacing w:val="-6"/>
        </w:rPr>
        <w:t> </w:t>
      </w:r>
      <w:r>
        <w:rPr/>
        <w:t>the</w:t>
      </w:r>
      <w:r>
        <w:rPr>
          <w:spacing w:val="-6"/>
        </w:rPr>
        <w:t> </w:t>
      </w:r>
      <w:r>
        <w:rPr/>
        <w:t>identity</w:t>
      </w:r>
      <w:r>
        <w:rPr>
          <w:spacing w:val="-6"/>
        </w:rPr>
        <w:t> </w:t>
      </w:r>
      <w:r>
        <w:rPr/>
        <w:t>asserted</w:t>
      </w:r>
      <w:r>
        <w:rPr>
          <w:spacing w:val="-6"/>
        </w:rPr>
        <w:t> </w:t>
      </w:r>
      <w:r>
        <w:rPr/>
        <w:t>in</w:t>
      </w:r>
      <w:r>
        <w:rPr>
          <w:spacing w:val="-6"/>
        </w:rPr>
        <w:t> </w:t>
      </w:r>
      <w:r>
        <w:rPr/>
        <w:t>the</w:t>
      </w:r>
      <w:r>
        <w:rPr>
          <w:spacing w:val="-6"/>
        </w:rPr>
        <w:t> </w:t>
      </w:r>
      <w:r>
        <w:rPr/>
        <w:t>Proxied</w:t>
      </w:r>
      <w:r>
        <w:rPr>
          <w:spacing w:val="-6"/>
        </w:rPr>
        <w:t> </w:t>
      </w:r>
      <w:r>
        <w:rPr/>
        <w:t>Authorization Control.</w:t>
      </w:r>
      <w:r>
        <w:rPr>
          <w:spacing w:val="80"/>
        </w:rPr>
        <w:t> </w:t>
      </w:r>
      <w:r>
        <w:rPr/>
        <w:t>The "Who am I?" operation can also be used prior to the Bind operation.</w:t>
      </w:r>
    </w:p>
    <w:p>
      <w:pPr>
        <w:pStyle w:val="BodyText"/>
        <w:spacing w:line="232" w:lineRule="auto" w:before="222"/>
        <w:ind w:right="268"/>
      </w:pPr>
      <w:r>
        <w:rPr/>
        <w:t>Servers</w:t>
      </w:r>
      <w:r>
        <w:rPr>
          <w:spacing w:val="-6"/>
        </w:rPr>
        <w:t> </w:t>
      </w:r>
      <w:r>
        <w:rPr/>
        <w:t>often</w:t>
      </w:r>
      <w:r>
        <w:rPr>
          <w:spacing w:val="-6"/>
        </w:rPr>
        <w:t> </w:t>
      </w:r>
      <w:r>
        <w:rPr/>
        <w:t>associate</w:t>
      </w:r>
      <w:r>
        <w:rPr>
          <w:spacing w:val="-6"/>
        </w:rPr>
        <w:t> </w:t>
      </w:r>
      <w:r>
        <w:rPr/>
        <w:t>multiple</w:t>
      </w:r>
      <w:r>
        <w:rPr>
          <w:spacing w:val="-6"/>
        </w:rPr>
        <w:t> </w:t>
      </w:r>
      <w:r>
        <w:rPr/>
        <w:t>authorization</w:t>
      </w:r>
      <w:r>
        <w:rPr>
          <w:spacing w:val="-6"/>
        </w:rPr>
        <w:t> </w:t>
      </w:r>
      <w:r>
        <w:rPr/>
        <w:t>identities</w:t>
      </w:r>
      <w:r>
        <w:rPr>
          <w:spacing w:val="-6"/>
        </w:rPr>
        <w:t> </w:t>
      </w:r>
      <w:r>
        <w:rPr/>
        <w:t>with</w:t>
      </w:r>
      <w:r>
        <w:rPr>
          <w:spacing w:val="-6"/>
        </w:rPr>
        <w:t> </w:t>
      </w:r>
      <w:r>
        <w:rPr/>
        <w:t>the client, and each authorization identity may be represented by multiple authzId [RFC4513] strings.</w:t>
      </w:r>
      <w:r>
        <w:rPr>
          <w:spacing w:val="80"/>
        </w:rPr>
        <w:t> </w:t>
      </w:r>
      <w:r>
        <w:rPr/>
        <w:t>This operation requests and returns the authzId that the server considers primary.</w:t>
      </w:r>
      <w:r>
        <w:rPr>
          <w:spacing w:val="80"/>
        </w:rPr>
        <w:t> </w:t>
      </w:r>
      <w:r>
        <w:rPr/>
        <w:t>In the specification, the term "the authorization identity" and "the authzId" are generally to be read as "the primary authorization identity" and the "the primary authzId", respectively.</w:t>
      </w:r>
    </w:p>
    <w:p>
      <w:pPr>
        <w:pStyle w:val="ListParagraph"/>
        <w:numPr>
          <w:ilvl w:val="1"/>
          <w:numId w:val="1"/>
        </w:numPr>
        <w:tabs>
          <w:tab w:pos="876" w:val="left" w:leader="none"/>
        </w:tabs>
        <w:spacing w:line="240" w:lineRule="auto" w:before="216" w:after="0"/>
        <w:ind w:left="876" w:right="0" w:hanging="716"/>
        <w:jc w:val="left"/>
        <w:rPr>
          <w:sz w:val="20"/>
        </w:rPr>
      </w:pPr>
      <w:r>
        <w:rPr>
          <w:sz w:val="20"/>
        </w:rPr>
        <w:t>Conventions</w:t>
      </w:r>
      <w:r>
        <w:rPr>
          <w:spacing w:val="-6"/>
          <w:sz w:val="20"/>
        </w:rPr>
        <w:t> </w:t>
      </w:r>
      <w:r>
        <w:rPr>
          <w:sz w:val="20"/>
        </w:rPr>
        <w:t>Used</w:t>
      </w:r>
      <w:r>
        <w:rPr>
          <w:spacing w:val="-5"/>
          <w:sz w:val="20"/>
        </w:rPr>
        <w:t> </w:t>
      </w:r>
      <w:r>
        <w:rPr>
          <w:sz w:val="20"/>
        </w:rPr>
        <w:t>in</w:t>
      </w:r>
      <w:r>
        <w:rPr>
          <w:spacing w:val="-5"/>
          <w:sz w:val="20"/>
        </w:rPr>
        <w:t> </w:t>
      </w:r>
      <w:r>
        <w:rPr>
          <w:sz w:val="20"/>
        </w:rPr>
        <w:t>This</w:t>
      </w:r>
      <w:r>
        <w:rPr>
          <w:spacing w:val="-5"/>
          <w:sz w:val="20"/>
        </w:rPr>
        <w:t> </w:t>
      </w:r>
      <w:r>
        <w:rPr>
          <w:spacing w:val="-2"/>
          <w:sz w:val="20"/>
        </w:rPr>
        <w:t>Document</w:t>
      </w:r>
    </w:p>
    <w:p>
      <w:pPr>
        <w:pStyle w:val="BodyText"/>
        <w:spacing w:line="232" w:lineRule="auto" w:before="219"/>
      </w:pPr>
      <w:r>
        <w:rPr/>
        <w:t>The key words "MUST", "MUST NOT", "REQUIRED", "SHALL", "SHALL NOT", "SHOULD",</w:t>
      </w:r>
      <w:r>
        <w:rPr>
          <w:spacing w:val="-6"/>
        </w:rPr>
        <w:t> </w:t>
      </w:r>
      <w:r>
        <w:rPr/>
        <w:t>"SHOULD</w:t>
      </w:r>
      <w:r>
        <w:rPr>
          <w:spacing w:val="-6"/>
        </w:rPr>
        <w:t> </w:t>
      </w:r>
      <w:r>
        <w:rPr/>
        <w:t>NOT",</w:t>
      </w:r>
      <w:r>
        <w:rPr>
          <w:spacing w:val="-6"/>
        </w:rPr>
        <w:t> </w:t>
      </w:r>
      <w:r>
        <w:rPr/>
        <w:t>"RECOMMENDED",</w:t>
      </w:r>
      <w:r>
        <w:rPr>
          <w:spacing w:val="-6"/>
        </w:rPr>
        <w:t> </w:t>
      </w:r>
      <w:r>
        <w:rPr/>
        <w:t>"MAY",</w:t>
      </w:r>
      <w:r>
        <w:rPr>
          <w:spacing w:val="-6"/>
        </w:rPr>
        <w:t> </w:t>
      </w:r>
      <w:r>
        <w:rPr/>
        <w:t>and</w:t>
      </w:r>
      <w:r>
        <w:rPr>
          <w:spacing w:val="-6"/>
        </w:rPr>
        <w:t> </w:t>
      </w:r>
      <w:r>
        <w:rPr/>
        <w:t>"OPTIONAL"</w:t>
      </w:r>
      <w:r>
        <w:rPr>
          <w:spacing w:val="-6"/>
        </w:rPr>
        <w:t> </w:t>
      </w:r>
      <w:r>
        <w:rPr/>
        <w:t>in</w:t>
      </w:r>
      <w:r>
        <w:rPr>
          <w:spacing w:val="-6"/>
        </w:rPr>
        <w:t> </w:t>
      </w:r>
      <w:r>
        <w:rPr/>
        <w:t>this</w:t>
      </w:r>
    </w:p>
    <w:p>
      <w:pPr>
        <w:pStyle w:val="BodyText"/>
        <w:spacing w:line="222" w:lineRule="exact" w:before="0"/>
      </w:pPr>
      <w:r>
        <w:rPr/>
        <w:t>document</w:t>
      </w:r>
      <w:r>
        <w:rPr>
          <w:spacing w:val="-7"/>
        </w:rPr>
        <w:t> </w:t>
      </w:r>
      <w:r>
        <w:rPr/>
        <w:t>are</w:t>
      </w:r>
      <w:r>
        <w:rPr>
          <w:spacing w:val="-4"/>
        </w:rPr>
        <w:t> </w:t>
      </w:r>
      <w:r>
        <w:rPr/>
        <w:t>to</w:t>
      </w:r>
      <w:r>
        <w:rPr>
          <w:spacing w:val="-5"/>
        </w:rPr>
        <w:t> </w:t>
      </w:r>
      <w:r>
        <w:rPr/>
        <w:t>be</w:t>
      </w:r>
      <w:r>
        <w:rPr>
          <w:spacing w:val="-4"/>
        </w:rPr>
        <w:t> </w:t>
      </w:r>
      <w:r>
        <w:rPr/>
        <w:t>interpreted</w:t>
      </w:r>
      <w:r>
        <w:rPr>
          <w:spacing w:val="-4"/>
        </w:rPr>
        <w:t> </w:t>
      </w:r>
      <w:r>
        <w:rPr/>
        <w:t>as</w:t>
      </w:r>
      <w:r>
        <w:rPr>
          <w:spacing w:val="-5"/>
        </w:rPr>
        <w:t> </w:t>
      </w:r>
      <w:r>
        <w:rPr/>
        <w:t>described</w:t>
      </w:r>
      <w:r>
        <w:rPr>
          <w:spacing w:val="-4"/>
        </w:rPr>
        <w:t> </w:t>
      </w:r>
      <w:r>
        <w:rPr/>
        <w:t>in</w:t>
      </w:r>
      <w:r>
        <w:rPr>
          <w:spacing w:val="-5"/>
        </w:rPr>
        <w:t> </w:t>
      </w:r>
      <w:r>
        <w:rPr/>
        <w:t>BCP</w:t>
      </w:r>
      <w:r>
        <w:rPr>
          <w:spacing w:val="-4"/>
        </w:rPr>
        <w:t> </w:t>
      </w:r>
      <w:r>
        <w:rPr/>
        <w:t>14</w:t>
      </w:r>
      <w:r>
        <w:rPr>
          <w:spacing w:val="-4"/>
        </w:rPr>
        <w:t> </w:t>
      </w:r>
      <w:r>
        <w:rPr>
          <w:spacing w:val="-2"/>
        </w:rPr>
        <w:t>[RFC2119].</w:t>
      </w:r>
    </w:p>
    <w:p>
      <w:pPr>
        <w:pStyle w:val="ListParagraph"/>
        <w:numPr>
          <w:ilvl w:val="0"/>
          <w:numId w:val="1"/>
        </w:numPr>
        <w:tabs>
          <w:tab w:pos="638" w:val="left" w:leader="none"/>
        </w:tabs>
        <w:spacing w:line="240" w:lineRule="auto" w:before="213" w:after="0"/>
        <w:ind w:left="638" w:right="0" w:hanging="478"/>
        <w:jc w:val="left"/>
        <w:rPr>
          <w:sz w:val="20"/>
        </w:rPr>
      </w:pPr>
      <w:r>
        <w:rPr>
          <w:sz w:val="20"/>
        </w:rPr>
        <w:t>The</w:t>
      </w:r>
      <w:r>
        <w:rPr>
          <w:spacing w:val="-3"/>
          <w:sz w:val="20"/>
        </w:rPr>
        <w:t> </w:t>
      </w:r>
      <w:r>
        <w:rPr>
          <w:sz w:val="20"/>
        </w:rPr>
        <w:t>"Who</w:t>
      </w:r>
      <w:r>
        <w:rPr>
          <w:spacing w:val="-3"/>
          <w:sz w:val="20"/>
        </w:rPr>
        <w:t> </w:t>
      </w:r>
      <w:r>
        <w:rPr>
          <w:sz w:val="20"/>
        </w:rPr>
        <w:t>am</w:t>
      </w:r>
      <w:r>
        <w:rPr>
          <w:spacing w:val="-3"/>
          <w:sz w:val="20"/>
        </w:rPr>
        <w:t> </w:t>
      </w:r>
      <w:r>
        <w:rPr>
          <w:sz w:val="20"/>
        </w:rPr>
        <w:t>I?"</w:t>
      </w:r>
      <w:r>
        <w:rPr>
          <w:spacing w:val="-3"/>
          <w:sz w:val="20"/>
        </w:rPr>
        <w:t> </w:t>
      </w:r>
      <w:r>
        <w:rPr>
          <w:spacing w:val="-2"/>
          <w:sz w:val="20"/>
        </w:rPr>
        <w:t>Operation</w:t>
      </w:r>
    </w:p>
    <w:p>
      <w:pPr>
        <w:pStyle w:val="BodyText"/>
        <w:spacing w:line="232" w:lineRule="auto" w:before="219"/>
      </w:pPr>
      <w:r>
        <w:rPr/>
        <w:t>The "Who am I?" operation is defined as an LDAP Extended Operation [RFC4511]</w:t>
      </w:r>
      <w:r>
        <w:rPr>
          <w:spacing w:val="-5"/>
        </w:rPr>
        <w:t> </w:t>
      </w:r>
      <w:r>
        <w:rPr/>
        <w:t>identified</w:t>
      </w:r>
      <w:r>
        <w:rPr>
          <w:spacing w:val="-5"/>
        </w:rPr>
        <w:t> </w:t>
      </w:r>
      <w:r>
        <w:rPr/>
        <w:t>by</w:t>
      </w:r>
      <w:r>
        <w:rPr>
          <w:spacing w:val="-5"/>
        </w:rPr>
        <w:t> </w:t>
      </w:r>
      <w:r>
        <w:rPr/>
        <w:t>the</w:t>
      </w:r>
      <w:r>
        <w:rPr>
          <w:spacing w:val="-5"/>
        </w:rPr>
        <w:t> </w:t>
      </w:r>
      <w:r>
        <w:rPr/>
        <w:t>whoamiOID</w:t>
      </w:r>
      <w:r>
        <w:rPr>
          <w:spacing w:val="-5"/>
        </w:rPr>
        <w:t> </w:t>
      </w:r>
      <w:r>
        <w:rPr/>
        <w:t>Object</w:t>
      </w:r>
      <w:r>
        <w:rPr>
          <w:spacing w:val="-5"/>
        </w:rPr>
        <w:t> </w:t>
      </w:r>
      <w:r>
        <w:rPr/>
        <w:t>Identifier</w:t>
      </w:r>
      <w:r>
        <w:rPr>
          <w:spacing w:val="-5"/>
        </w:rPr>
        <w:t> </w:t>
      </w:r>
      <w:r>
        <w:rPr/>
        <w:t>(OID).</w:t>
      </w:r>
      <w:r>
        <w:rPr>
          <w:spacing w:val="80"/>
        </w:rPr>
        <w:t> </w:t>
      </w:r>
      <w:r>
        <w:rPr/>
        <w:t>This section details the syntax of the operation’s whoami request and response messages.</w:t>
      </w:r>
    </w:p>
    <w:p>
      <w:pPr>
        <w:pStyle w:val="BodyText"/>
        <w:spacing w:before="215"/>
        <w:ind w:left="880"/>
      </w:pPr>
      <w:r>
        <w:rPr/>
        <w:t>whoamiOID</w:t>
      </w:r>
      <w:r>
        <w:rPr>
          <w:spacing w:val="-6"/>
        </w:rPr>
        <w:t> </w:t>
      </w:r>
      <w:r>
        <w:rPr/>
        <w:t>::=</w:t>
      </w:r>
      <w:r>
        <w:rPr>
          <w:spacing w:val="-6"/>
        </w:rPr>
        <w:t> </w:t>
      </w:r>
      <w:r>
        <w:rPr>
          <w:spacing w:val="-2"/>
        </w:rPr>
        <w:t>"1.3.6.1.4.1.4203.1.11.3"</w:t>
      </w:r>
    </w:p>
    <w:p>
      <w:pPr>
        <w:pStyle w:val="ListParagraph"/>
        <w:numPr>
          <w:ilvl w:val="1"/>
          <w:numId w:val="1"/>
        </w:numPr>
        <w:tabs>
          <w:tab w:pos="876" w:val="left" w:leader="none"/>
        </w:tabs>
        <w:spacing w:line="240" w:lineRule="auto" w:before="214" w:after="0"/>
        <w:ind w:left="876" w:right="0" w:hanging="716"/>
        <w:jc w:val="left"/>
        <w:rPr>
          <w:sz w:val="20"/>
        </w:rPr>
      </w:pPr>
      <w:r>
        <w:rPr>
          <w:sz w:val="20"/>
        </w:rPr>
        <w:t>The</w:t>
      </w:r>
      <w:r>
        <w:rPr>
          <w:spacing w:val="-5"/>
          <w:sz w:val="20"/>
        </w:rPr>
        <w:t> </w:t>
      </w:r>
      <w:r>
        <w:rPr>
          <w:sz w:val="20"/>
        </w:rPr>
        <w:t>whoami</w:t>
      </w:r>
      <w:r>
        <w:rPr>
          <w:spacing w:val="-4"/>
          <w:sz w:val="20"/>
        </w:rPr>
        <w:t> </w:t>
      </w:r>
      <w:r>
        <w:rPr>
          <w:spacing w:val="-2"/>
          <w:sz w:val="20"/>
        </w:rPr>
        <w:t>Request</w:t>
      </w:r>
    </w:p>
    <w:p>
      <w:pPr>
        <w:pStyle w:val="BodyText"/>
        <w:spacing w:line="232" w:lineRule="auto" w:before="218"/>
        <w:ind w:right="268"/>
      </w:pPr>
      <w:r>
        <w:rPr/>
        <w:t>The whoami request is an ExtendedRequest with a requestName field containing the whoamiOID OID and an absent requestValue field.</w:t>
      </w:r>
      <w:r>
        <w:rPr>
          <w:spacing w:val="80"/>
        </w:rPr>
        <w:t> </w:t>
      </w:r>
      <w:r>
        <w:rPr/>
        <w:t>For example,</w:t>
      </w:r>
      <w:r>
        <w:rPr>
          <w:spacing w:val="-4"/>
        </w:rPr>
        <w:t> </w:t>
      </w:r>
      <w:r>
        <w:rPr/>
        <w:t>a</w:t>
      </w:r>
      <w:r>
        <w:rPr>
          <w:spacing w:val="-4"/>
        </w:rPr>
        <w:t> </w:t>
      </w:r>
      <w:r>
        <w:rPr/>
        <w:t>whoami</w:t>
      </w:r>
      <w:r>
        <w:rPr>
          <w:spacing w:val="-4"/>
        </w:rPr>
        <w:t> </w:t>
      </w:r>
      <w:r>
        <w:rPr/>
        <w:t>request</w:t>
      </w:r>
      <w:r>
        <w:rPr>
          <w:spacing w:val="-4"/>
        </w:rPr>
        <w:t> </w:t>
      </w:r>
      <w:r>
        <w:rPr/>
        <w:t>could</w:t>
      </w:r>
      <w:r>
        <w:rPr>
          <w:spacing w:val="-4"/>
        </w:rPr>
        <w:t> </w:t>
      </w:r>
      <w:r>
        <w:rPr/>
        <w:t>be</w:t>
      </w:r>
      <w:r>
        <w:rPr>
          <w:spacing w:val="-4"/>
        </w:rPr>
        <w:t> </w:t>
      </w:r>
      <w:r>
        <w:rPr/>
        <w:t>encoded</w:t>
      </w:r>
      <w:r>
        <w:rPr>
          <w:spacing w:val="-4"/>
        </w:rPr>
        <w:t> </w:t>
      </w:r>
      <w:r>
        <w:rPr/>
        <w:t>as</w:t>
      </w:r>
      <w:r>
        <w:rPr>
          <w:spacing w:val="-4"/>
        </w:rPr>
        <w:t> </w:t>
      </w:r>
      <w:r>
        <w:rPr/>
        <w:t>the</w:t>
      </w:r>
      <w:r>
        <w:rPr>
          <w:spacing w:val="-4"/>
        </w:rPr>
        <w:t> </w:t>
      </w:r>
      <w:r>
        <w:rPr/>
        <w:t>sequence</w:t>
      </w:r>
      <w:r>
        <w:rPr>
          <w:spacing w:val="-4"/>
        </w:rPr>
        <w:t> </w:t>
      </w:r>
      <w:r>
        <w:rPr/>
        <w:t>of</w:t>
      </w:r>
      <w:r>
        <w:rPr>
          <w:spacing w:val="-4"/>
        </w:rPr>
        <w:t> </w:t>
      </w:r>
      <w:r>
        <w:rPr/>
        <w:t>octets (in hex):</w:t>
      </w:r>
    </w:p>
    <w:p>
      <w:pPr>
        <w:pStyle w:val="BodyText"/>
        <w:spacing w:line="223" w:lineRule="exact" w:before="216"/>
        <w:ind w:left="880"/>
      </w:pPr>
      <w:r>
        <w:rPr/>
        <w:t>30</w:t>
      </w:r>
      <w:r>
        <w:rPr>
          <w:spacing w:val="-4"/>
        </w:rPr>
        <w:t> </w:t>
      </w:r>
      <w:r>
        <w:rPr/>
        <w:t>1e</w:t>
      </w:r>
      <w:r>
        <w:rPr>
          <w:spacing w:val="-2"/>
        </w:rPr>
        <w:t> </w:t>
      </w:r>
      <w:r>
        <w:rPr/>
        <w:t>02</w:t>
      </w:r>
      <w:r>
        <w:rPr>
          <w:spacing w:val="-2"/>
        </w:rPr>
        <w:t> </w:t>
      </w:r>
      <w:r>
        <w:rPr/>
        <w:t>01</w:t>
      </w:r>
      <w:r>
        <w:rPr>
          <w:spacing w:val="-2"/>
        </w:rPr>
        <w:t> </w:t>
      </w:r>
      <w:r>
        <w:rPr/>
        <w:t>02</w:t>
      </w:r>
      <w:r>
        <w:rPr>
          <w:spacing w:val="-2"/>
        </w:rPr>
        <w:t> </w:t>
      </w:r>
      <w:r>
        <w:rPr/>
        <w:t>77</w:t>
      </w:r>
      <w:r>
        <w:rPr>
          <w:spacing w:val="-2"/>
        </w:rPr>
        <w:t> </w:t>
      </w:r>
      <w:r>
        <w:rPr/>
        <w:t>19</w:t>
      </w:r>
      <w:r>
        <w:rPr>
          <w:spacing w:val="-2"/>
        </w:rPr>
        <w:t> </w:t>
      </w:r>
      <w:r>
        <w:rPr/>
        <w:t>80</w:t>
      </w:r>
      <w:r>
        <w:rPr>
          <w:spacing w:val="57"/>
          <w:w w:val="150"/>
        </w:rPr>
        <w:t> </w:t>
      </w:r>
      <w:r>
        <w:rPr/>
        <w:t>17</w:t>
      </w:r>
      <w:r>
        <w:rPr>
          <w:spacing w:val="-2"/>
        </w:rPr>
        <w:t> </w:t>
      </w:r>
      <w:r>
        <w:rPr/>
        <w:t>31</w:t>
      </w:r>
      <w:r>
        <w:rPr>
          <w:spacing w:val="-2"/>
        </w:rPr>
        <w:t> </w:t>
      </w:r>
      <w:r>
        <w:rPr/>
        <w:t>2e</w:t>
      </w:r>
      <w:r>
        <w:rPr>
          <w:spacing w:val="-2"/>
        </w:rPr>
        <w:t> </w:t>
      </w:r>
      <w:r>
        <w:rPr/>
        <w:t>33</w:t>
      </w:r>
      <w:r>
        <w:rPr>
          <w:spacing w:val="-2"/>
        </w:rPr>
        <w:t> </w:t>
      </w:r>
      <w:r>
        <w:rPr/>
        <w:t>2e</w:t>
      </w:r>
      <w:r>
        <w:rPr>
          <w:spacing w:val="-2"/>
        </w:rPr>
        <w:t> </w:t>
      </w:r>
      <w:r>
        <w:rPr/>
        <w:t>36</w:t>
      </w:r>
      <w:r>
        <w:rPr>
          <w:spacing w:val="-2"/>
        </w:rPr>
        <w:t> </w:t>
      </w:r>
      <w:r>
        <w:rPr/>
        <w:t>2e</w:t>
      </w:r>
      <w:r>
        <w:rPr>
          <w:spacing w:val="-1"/>
        </w:rPr>
        <w:t> </w:t>
      </w:r>
      <w:r>
        <w:rPr>
          <w:spacing w:val="-5"/>
        </w:rPr>
        <w:t>31</w:t>
      </w:r>
    </w:p>
    <w:p>
      <w:pPr>
        <w:pStyle w:val="BodyText"/>
        <w:spacing w:line="223" w:lineRule="exact" w:before="0"/>
        <w:ind w:left="880"/>
      </w:pPr>
      <w:r>
        <w:rPr/>
        <w:t>2e</w:t>
      </w:r>
      <w:r>
        <w:rPr>
          <w:spacing w:val="-4"/>
        </w:rPr>
        <w:t> </w:t>
      </w:r>
      <w:r>
        <w:rPr/>
        <w:t>34</w:t>
      </w:r>
      <w:r>
        <w:rPr>
          <w:spacing w:val="-2"/>
        </w:rPr>
        <w:t> </w:t>
      </w:r>
      <w:r>
        <w:rPr/>
        <w:t>2e</w:t>
      </w:r>
      <w:r>
        <w:rPr>
          <w:spacing w:val="-2"/>
        </w:rPr>
        <w:t> </w:t>
      </w:r>
      <w:r>
        <w:rPr/>
        <w:t>31</w:t>
      </w:r>
      <w:r>
        <w:rPr>
          <w:spacing w:val="-2"/>
        </w:rPr>
        <w:t> </w:t>
      </w:r>
      <w:r>
        <w:rPr/>
        <w:t>2e</w:t>
      </w:r>
      <w:r>
        <w:rPr>
          <w:spacing w:val="-2"/>
        </w:rPr>
        <w:t> </w:t>
      </w:r>
      <w:r>
        <w:rPr/>
        <w:t>34</w:t>
      </w:r>
      <w:r>
        <w:rPr>
          <w:spacing w:val="-2"/>
        </w:rPr>
        <w:t> </w:t>
      </w:r>
      <w:r>
        <w:rPr/>
        <w:t>32</w:t>
      </w:r>
      <w:r>
        <w:rPr>
          <w:spacing w:val="-2"/>
        </w:rPr>
        <w:t> </w:t>
      </w:r>
      <w:r>
        <w:rPr/>
        <w:t>30</w:t>
      </w:r>
      <w:r>
        <w:rPr>
          <w:spacing w:val="57"/>
          <w:w w:val="150"/>
        </w:rPr>
        <w:t> </w:t>
      </w:r>
      <w:r>
        <w:rPr/>
        <w:t>33</w:t>
      </w:r>
      <w:r>
        <w:rPr>
          <w:spacing w:val="-2"/>
        </w:rPr>
        <w:t> </w:t>
      </w:r>
      <w:r>
        <w:rPr/>
        <w:t>2e</w:t>
      </w:r>
      <w:r>
        <w:rPr>
          <w:spacing w:val="-2"/>
        </w:rPr>
        <w:t> </w:t>
      </w:r>
      <w:r>
        <w:rPr/>
        <w:t>31</w:t>
      </w:r>
      <w:r>
        <w:rPr>
          <w:spacing w:val="-2"/>
        </w:rPr>
        <w:t> </w:t>
      </w:r>
      <w:r>
        <w:rPr/>
        <w:t>2e</w:t>
      </w:r>
      <w:r>
        <w:rPr>
          <w:spacing w:val="-2"/>
        </w:rPr>
        <w:t> </w:t>
      </w:r>
      <w:r>
        <w:rPr/>
        <w:t>31</w:t>
      </w:r>
      <w:r>
        <w:rPr>
          <w:spacing w:val="-2"/>
        </w:rPr>
        <w:t> </w:t>
      </w:r>
      <w:r>
        <w:rPr/>
        <w:t>31</w:t>
      </w:r>
      <w:r>
        <w:rPr>
          <w:spacing w:val="-2"/>
        </w:rPr>
        <w:t> </w:t>
      </w:r>
      <w:r>
        <w:rPr/>
        <w:t>2e</w:t>
      </w:r>
      <w:r>
        <w:rPr>
          <w:spacing w:val="-1"/>
        </w:rPr>
        <w:t> </w:t>
      </w:r>
      <w:r>
        <w:rPr>
          <w:spacing w:val="-5"/>
        </w:rPr>
        <w:t>33</w:t>
      </w:r>
    </w:p>
    <w:p>
      <w:pPr>
        <w:pStyle w:val="BodyText"/>
        <w:spacing w:after="0" w:line="223" w:lineRule="exact"/>
        <w:sectPr>
          <w:headerReference w:type="default" r:id="rId6"/>
          <w:footerReference w:type="default" r:id="rId7"/>
          <w:pgSz w:w="12240" w:h="15840"/>
          <w:pgMar w:header="793" w:footer="2967" w:top="1360" w:bottom="3160" w:left="1440" w:right="1800"/>
          <w:pgNumType w:start="2"/>
        </w:sectPr>
      </w:pPr>
    </w:p>
    <w:p>
      <w:pPr>
        <w:pStyle w:val="ListParagraph"/>
        <w:numPr>
          <w:ilvl w:val="1"/>
          <w:numId w:val="1"/>
        </w:numPr>
        <w:tabs>
          <w:tab w:pos="876" w:val="left" w:leader="none"/>
        </w:tabs>
        <w:spacing w:line="240" w:lineRule="auto" w:before="90" w:after="0"/>
        <w:ind w:left="876" w:right="0" w:hanging="716"/>
        <w:jc w:val="left"/>
        <w:rPr>
          <w:sz w:val="20"/>
        </w:rPr>
      </w:pPr>
      <w:r>
        <w:rPr>
          <w:sz w:val="20"/>
        </w:rPr>
        <w:t>The</w:t>
      </w:r>
      <w:r>
        <w:rPr>
          <w:spacing w:val="-7"/>
          <w:sz w:val="20"/>
        </w:rPr>
        <w:t> </w:t>
      </w:r>
      <w:r>
        <w:rPr>
          <w:sz w:val="20"/>
        </w:rPr>
        <w:t>whoami</w:t>
      </w:r>
      <w:r>
        <w:rPr>
          <w:spacing w:val="-4"/>
          <w:sz w:val="20"/>
        </w:rPr>
        <w:t> </w:t>
      </w:r>
      <w:r>
        <w:rPr>
          <w:spacing w:val="-2"/>
          <w:sz w:val="20"/>
        </w:rPr>
        <w:t>Response</w:t>
      </w:r>
    </w:p>
    <w:p>
      <w:pPr>
        <w:pStyle w:val="BodyText"/>
        <w:spacing w:line="232" w:lineRule="auto" w:before="218"/>
        <w:ind w:right="268"/>
      </w:pPr>
      <w:r>
        <w:rPr/>
        <w:t>The whoami response is an ExtendedResponse where the responseName field</w:t>
      </w:r>
      <w:r>
        <w:rPr>
          <w:spacing w:val="-4"/>
        </w:rPr>
        <w:t> </w:t>
      </w:r>
      <w:r>
        <w:rPr/>
        <w:t>is</w:t>
      </w:r>
      <w:r>
        <w:rPr>
          <w:spacing w:val="-4"/>
        </w:rPr>
        <w:t> </w:t>
      </w:r>
      <w:r>
        <w:rPr/>
        <w:t>absent</w:t>
      </w:r>
      <w:r>
        <w:rPr>
          <w:spacing w:val="-4"/>
        </w:rPr>
        <w:t> </w:t>
      </w:r>
      <w:r>
        <w:rPr/>
        <w:t>and</w:t>
      </w:r>
      <w:r>
        <w:rPr>
          <w:spacing w:val="-4"/>
        </w:rPr>
        <w:t> </w:t>
      </w:r>
      <w:r>
        <w:rPr/>
        <w:t>the</w:t>
      </w:r>
      <w:r>
        <w:rPr>
          <w:spacing w:val="-4"/>
        </w:rPr>
        <w:t> </w:t>
      </w:r>
      <w:r>
        <w:rPr/>
        <w:t>response</w:t>
      </w:r>
      <w:r>
        <w:rPr>
          <w:spacing w:val="-4"/>
        </w:rPr>
        <w:t> </w:t>
      </w:r>
      <w:r>
        <w:rPr/>
        <w:t>field,</w:t>
      </w:r>
      <w:r>
        <w:rPr>
          <w:spacing w:val="-4"/>
        </w:rPr>
        <w:t> </w:t>
      </w:r>
      <w:r>
        <w:rPr/>
        <w:t>if</w:t>
      </w:r>
      <w:r>
        <w:rPr>
          <w:spacing w:val="-4"/>
        </w:rPr>
        <w:t> </w:t>
      </w:r>
      <w:r>
        <w:rPr/>
        <w:t>present,</w:t>
      </w:r>
      <w:r>
        <w:rPr>
          <w:spacing w:val="-4"/>
        </w:rPr>
        <w:t> </w:t>
      </w:r>
      <w:r>
        <w:rPr/>
        <w:t>is</w:t>
      </w:r>
      <w:r>
        <w:rPr>
          <w:spacing w:val="-4"/>
        </w:rPr>
        <w:t> </w:t>
      </w:r>
      <w:r>
        <w:rPr/>
        <w:t>empty</w:t>
      </w:r>
      <w:r>
        <w:rPr>
          <w:spacing w:val="-4"/>
        </w:rPr>
        <w:t> </w:t>
      </w:r>
      <w:r>
        <w:rPr/>
        <w:t>or</w:t>
      </w:r>
      <w:r>
        <w:rPr>
          <w:spacing w:val="-4"/>
        </w:rPr>
        <w:t> </w:t>
      </w:r>
      <w:r>
        <w:rPr/>
        <w:t>an authzId [RFC4513].</w:t>
      </w:r>
      <w:r>
        <w:rPr>
          <w:spacing w:val="80"/>
        </w:rPr>
        <w:t> </w:t>
      </w:r>
      <w:r>
        <w:rPr/>
        <w:t>For example, a whoami response returning the authzId</w:t>
      </w:r>
      <w:r>
        <w:rPr>
          <w:spacing w:val="-6"/>
        </w:rPr>
        <w:t> </w:t>
      </w:r>
      <w:r>
        <w:rPr/>
        <w:t>"u:</w:t>
      </w:r>
      <w:hyperlink r:id="rId8">
        <w:r>
          <w:rPr/>
          <w:t>xxyyz@EXAMPLE.NET</w:t>
        </w:r>
      </w:hyperlink>
      <w:r>
        <w:rPr/>
        <w:t>"</w:t>
      </w:r>
      <w:r>
        <w:rPr>
          <w:spacing w:val="-6"/>
        </w:rPr>
        <w:t> </w:t>
      </w:r>
      <w:r>
        <w:rPr/>
        <w:t>(in</w:t>
      </w:r>
      <w:r>
        <w:rPr>
          <w:spacing w:val="-6"/>
        </w:rPr>
        <w:t> </w:t>
      </w:r>
      <w:r>
        <w:rPr/>
        <w:t>response</w:t>
      </w:r>
      <w:r>
        <w:rPr>
          <w:spacing w:val="-6"/>
        </w:rPr>
        <w:t> </w:t>
      </w:r>
      <w:r>
        <w:rPr/>
        <w:t>to</w:t>
      </w:r>
      <w:r>
        <w:rPr>
          <w:spacing w:val="-6"/>
        </w:rPr>
        <w:t> </w:t>
      </w:r>
      <w:r>
        <w:rPr/>
        <w:t>the</w:t>
      </w:r>
      <w:r>
        <w:rPr>
          <w:spacing w:val="-6"/>
        </w:rPr>
        <w:t> </w:t>
      </w:r>
      <w:r>
        <w:rPr/>
        <w:t>example</w:t>
      </w:r>
      <w:r>
        <w:rPr>
          <w:spacing w:val="-6"/>
        </w:rPr>
        <w:t> </w:t>
      </w:r>
      <w:r>
        <w:rPr/>
        <w:t>request) would be encoded as the sequence of octets (in hex):</w:t>
      </w:r>
    </w:p>
    <w:p>
      <w:pPr>
        <w:pStyle w:val="BodyText"/>
        <w:spacing w:line="223" w:lineRule="exact" w:before="216"/>
        <w:ind w:left="880"/>
      </w:pPr>
      <w:r>
        <w:rPr/>
        <w:t>30</w:t>
      </w:r>
      <w:r>
        <w:rPr>
          <w:spacing w:val="-4"/>
        </w:rPr>
        <w:t> </w:t>
      </w:r>
      <w:r>
        <w:rPr/>
        <w:t>21</w:t>
      </w:r>
      <w:r>
        <w:rPr>
          <w:spacing w:val="-2"/>
        </w:rPr>
        <w:t> </w:t>
      </w:r>
      <w:r>
        <w:rPr/>
        <w:t>02</w:t>
      </w:r>
      <w:r>
        <w:rPr>
          <w:spacing w:val="-2"/>
        </w:rPr>
        <w:t> </w:t>
      </w:r>
      <w:r>
        <w:rPr/>
        <w:t>01</w:t>
      </w:r>
      <w:r>
        <w:rPr>
          <w:spacing w:val="-2"/>
        </w:rPr>
        <w:t> </w:t>
      </w:r>
      <w:r>
        <w:rPr/>
        <w:t>02</w:t>
      </w:r>
      <w:r>
        <w:rPr>
          <w:spacing w:val="-2"/>
        </w:rPr>
        <w:t> </w:t>
      </w:r>
      <w:r>
        <w:rPr/>
        <w:t>78</w:t>
      </w:r>
      <w:r>
        <w:rPr>
          <w:spacing w:val="-2"/>
        </w:rPr>
        <w:t> </w:t>
      </w:r>
      <w:r>
        <w:rPr/>
        <w:t>1c</w:t>
      </w:r>
      <w:r>
        <w:rPr>
          <w:spacing w:val="-2"/>
        </w:rPr>
        <w:t> </w:t>
      </w:r>
      <w:r>
        <w:rPr/>
        <w:t>0a</w:t>
      </w:r>
      <w:r>
        <w:rPr>
          <w:spacing w:val="57"/>
          <w:w w:val="150"/>
        </w:rPr>
        <w:t> </w:t>
      </w:r>
      <w:r>
        <w:rPr/>
        <w:t>01</w:t>
      </w:r>
      <w:r>
        <w:rPr>
          <w:spacing w:val="-2"/>
        </w:rPr>
        <w:t> </w:t>
      </w:r>
      <w:r>
        <w:rPr/>
        <w:t>00</w:t>
      </w:r>
      <w:r>
        <w:rPr>
          <w:spacing w:val="-2"/>
        </w:rPr>
        <w:t> </w:t>
      </w:r>
      <w:r>
        <w:rPr/>
        <w:t>04</w:t>
      </w:r>
      <w:r>
        <w:rPr>
          <w:spacing w:val="-2"/>
        </w:rPr>
        <w:t> </w:t>
      </w:r>
      <w:r>
        <w:rPr/>
        <w:t>00</w:t>
      </w:r>
      <w:r>
        <w:rPr>
          <w:spacing w:val="-2"/>
        </w:rPr>
        <w:t> </w:t>
      </w:r>
      <w:r>
        <w:rPr/>
        <w:t>04</w:t>
      </w:r>
      <w:r>
        <w:rPr>
          <w:spacing w:val="-2"/>
        </w:rPr>
        <w:t> </w:t>
      </w:r>
      <w:r>
        <w:rPr/>
        <w:t>00</w:t>
      </w:r>
      <w:r>
        <w:rPr>
          <w:spacing w:val="-2"/>
        </w:rPr>
        <w:t> </w:t>
      </w:r>
      <w:r>
        <w:rPr/>
        <w:t>8b</w:t>
      </w:r>
      <w:r>
        <w:rPr>
          <w:spacing w:val="-1"/>
        </w:rPr>
        <w:t> </w:t>
      </w:r>
      <w:r>
        <w:rPr>
          <w:spacing w:val="-5"/>
        </w:rPr>
        <w:t>13</w:t>
      </w:r>
    </w:p>
    <w:p>
      <w:pPr>
        <w:pStyle w:val="BodyText"/>
        <w:spacing w:line="220" w:lineRule="exact" w:before="0"/>
        <w:ind w:left="880"/>
      </w:pPr>
      <w:r>
        <w:rPr/>
        <w:t>75</w:t>
      </w:r>
      <w:r>
        <w:rPr>
          <w:spacing w:val="-4"/>
        </w:rPr>
        <w:t> </w:t>
      </w:r>
      <w:r>
        <w:rPr/>
        <w:t>3a</w:t>
      </w:r>
      <w:r>
        <w:rPr>
          <w:spacing w:val="-2"/>
        </w:rPr>
        <w:t> </w:t>
      </w:r>
      <w:r>
        <w:rPr/>
        <w:t>78</w:t>
      </w:r>
      <w:r>
        <w:rPr>
          <w:spacing w:val="-2"/>
        </w:rPr>
        <w:t> </w:t>
      </w:r>
      <w:r>
        <w:rPr/>
        <w:t>78</w:t>
      </w:r>
      <w:r>
        <w:rPr>
          <w:spacing w:val="-2"/>
        </w:rPr>
        <w:t> </w:t>
      </w:r>
      <w:r>
        <w:rPr/>
        <w:t>79</w:t>
      </w:r>
      <w:r>
        <w:rPr>
          <w:spacing w:val="-2"/>
        </w:rPr>
        <w:t> </w:t>
      </w:r>
      <w:r>
        <w:rPr/>
        <w:t>79</w:t>
      </w:r>
      <w:r>
        <w:rPr>
          <w:spacing w:val="-2"/>
        </w:rPr>
        <w:t> </w:t>
      </w:r>
      <w:r>
        <w:rPr/>
        <w:t>7a</w:t>
      </w:r>
      <w:r>
        <w:rPr>
          <w:spacing w:val="-2"/>
        </w:rPr>
        <w:t> </w:t>
      </w:r>
      <w:r>
        <w:rPr/>
        <w:t>40</w:t>
      </w:r>
      <w:r>
        <w:rPr>
          <w:spacing w:val="57"/>
          <w:w w:val="150"/>
        </w:rPr>
        <w:t> </w:t>
      </w:r>
      <w:r>
        <w:rPr/>
        <w:t>45</w:t>
      </w:r>
      <w:r>
        <w:rPr>
          <w:spacing w:val="-2"/>
        </w:rPr>
        <w:t> </w:t>
      </w:r>
      <w:r>
        <w:rPr/>
        <w:t>58</w:t>
      </w:r>
      <w:r>
        <w:rPr>
          <w:spacing w:val="-2"/>
        </w:rPr>
        <w:t> </w:t>
      </w:r>
      <w:r>
        <w:rPr/>
        <w:t>41</w:t>
      </w:r>
      <w:r>
        <w:rPr>
          <w:spacing w:val="-2"/>
        </w:rPr>
        <w:t> </w:t>
      </w:r>
      <w:r>
        <w:rPr/>
        <w:t>4d</w:t>
      </w:r>
      <w:r>
        <w:rPr>
          <w:spacing w:val="-2"/>
        </w:rPr>
        <w:t> </w:t>
      </w:r>
      <w:r>
        <w:rPr/>
        <w:t>50</w:t>
      </w:r>
      <w:r>
        <w:rPr>
          <w:spacing w:val="-2"/>
        </w:rPr>
        <w:t> </w:t>
      </w:r>
      <w:r>
        <w:rPr/>
        <w:t>4c</w:t>
      </w:r>
      <w:r>
        <w:rPr>
          <w:spacing w:val="-2"/>
        </w:rPr>
        <w:t> </w:t>
      </w:r>
      <w:r>
        <w:rPr/>
        <w:t>45</w:t>
      </w:r>
      <w:r>
        <w:rPr>
          <w:spacing w:val="-1"/>
        </w:rPr>
        <w:t> </w:t>
      </w:r>
      <w:r>
        <w:rPr>
          <w:spacing w:val="-5"/>
        </w:rPr>
        <w:t>2e</w:t>
      </w:r>
    </w:p>
    <w:p>
      <w:pPr>
        <w:pStyle w:val="BodyText"/>
        <w:spacing w:line="223" w:lineRule="exact" w:before="0"/>
        <w:ind w:left="880"/>
      </w:pPr>
      <w:r>
        <w:rPr/>
        <w:t>4e</w:t>
      </w:r>
      <w:r>
        <w:rPr>
          <w:spacing w:val="-2"/>
        </w:rPr>
        <w:t> </w:t>
      </w:r>
      <w:r>
        <w:rPr/>
        <w:t>45</w:t>
      </w:r>
      <w:r>
        <w:rPr>
          <w:spacing w:val="-2"/>
        </w:rPr>
        <w:t> </w:t>
      </w:r>
      <w:r>
        <w:rPr>
          <w:spacing w:val="-5"/>
        </w:rPr>
        <w:t>54</w:t>
      </w:r>
    </w:p>
    <w:p>
      <w:pPr>
        <w:pStyle w:val="ListParagraph"/>
        <w:numPr>
          <w:ilvl w:val="0"/>
          <w:numId w:val="1"/>
        </w:numPr>
        <w:tabs>
          <w:tab w:pos="638" w:val="left" w:leader="none"/>
        </w:tabs>
        <w:spacing w:line="240" w:lineRule="auto" w:before="214" w:after="0"/>
        <w:ind w:left="638" w:right="0" w:hanging="478"/>
        <w:jc w:val="left"/>
        <w:rPr>
          <w:sz w:val="20"/>
        </w:rPr>
      </w:pPr>
      <w:r>
        <w:rPr>
          <w:sz w:val="20"/>
        </w:rPr>
        <w:t>Operational</w:t>
      </w:r>
      <w:r>
        <w:rPr>
          <w:spacing w:val="-11"/>
          <w:sz w:val="20"/>
        </w:rPr>
        <w:t> </w:t>
      </w:r>
      <w:r>
        <w:rPr>
          <w:spacing w:val="-2"/>
          <w:sz w:val="20"/>
        </w:rPr>
        <w:t>Semantics</w:t>
      </w:r>
    </w:p>
    <w:p>
      <w:pPr>
        <w:pStyle w:val="BodyText"/>
        <w:spacing w:line="232" w:lineRule="auto" w:before="218"/>
        <w:ind w:right="98"/>
      </w:pPr>
      <w:r>
        <w:rPr/>
        <w:t>The</w:t>
      </w:r>
      <w:r>
        <w:rPr>
          <w:spacing w:val="-4"/>
        </w:rPr>
        <w:t> </w:t>
      </w:r>
      <w:r>
        <w:rPr/>
        <w:t>"Who</w:t>
      </w:r>
      <w:r>
        <w:rPr>
          <w:spacing w:val="-4"/>
        </w:rPr>
        <w:t> </w:t>
      </w:r>
      <w:r>
        <w:rPr/>
        <w:t>am</w:t>
      </w:r>
      <w:r>
        <w:rPr>
          <w:spacing w:val="-4"/>
        </w:rPr>
        <w:t> </w:t>
      </w:r>
      <w:r>
        <w:rPr/>
        <w:t>I?"</w:t>
      </w:r>
      <w:r>
        <w:rPr>
          <w:spacing w:val="-4"/>
        </w:rPr>
        <w:t> </w:t>
      </w:r>
      <w:r>
        <w:rPr/>
        <w:t>operation</w:t>
      </w:r>
      <w:r>
        <w:rPr>
          <w:spacing w:val="-4"/>
        </w:rPr>
        <w:t> </w:t>
      </w:r>
      <w:r>
        <w:rPr/>
        <w:t>provides</w:t>
      </w:r>
      <w:r>
        <w:rPr>
          <w:spacing w:val="-4"/>
        </w:rPr>
        <w:t> </w:t>
      </w:r>
      <w:r>
        <w:rPr/>
        <w:t>a</w:t>
      </w:r>
      <w:r>
        <w:rPr>
          <w:spacing w:val="-4"/>
        </w:rPr>
        <w:t> </w:t>
      </w:r>
      <w:r>
        <w:rPr/>
        <w:t>mechanism,</w:t>
      </w:r>
      <w:r>
        <w:rPr>
          <w:spacing w:val="-4"/>
        </w:rPr>
        <w:t> </w:t>
      </w:r>
      <w:r>
        <w:rPr/>
        <w:t>a</w:t>
      </w:r>
      <w:r>
        <w:rPr>
          <w:spacing w:val="-4"/>
        </w:rPr>
        <w:t> </w:t>
      </w:r>
      <w:r>
        <w:rPr/>
        <w:t>whoami</w:t>
      </w:r>
      <w:r>
        <w:rPr>
          <w:spacing w:val="-4"/>
        </w:rPr>
        <w:t> </w:t>
      </w:r>
      <w:r>
        <w:rPr/>
        <w:t>Request,</w:t>
      </w:r>
      <w:r>
        <w:rPr>
          <w:spacing w:val="-4"/>
        </w:rPr>
        <w:t> </w:t>
      </w:r>
      <w:r>
        <w:rPr/>
        <w:t>for the client to request that the server return the authorization identity</w:t>
      </w:r>
      <w:r>
        <w:rPr>
          <w:spacing w:val="-4"/>
        </w:rPr>
        <w:t> </w:t>
      </w:r>
      <w:r>
        <w:rPr/>
        <w:t>it</w:t>
      </w:r>
      <w:r>
        <w:rPr>
          <w:spacing w:val="-4"/>
        </w:rPr>
        <w:t> </w:t>
      </w:r>
      <w:r>
        <w:rPr/>
        <w:t>currently</w:t>
      </w:r>
      <w:r>
        <w:rPr>
          <w:spacing w:val="-4"/>
        </w:rPr>
        <w:t> </w:t>
      </w:r>
      <w:r>
        <w:rPr/>
        <w:t>associates</w:t>
      </w:r>
      <w:r>
        <w:rPr>
          <w:spacing w:val="-4"/>
        </w:rPr>
        <w:t> </w:t>
      </w:r>
      <w:r>
        <w:rPr/>
        <w:t>with</w:t>
      </w:r>
      <w:r>
        <w:rPr>
          <w:spacing w:val="-4"/>
        </w:rPr>
        <w:t> </w:t>
      </w:r>
      <w:r>
        <w:rPr/>
        <w:t>the</w:t>
      </w:r>
      <w:r>
        <w:rPr>
          <w:spacing w:val="-4"/>
        </w:rPr>
        <w:t> </w:t>
      </w:r>
      <w:r>
        <w:rPr/>
        <w:t>client.</w:t>
      </w:r>
      <w:r>
        <w:rPr>
          <w:spacing w:val="80"/>
        </w:rPr>
        <w:t> </w:t>
      </w:r>
      <w:r>
        <w:rPr/>
        <w:t>It</w:t>
      </w:r>
      <w:r>
        <w:rPr>
          <w:spacing w:val="-4"/>
        </w:rPr>
        <w:t> </w:t>
      </w:r>
      <w:r>
        <w:rPr/>
        <w:t>also</w:t>
      </w:r>
      <w:r>
        <w:rPr>
          <w:spacing w:val="-4"/>
        </w:rPr>
        <w:t> </w:t>
      </w:r>
      <w:r>
        <w:rPr/>
        <w:t>provides</w:t>
      </w:r>
      <w:r>
        <w:rPr>
          <w:spacing w:val="-4"/>
        </w:rPr>
        <w:t> </w:t>
      </w:r>
      <w:r>
        <w:rPr/>
        <w:t>a mechanism, a whoami Response, for the server to respond to that </w:t>
      </w:r>
      <w:r>
        <w:rPr>
          <w:spacing w:val="-2"/>
        </w:rPr>
        <w:t>request.</w:t>
      </w:r>
    </w:p>
    <w:p>
      <w:pPr>
        <w:pStyle w:val="BodyText"/>
        <w:spacing w:line="232" w:lineRule="auto"/>
        <w:ind w:right="268"/>
      </w:pPr>
      <w:r>
        <w:rPr/>
        <w:t>Servers indicate their support for this extended operation by providing a whoamiOID object identifier as a value of the ’supportedExtension’ attribute type in their root DSE.</w:t>
      </w:r>
      <w:r>
        <w:rPr>
          <w:spacing w:val="80"/>
        </w:rPr>
        <w:t> </w:t>
      </w:r>
      <w:r>
        <w:rPr/>
        <w:t>The server SHOULD</w:t>
      </w:r>
      <w:r>
        <w:rPr>
          <w:spacing w:val="-5"/>
        </w:rPr>
        <w:t> </w:t>
      </w:r>
      <w:r>
        <w:rPr/>
        <w:t>advertise</w:t>
      </w:r>
      <w:r>
        <w:rPr>
          <w:spacing w:val="-5"/>
        </w:rPr>
        <w:t> </w:t>
      </w:r>
      <w:r>
        <w:rPr/>
        <w:t>this</w:t>
      </w:r>
      <w:r>
        <w:rPr>
          <w:spacing w:val="-5"/>
        </w:rPr>
        <w:t> </w:t>
      </w:r>
      <w:r>
        <w:rPr/>
        <w:t>extension</w:t>
      </w:r>
      <w:r>
        <w:rPr>
          <w:spacing w:val="-5"/>
        </w:rPr>
        <w:t> </w:t>
      </w:r>
      <w:r>
        <w:rPr/>
        <w:t>only</w:t>
      </w:r>
      <w:r>
        <w:rPr>
          <w:spacing w:val="-5"/>
        </w:rPr>
        <w:t> </w:t>
      </w:r>
      <w:r>
        <w:rPr/>
        <w:t>when</w:t>
      </w:r>
      <w:r>
        <w:rPr>
          <w:spacing w:val="-5"/>
        </w:rPr>
        <w:t> </w:t>
      </w:r>
      <w:r>
        <w:rPr/>
        <w:t>the</w:t>
      </w:r>
      <w:r>
        <w:rPr>
          <w:spacing w:val="-5"/>
        </w:rPr>
        <w:t> </w:t>
      </w:r>
      <w:r>
        <w:rPr/>
        <w:t>client</w:t>
      </w:r>
      <w:r>
        <w:rPr>
          <w:spacing w:val="-5"/>
        </w:rPr>
        <w:t> </w:t>
      </w:r>
      <w:r>
        <w:rPr/>
        <w:t>is</w:t>
      </w:r>
      <w:r>
        <w:rPr>
          <w:spacing w:val="-5"/>
        </w:rPr>
        <w:t> </w:t>
      </w:r>
      <w:r>
        <w:rPr/>
        <w:t>willing</w:t>
      </w:r>
      <w:r>
        <w:rPr>
          <w:spacing w:val="-5"/>
        </w:rPr>
        <w:t> </w:t>
      </w:r>
      <w:r>
        <w:rPr/>
        <w:t>and able to perform this operation.</w:t>
      </w:r>
    </w:p>
    <w:p>
      <w:pPr>
        <w:pStyle w:val="BodyText"/>
        <w:spacing w:line="232" w:lineRule="auto" w:before="222"/>
        <w:ind w:right="199"/>
      </w:pPr>
      <w:r>
        <w:rPr/>
        <w:t>If the server is willing and able to provide the authorization identity it associates with the client, the server SHALL return a whoami</w:t>
      </w:r>
      <w:r>
        <w:rPr>
          <w:spacing w:val="-4"/>
        </w:rPr>
        <w:t> </w:t>
      </w:r>
      <w:r>
        <w:rPr/>
        <w:t>Response</w:t>
      </w:r>
      <w:r>
        <w:rPr>
          <w:spacing w:val="-4"/>
        </w:rPr>
        <w:t> </w:t>
      </w:r>
      <w:r>
        <w:rPr/>
        <w:t>with</w:t>
      </w:r>
      <w:r>
        <w:rPr>
          <w:spacing w:val="-4"/>
        </w:rPr>
        <w:t> </w:t>
      </w:r>
      <w:r>
        <w:rPr/>
        <w:t>a</w:t>
      </w:r>
      <w:r>
        <w:rPr>
          <w:spacing w:val="-4"/>
        </w:rPr>
        <w:t> </w:t>
      </w:r>
      <w:r>
        <w:rPr/>
        <w:t>success</w:t>
      </w:r>
      <w:r>
        <w:rPr>
          <w:spacing w:val="-4"/>
        </w:rPr>
        <w:t> </w:t>
      </w:r>
      <w:r>
        <w:rPr/>
        <w:t>resultCode.</w:t>
      </w:r>
      <w:r>
        <w:rPr>
          <w:spacing w:val="80"/>
        </w:rPr>
        <w:t> </w:t>
      </w:r>
      <w:r>
        <w:rPr/>
        <w:t>If</w:t>
      </w:r>
      <w:r>
        <w:rPr>
          <w:spacing w:val="-4"/>
        </w:rPr>
        <w:t> </w:t>
      </w:r>
      <w:r>
        <w:rPr/>
        <w:t>the</w:t>
      </w:r>
      <w:r>
        <w:rPr>
          <w:spacing w:val="-4"/>
        </w:rPr>
        <w:t> </w:t>
      </w:r>
      <w:r>
        <w:rPr/>
        <w:t>server</w:t>
      </w:r>
      <w:r>
        <w:rPr>
          <w:spacing w:val="-4"/>
        </w:rPr>
        <w:t> </w:t>
      </w:r>
      <w:r>
        <w:rPr/>
        <w:t>is</w:t>
      </w:r>
      <w:r>
        <w:rPr>
          <w:spacing w:val="-4"/>
        </w:rPr>
        <w:t> </w:t>
      </w:r>
      <w:r>
        <w:rPr/>
        <w:t>treating the client as an anonymous entity, the response field is present but empty.</w:t>
      </w:r>
      <w:r>
        <w:rPr>
          <w:spacing w:val="80"/>
        </w:rPr>
        <w:t> </w:t>
      </w:r>
      <w:r>
        <w:rPr/>
        <w:t>Otherwise, the server provides the authzId [RFC4513] representing the authorization identity it currently associates with the client in the response field.</w:t>
      </w:r>
    </w:p>
    <w:p>
      <w:pPr>
        <w:pStyle w:val="BodyText"/>
        <w:spacing w:line="232" w:lineRule="auto"/>
      </w:pPr>
      <w:r>
        <w:rPr/>
        <w:t>If the server is unwilling or unable to provide the authorization identity it associates with the client, the server SHALL return a whoami</w:t>
      </w:r>
      <w:r>
        <w:rPr>
          <w:spacing w:val="-6"/>
        </w:rPr>
        <w:t> </w:t>
      </w:r>
      <w:r>
        <w:rPr/>
        <w:t>Response</w:t>
      </w:r>
      <w:r>
        <w:rPr>
          <w:spacing w:val="-6"/>
        </w:rPr>
        <w:t> </w:t>
      </w:r>
      <w:r>
        <w:rPr/>
        <w:t>with</w:t>
      </w:r>
      <w:r>
        <w:rPr>
          <w:spacing w:val="-6"/>
        </w:rPr>
        <w:t> </w:t>
      </w:r>
      <w:r>
        <w:rPr/>
        <w:t>an</w:t>
      </w:r>
      <w:r>
        <w:rPr>
          <w:spacing w:val="-6"/>
        </w:rPr>
        <w:t> </w:t>
      </w:r>
      <w:r>
        <w:rPr/>
        <w:t>appropriate</w:t>
      </w:r>
      <w:r>
        <w:rPr>
          <w:spacing w:val="-6"/>
        </w:rPr>
        <w:t> </w:t>
      </w:r>
      <w:r>
        <w:rPr/>
        <w:t>non-success</w:t>
      </w:r>
      <w:r>
        <w:rPr>
          <w:spacing w:val="-6"/>
        </w:rPr>
        <w:t> </w:t>
      </w:r>
      <w:r>
        <w:rPr/>
        <w:t>resultCode</w:t>
      </w:r>
      <w:r>
        <w:rPr>
          <w:spacing w:val="-6"/>
        </w:rPr>
        <w:t> </w:t>
      </w:r>
      <w:r>
        <w:rPr/>
        <w:t>(such</w:t>
      </w:r>
      <w:r>
        <w:rPr>
          <w:spacing w:val="-6"/>
        </w:rPr>
        <w:t> </w:t>
      </w:r>
      <w:r>
        <w:rPr/>
        <w:t>as operationsError, protocolError, confidentialityRequired, insufficientAccessRights,</w:t>
      </w:r>
      <w:r>
        <w:rPr>
          <w:spacing w:val="-11"/>
        </w:rPr>
        <w:t> </w:t>
      </w:r>
      <w:r>
        <w:rPr/>
        <w:t>busy,</w:t>
      </w:r>
      <w:r>
        <w:rPr>
          <w:spacing w:val="-11"/>
        </w:rPr>
        <w:t> </w:t>
      </w:r>
      <w:r>
        <w:rPr/>
        <w:t>unavailable,</w:t>
      </w:r>
      <w:r>
        <w:rPr>
          <w:spacing w:val="-11"/>
        </w:rPr>
        <w:t> </w:t>
      </w:r>
      <w:r>
        <w:rPr/>
        <w:t>unwillingToPerform,</w:t>
      </w:r>
      <w:r>
        <w:rPr>
          <w:spacing w:val="-11"/>
        </w:rPr>
        <w:t> </w:t>
      </w:r>
      <w:r>
        <w:rPr/>
        <w:t>or other) and an absent response field.</w:t>
      </w:r>
    </w:p>
    <w:p>
      <w:pPr>
        <w:pStyle w:val="BodyText"/>
        <w:spacing w:line="232" w:lineRule="auto" w:before="222"/>
      </w:pPr>
      <w:r>
        <w:rPr/>
        <w:t>As described in [RFC4511] and [RFC4513], an LDAP session has an "anonymous" association until the client has been successfully authenticated</w:t>
      </w:r>
      <w:r>
        <w:rPr>
          <w:spacing w:val="-5"/>
        </w:rPr>
        <w:t> </w:t>
      </w:r>
      <w:r>
        <w:rPr/>
        <w:t>using</w:t>
      </w:r>
      <w:r>
        <w:rPr>
          <w:spacing w:val="-5"/>
        </w:rPr>
        <w:t> </w:t>
      </w:r>
      <w:r>
        <w:rPr/>
        <w:t>the</w:t>
      </w:r>
      <w:r>
        <w:rPr>
          <w:spacing w:val="-5"/>
        </w:rPr>
        <w:t> </w:t>
      </w:r>
      <w:r>
        <w:rPr/>
        <w:t>Bind</w:t>
      </w:r>
      <w:r>
        <w:rPr>
          <w:spacing w:val="-5"/>
        </w:rPr>
        <w:t> </w:t>
      </w:r>
      <w:r>
        <w:rPr/>
        <w:t>operation.</w:t>
      </w:r>
      <w:r>
        <w:rPr>
          <w:spacing w:val="80"/>
        </w:rPr>
        <w:t> </w:t>
      </w:r>
      <w:r>
        <w:rPr/>
        <w:t>Clients</w:t>
      </w:r>
      <w:r>
        <w:rPr>
          <w:spacing w:val="-5"/>
        </w:rPr>
        <w:t> </w:t>
      </w:r>
      <w:r>
        <w:rPr/>
        <w:t>MUST</w:t>
      </w:r>
      <w:r>
        <w:rPr>
          <w:spacing w:val="-5"/>
        </w:rPr>
        <w:t> </w:t>
      </w:r>
      <w:r>
        <w:rPr/>
        <w:t>NOT</w:t>
      </w:r>
      <w:r>
        <w:rPr>
          <w:spacing w:val="-5"/>
        </w:rPr>
        <w:t> </w:t>
      </w:r>
      <w:r>
        <w:rPr/>
        <w:t>invoke</w:t>
      </w:r>
      <w:r>
        <w:rPr>
          <w:spacing w:val="-5"/>
        </w:rPr>
        <w:t> </w:t>
      </w:r>
      <w:r>
        <w:rPr/>
        <w:t>the "Who am I?" operation while any Bind operation is in progress, including between two Bind requests made as part of a multi-stage</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Bind operation.</w:t>
      </w:r>
      <w:r>
        <w:rPr>
          <w:spacing w:val="80"/>
        </w:rPr>
        <w:t> </w:t>
      </w:r>
      <w:r>
        <w:rPr/>
        <w:t>Where a whoami Request is received in violation of this</w:t>
      </w:r>
      <w:r>
        <w:rPr>
          <w:spacing w:val="-5"/>
        </w:rPr>
        <w:t> </w:t>
      </w:r>
      <w:r>
        <w:rPr/>
        <w:t>absolute</w:t>
      </w:r>
      <w:r>
        <w:rPr>
          <w:spacing w:val="-5"/>
        </w:rPr>
        <w:t> </w:t>
      </w:r>
      <w:r>
        <w:rPr/>
        <w:t>prohibition,</w:t>
      </w:r>
      <w:r>
        <w:rPr>
          <w:spacing w:val="-5"/>
        </w:rPr>
        <w:t> </w:t>
      </w:r>
      <w:r>
        <w:rPr/>
        <w:t>the</w:t>
      </w:r>
      <w:r>
        <w:rPr>
          <w:spacing w:val="-5"/>
        </w:rPr>
        <w:t> </w:t>
      </w:r>
      <w:r>
        <w:rPr/>
        <w:t>server</w:t>
      </w:r>
      <w:r>
        <w:rPr>
          <w:spacing w:val="-5"/>
        </w:rPr>
        <w:t> </w:t>
      </w:r>
      <w:r>
        <w:rPr/>
        <w:t>should</w:t>
      </w:r>
      <w:r>
        <w:rPr>
          <w:spacing w:val="-5"/>
        </w:rPr>
        <w:t> </w:t>
      </w:r>
      <w:r>
        <w:rPr/>
        <w:t>return</w:t>
      </w:r>
      <w:r>
        <w:rPr>
          <w:spacing w:val="-5"/>
        </w:rPr>
        <w:t> </w:t>
      </w:r>
      <w:r>
        <w:rPr/>
        <w:t>a</w:t>
      </w:r>
      <w:r>
        <w:rPr>
          <w:spacing w:val="-5"/>
        </w:rPr>
        <w:t> </w:t>
      </w:r>
      <w:r>
        <w:rPr/>
        <w:t>whoami</w:t>
      </w:r>
      <w:r>
        <w:rPr>
          <w:spacing w:val="-5"/>
        </w:rPr>
        <w:t> </w:t>
      </w:r>
      <w:r>
        <w:rPr/>
        <w:t>Response with an operationsError resultCode.</w:t>
      </w:r>
    </w:p>
    <w:p>
      <w:pPr>
        <w:pStyle w:val="ListParagraph"/>
        <w:numPr>
          <w:ilvl w:val="0"/>
          <w:numId w:val="1"/>
        </w:numPr>
        <w:tabs>
          <w:tab w:pos="638" w:val="left" w:leader="none"/>
        </w:tabs>
        <w:spacing w:line="240" w:lineRule="auto" w:before="215" w:after="0"/>
        <w:ind w:left="638" w:right="0" w:hanging="478"/>
        <w:jc w:val="left"/>
        <w:rPr>
          <w:sz w:val="20"/>
        </w:rPr>
      </w:pPr>
      <w:r>
        <w:rPr>
          <w:sz w:val="20"/>
        </w:rPr>
        <w:t>Extending</w:t>
      </w:r>
      <w:r>
        <w:rPr>
          <w:spacing w:val="-5"/>
          <w:sz w:val="20"/>
        </w:rPr>
        <w:t> </w:t>
      </w:r>
      <w:r>
        <w:rPr>
          <w:sz w:val="20"/>
        </w:rPr>
        <w:t>the</w:t>
      </w:r>
      <w:r>
        <w:rPr>
          <w:spacing w:val="-5"/>
          <w:sz w:val="20"/>
        </w:rPr>
        <w:t> </w:t>
      </w:r>
      <w:r>
        <w:rPr>
          <w:sz w:val="20"/>
        </w:rPr>
        <w:t>"Who</w:t>
      </w:r>
      <w:r>
        <w:rPr>
          <w:spacing w:val="-5"/>
          <w:sz w:val="20"/>
        </w:rPr>
        <w:t> </w:t>
      </w:r>
      <w:r>
        <w:rPr>
          <w:sz w:val="20"/>
        </w:rPr>
        <w:t>am</w:t>
      </w:r>
      <w:r>
        <w:rPr>
          <w:spacing w:val="-5"/>
          <w:sz w:val="20"/>
        </w:rPr>
        <w:t> </w:t>
      </w:r>
      <w:r>
        <w:rPr>
          <w:sz w:val="20"/>
        </w:rPr>
        <w:t>I?"</w:t>
      </w:r>
      <w:r>
        <w:rPr>
          <w:spacing w:val="-5"/>
          <w:sz w:val="20"/>
        </w:rPr>
        <w:t> </w:t>
      </w:r>
      <w:r>
        <w:rPr>
          <w:sz w:val="20"/>
        </w:rPr>
        <w:t>Operation</w:t>
      </w:r>
      <w:r>
        <w:rPr>
          <w:spacing w:val="-5"/>
          <w:sz w:val="20"/>
        </w:rPr>
        <w:t> </w:t>
      </w:r>
      <w:r>
        <w:rPr>
          <w:sz w:val="20"/>
        </w:rPr>
        <w:t>with</w:t>
      </w:r>
      <w:r>
        <w:rPr>
          <w:spacing w:val="-4"/>
          <w:sz w:val="20"/>
        </w:rPr>
        <w:t> </w:t>
      </w:r>
      <w:r>
        <w:rPr>
          <w:spacing w:val="-2"/>
          <w:sz w:val="20"/>
        </w:rPr>
        <w:t>Controls</w:t>
      </w:r>
    </w:p>
    <w:p>
      <w:pPr>
        <w:pStyle w:val="BodyText"/>
        <w:spacing w:line="232" w:lineRule="auto" w:before="219"/>
        <w:ind w:right="268"/>
      </w:pPr>
      <w:r>
        <w:rPr/>
        <w:t>Future</w:t>
      </w:r>
      <w:r>
        <w:rPr>
          <w:spacing w:val="-5"/>
        </w:rPr>
        <w:t> </w:t>
      </w:r>
      <w:r>
        <w:rPr/>
        <w:t>specifications</w:t>
      </w:r>
      <w:r>
        <w:rPr>
          <w:spacing w:val="-5"/>
        </w:rPr>
        <w:t> </w:t>
      </w:r>
      <w:r>
        <w:rPr/>
        <w:t>may</w:t>
      </w:r>
      <w:r>
        <w:rPr>
          <w:spacing w:val="-5"/>
        </w:rPr>
        <w:t> </w:t>
      </w:r>
      <w:r>
        <w:rPr/>
        <w:t>extend</w:t>
      </w:r>
      <w:r>
        <w:rPr>
          <w:spacing w:val="-5"/>
        </w:rPr>
        <w:t> </w:t>
      </w:r>
      <w:r>
        <w:rPr/>
        <w:t>the</w:t>
      </w:r>
      <w:r>
        <w:rPr>
          <w:spacing w:val="-5"/>
        </w:rPr>
        <w:t> </w:t>
      </w:r>
      <w:r>
        <w:rPr/>
        <w:t>"Who</w:t>
      </w:r>
      <w:r>
        <w:rPr>
          <w:spacing w:val="-5"/>
        </w:rPr>
        <w:t> </w:t>
      </w:r>
      <w:r>
        <w:rPr/>
        <w:t>am</w:t>
      </w:r>
      <w:r>
        <w:rPr>
          <w:spacing w:val="-5"/>
        </w:rPr>
        <w:t> </w:t>
      </w:r>
      <w:r>
        <w:rPr/>
        <w:t>I?"</w:t>
      </w:r>
      <w:r>
        <w:rPr>
          <w:spacing w:val="-5"/>
        </w:rPr>
        <w:t> </w:t>
      </w:r>
      <w:r>
        <w:rPr/>
        <w:t>operation</w:t>
      </w:r>
      <w:r>
        <w:rPr>
          <w:spacing w:val="-5"/>
        </w:rPr>
        <w:t> </w:t>
      </w:r>
      <w:r>
        <w:rPr/>
        <w:t>using</w:t>
      </w:r>
      <w:r>
        <w:rPr>
          <w:spacing w:val="-5"/>
        </w:rPr>
        <w:t> </w:t>
      </w:r>
      <w:r>
        <w:rPr/>
        <w:t>the control</w:t>
      </w:r>
      <w:r>
        <w:rPr>
          <w:spacing w:val="-5"/>
        </w:rPr>
        <w:t> </w:t>
      </w:r>
      <w:r>
        <w:rPr/>
        <w:t>mechanism</w:t>
      </w:r>
      <w:r>
        <w:rPr>
          <w:spacing w:val="-5"/>
        </w:rPr>
        <w:t> </w:t>
      </w:r>
      <w:r>
        <w:rPr/>
        <w:t>[RFC4511].</w:t>
      </w:r>
      <w:r>
        <w:rPr>
          <w:spacing w:val="80"/>
        </w:rPr>
        <w:t> </w:t>
      </w:r>
      <w:r>
        <w:rPr/>
        <w:t>When</w:t>
      </w:r>
      <w:r>
        <w:rPr>
          <w:spacing w:val="-5"/>
        </w:rPr>
        <w:t> </w:t>
      </w:r>
      <w:r>
        <w:rPr/>
        <w:t>extended</w:t>
      </w:r>
      <w:r>
        <w:rPr>
          <w:spacing w:val="-5"/>
        </w:rPr>
        <w:t> </w:t>
      </w:r>
      <w:r>
        <w:rPr/>
        <w:t>by</w:t>
      </w:r>
      <w:r>
        <w:rPr>
          <w:spacing w:val="-5"/>
        </w:rPr>
        <w:t> </w:t>
      </w:r>
      <w:r>
        <w:rPr/>
        <w:t>controls,</w:t>
      </w:r>
      <w:r>
        <w:rPr>
          <w:spacing w:val="-5"/>
        </w:rPr>
        <w:t> </w:t>
      </w:r>
      <w:r>
        <w:rPr/>
        <w:t>the</w:t>
      </w:r>
      <w:r>
        <w:rPr>
          <w:spacing w:val="-5"/>
        </w:rPr>
        <w:t> </w:t>
      </w:r>
      <w:r>
        <w:rPr/>
        <w:t>"Who</w:t>
      </w:r>
      <w:r>
        <w:rPr>
          <w:spacing w:val="-5"/>
        </w:rPr>
        <w:t> </w:t>
      </w:r>
      <w:r>
        <w:rPr/>
        <w:t>am I?" operation requests and returns the authorization identity the server associates with the client in a particular context indicated by the controls.</w:t>
      </w:r>
    </w:p>
    <w:p>
      <w:pPr>
        <w:pStyle w:val="ListParagraph"/>
        <w:numPr>
          <w:ilvl w:val="1"/>
          <w:numId w:val="1"/>
        </w:numPr>
        <w:tabs>
          <w:tab w:pos="876" w:val="left" w:leader="none"/>
        </w:tabs>
        <w:spacing w:line="240" w:lineRule="auto" w:before="216" w:after="0"/>
        <w:ind w:left="876" w:right="0" w:hanging="716"/>
        <w:jc w:val="left"/>
        <w:rPr>
          <w:sz w:val="20"/>
        </w:rPr>
      </w:pPr>
      <w:r>
        <w:rPr>
          <w:sz w:val="20"/>
        </w:rPr>
        <w:t>Proxied</w:t>
      </w:r>
      <w:r>
        <w:rPr>
          <w:spacing w:val="-10"/>
          <w:sz w:val="20"/>
        </w:rPr>
        <w:t> </w:t>
      </w:r>
      <w:r>
        <w:rPr>
          <w:sz w:val="20"/>
        </w:rPr>
        <w:t>Authorization</w:t>
      </w:r>
      <w:r>
        <w:rPr>
          <w:spacing w:val="-10"/>
          <w:sz w:val="20"/>
        </w:rPr>
        <w:t> </w:t>
      </w:r>
      <w:r>
        <w:rPr>
          <w:spacing w:val="-2"/>
          <w:sz w:val="20"/>
        </w:rPr>
        <w:t>Control</w:t>
      </w:r>
    </w:p>
    <w:p>
      <w:pPr>
        <w:pStyle w:val="BodyText"/>
        <w:spacing w:line="232" w:lineRule="auto" w:before="218"/>
        <w:ind w:right="199"/>
      </w:pPr>
      <w:r>
        <w:rPr/>
        <w:t>The Proxied Authorization Control [RFC4370] is used by clients to request that the operation it is attached to operate under the authorization of an assumed identity.</w:t>
      </w:r>
      <w:r>
        <w:rPr>
          <w:spacing w:val="80"/>
        </w:rPr>
        <w:t> </w:t>
      </w:r>
      <w:r>
        <w:rPr/>
        <w:t>The client provides the identity to assume in the Proxied Authorization request control.</w:t>
      </w:r>
      <w:r>
        <w:rPr>
          <w:spacing w:val="80"/>
        </w:rPr>
        <w:t> </w:t>
      </w:r>
      <w:r>
        <w:rPr/>
        <w:t>If the</w:t>
      </w:r>
      <w:r>
        <w:rPr>
          <w:spacing w:val="-5"/>
        </w:rPr>
        <w:t> </w:t>
      </w:r>
      <w:r>
        <w:rPr/>
        <w:t>client</w:t>
      </w:r>
      <w:r>
        <w:rPr>
          <w:spacing w:val="-5"/>
        </w:rPr>
        <w:t> </w:t>
      </w:r>
      <w:r>
        <w:rPr/>
        <w:t>is</w:t>
      </w:r>
      <w:r>
        <w:rPr>
          <w:spacing w:val="-5"/>
        </w:rPr>
        <w:t> </w:t>
      </w:r>
      <w:r>
        <w:rPr/>
        <w:t>authorized</w:t>
      </w:r>
      <w:r>
        <w:rPr>
          <w:spacing w:val="-5"/>
        </w:rPr>
        <w:t> </w:t>
      </w:r>
      <w:r>
        <w:rPr/>
        <w:t>to</w:t>
      </w:r>
      <w:r>
        <w:rPr>
          <w:spacing w:val="-5"/>
        </w:rPr>
        <w:t> </w:t>
      </w:r>
      <w:r>
        <w:rPr/>
        <w:t>assume</w:t>
      </w:r>
      <w:r>
        <w:rPr>
          <w:spacing w:val="-5"/>
        </w:rPr>
        <w:t> </w:t>
      </w:r>
      <w:r>
        <w:rPr/>
        <w:t>the</w:t>
      </w:r>
      <w:r>
        <w:rPr>
          <w:spacing w:val="-5"/>
        </w:rPr>
        <w:t> </w:t>
      </w:r>
      <w:r>
        <w:rPr/>
        <w:t>requested</w:t>
      </w:r>
      <w:r>
        <w:rPr>
          <w:spacing w:val="-5"/>
        </w:rPr>
        <w:t> </w:t>
      </w:r>
      <w:r>
        <w:rPr/>
        <w:t>identity,</w:t>
      </w:r>
      <w:r>
        <w:rPr>
          <w:spacing w:val="-5"/>
        </w:rPr>
        <w:t> </w:t>
      </w:r>
      <w:r>
        <w:rPr/>
        <w:t>the</w:t>
      </w:r>
      <w:r>
        <w:rPr>
          <w:spacing w:val="-5"/>
        </w:rPr>
        <w:t> </w:t>
      </w:r>
      <w:r>
        <w:rPr/>
        <w:t>server executes the operation as if the requested identity had issued the </w:t>
      </w:r>
      <w:r>
        <w:rPr>
          <w:spacing w:val="-2"/>
        </w:rPr>
        <w:t>operation.</w:t>
      </w:r>
    </w:p>
    <w:p>
      <w:pPr>
        <w:pStyle w:val="BodyText"/>
        <w:spacing w:line="232" w:lineRule="auto" w:before="222"/>
      </w:pPr>
      <w:r>
        <w:rPr/>
        <w:t>As servers often map the asserted authzId to another identity [RFC4513],</w:t>
      </w:r>
      <w:r>
        <w:rPr>
          <w:spacing w:val="-5"/>
        </w:rPr>
        <w:t> </w:t>
      </w:r>
      <w:r>
        <w:rPr/>
        <w:t>it</w:t>
      </w:r>
      <w:r>
        <w:rPr>
          <w:spacing w:val="-5"/>
        </w:rPr>
        <w:t> </w:t>
      </w:r>
      <w:r>
        <w:rPr/>
        <w:t>is</w:t>
      </w:r>
      <w:r>
        <w:rPr>
          <w:spacing w:val="-5"/>
        </w:rPr>
        <w:t> </w:t>
      </w:r>
      <w:r>
        <w:rPr/>
        <w:t>desirable</w:t>
      </w:r>
      <w:r>
        <w:rPr>
          <w:spacing w:val="-5"/>
        </w:rPr>
        <w:t> </w:t>
      </w:r>
      <w:r>
        <w:rPr/>
        <w:t>to</w:t>
      </w:r>
      <w:r>
        <w:rPr>
          <w:spacing w:val="-5"/>
        </w:rPr>
        <w:t> </w:t>
      </w:r>
      <w:r>
        <w:rPr/>
        <w:t>request</w:t>
      </w:r>
      <w:r>
        <w:rPr>
          <w:spacing w:val="-5"/>
        </w:rPr>
        <w:t> </w:t>
      </w:r>
      <w:r>
        <w:rPr/>
        <w:t>that</w:t>
      </w:r>
      <w:r>
        <w:rPr>
          <w:spacing w:val="-5"/>
        </w:rPr>
        <w:t> </w:t>
      </w:r>
      <w:r>
        <w:rPr/>
        <w:t>the</w:t>
      </w:r>
      <w:r>
        <w:rPr>
          <w:spacing w:val="-5"/>
        </w:rPr>
        <w:t> </w:t>
      </w:r>
      <w:r>
        <w:rPr/>
        <w:t>server</w:t>
      </w:r>
      <w:r>
        <w:rPr>
          <w:spacing w:val="-5"/>
        </w:rPr>
        <w:t> </w:t>
      </w:r>
      <w:r>
        <w:rPr/>
        <w:t>provide</w:t>
      </w:r>
      <w:r>
        <w:rPr>
          <w:spacing w:val="-5"/>
        </w:rPr>
        <w:t> </w:t>
      </w:r>
      <w:r>
        <w:rPr/>
        <w:t>the authzId it associates with the assumed identity.</w:t>
      </w:r>
    </w:p>
    <w:p>
      <w:pPr>
        <w:pStyle w:val="BodyText"/>
        <w:spacing w:line="232" w:lineRule="auto"/>
        <w:ind w:right="268"/>
      </w:pPr>
      <w:r>
        <w:rPr/>
        <w:t>When a Proxied Authorization Control is be attached to the "Who am I?"</w:t>
      </w:r>
      <w:r>
        <w:rPr>
          <w:spacing w:val="80"/>
        </w:rPr>
        <w:t> </w:t>
      </w:r>
      <w:r>
        <w:rPr/>
        <w:t>operation,</w:t>
      </w:r>
      <w:r>
        <w:rPr>
          <w:spacing w:val="-4"/>
        </w:rPr>
        <w:t> </w:t>
      </w:r>
      <w:r>
        <w:rPr/>
        <w:t>the</w:t>
      </w:r>
      <w:r>
        <w:rPr>
          <w:spacing w:val="-4"/>
        </w:rPr>
        <w:t> </w:t>
      </w:r>
      <w:r>
        <w:rPr/>
        <w:t>operation</w:t>
      </w:r>
      <w:r>
        <w:rPr>
          <w:spacing w:val="-4"/>
        </w:rPr>
        <w:t> </w:t>
      </w:r>
      <w:r>
        <w:rPr/>
        <w:t>requests</w:t>
      </w:r>
      <w:r>
        <w:rPr>
          <w:spacing w:val="-4"/>
        </w:rPr>
        <w:t> </w:t>
      </w:r>
      <w:r>
        <w:rPr/>
        <w:t>the</w:t>
      </w:r>
      <w:r>
        <w:rPr>
          <w:spacing w:val="-4"/>
        </w:rPr>
        <w:t> </w:t>
      </w:r>
      <w:r>
        <w:rPr/>
        <w:t>return</w:t>
      </w:r>
      <w:r>
        <w:rPr>
          <w:spacing w:val="-4"/>
        </w:rPr>
        <w:t> </w:t>
      </w:r>
      <w:r>
        <w:rPr/>
        <w:t>of</w:t>
      </w:r>
      <w:r>
        <w:rPr>
          <w:spacing w:val="-4"/>
        </w:rPr>
        <w:t> </w:t>
      </w:r>
      <w:r>
        <w:rPr/>
        <w:t>the</w:t>
      </w:r>
      <w:r>
        <w:rPr>
          <w:spacing w:val="-4"/>
        </w:rPr>
        <w:t> </w:t>
      </w:r>
      <w:r>
        <w:rPr/>
        <w:t>authzId</w:t>
      </w:r>
      <w:r>
        <w:rPr>
          <w:spacing w:val="-4"/>
        </w:rPr>
        <w:t> </w:t>
      </w:r>
      <w:r>
        <w:rPr/>
        <w:t>the server associates with the identity asserted in the Proxied Authorization</w:t>
      </w:r>
      <w:r>
        <w:rPr>
          <w:spacing w:val="-6"/>
        </w:rPr>
        <w:t> </w:t>
      </w:r>
      <w:r>
        <w:rPr/>
        <w:t>Control.</w:t>
      </w:r>
      <w:r>
        <w:rPr>
          <w:spacing w:val="80"/>
        </w:rPr>
        <w:t> </w:t>
      </w:r>
      <w:r>
        <w:rPr/>
        <w:t>The</w:t>
      </w:r>
      <w:r>
        <w:rPr>
          <w:spacing w:val="-6"/>
        </w:rPr>
        <w:t> </w:t>
      </w:r>
      <w:r>
        <w:rPr/>
        <w:t>authorizationDenied</w:t>
      </w:r>
      <w:r>
        <w:rPr>
          <w:spacing w:val="-6"/>
        </w:rPr>
        <w:t> </w:t>
      </w:r>
      <w:r>
        <w:rPr/>
        <w:t>(123)</w:t>
      </w:r>
      <w:r>
        <w:rPr>
          <w:spacing w:val="-6"/>
        </w:rPr>
        <w:t> </w:t>
      </w:r>
      <w:r>
        <w:rPr/>
        <w:t>result</w:t>
      </w:r>
      <w:r>
        <w:rPr>
          <w:spacing w:val="-6"/>
        </w:rPr>
        <w:t> </w:t>
      </w:r>
      <w:r>
        <w:rPr/>
        <w:t>code</w:t>
      </w:r>
      <w:r>
        <w:rPr>
          <w:spacing w:val="-6"/>
        </w:rPr>
        <w:t> </w:t>
      </w:r>
      <w:r>
        <w:rPr/>
        <w:t>is used</w:t>
      </w:r>
      <w:r>
        <w:rPr>
          <w:spacing w:val="-4"/>
        </w:rPr>
        <w:t> </w:t>
      </w:r>
      <w:r>
        <w:rPr/>
        <w:t>to</w:t>
      </w:r>
      <w:r>
        <w:rPr>
          <w:spacing w:val="-4"/>
        </w:rPr>
        <w:t> </w:t>
      </w:r>
      <w:r>
        <w:rPr/>
        <w:t>indicate</w:t>
      </w:r>
      <w:r>
        <w:rPr>
          <w:spacing w:val="-4"/>
        </w:rPr>
        <w:t> </w:t>
      </w:r>
      <w:r>
        <w:rPr/>
        <w:t>that</w:t>
      </w:r>
      <w:r>
        <w:rPr>
          <w:spacing w:val="-4"/>
        </w:rPr>
        <w:t> </w:t>
      </w:r>
      <w:r>
        <w:rPr/>
        <w:t>the</w:t>
      </w:r>
      <w:r>
        <w:rPr>
          <w:spacing w:val="-4"/>
        </w:rPr>
        <w:t> </w:t>
      </w:r>
      <w:r>
        <w:rPr/>
        <w:t>server</w:t>
      </w:r>
      <w:r>
        <w:rPr>
          <w:spacing w:val="-4"/>
        </w:rPr>
        <w:t> </w:t>
      </w:r>
      <w:r>
        <w:rPr/>
        <w:t>does</w:t>
      </w:r>
      <w:r>
        <w:rPr>
          <w:spacing w:val="-4"/>
        </w:rPr>
        <w:t> </w:t>
      </w:r>
      <w:r>
        <w:rPr/>
        <w:t>not</w:t>
      </w:r>
      <w:r>
        <w:rPr>
          <w:spacing w:val="-4"/>
        </w:rPr>
        <w:t> </w:t>
      </w:r>
      <w:r>
        <w:rPr/>
        <w:t>allow</w:t>
      </w:r>
      <w:r>
        <w:rPr>
          <w:spacing w:val="-4"/>
        </w:rPr>
        <w:t> </w:t>
      </w:r>
      <w:r>
        <w:rPr/>
        <w:t>the</w:t>
      </w:r>
      <w:r>
        <w:rPr>
          <w:spacing w:val="-4"/>
        </w:rPr>
        <w:t> </w:t>
      </w:r>
      <w:r>
        <w:rPr/>
        <w:t>client</w:t>
      </w:r>
      <w:r>
        <w:rPr>
          <w:spacing w:val="-4"/>
        </w:rPr>
        <w:t> </w:t>
      </w:r>
      <w:r>
        <w:rPr/>
        <w:t>to</w:t>
      </w:r>
      <w:r>
        <w:rPr>
          <w:spacing w:val="-4"/>
        </w:rPr>
        <w:t> </w:t>
      </w:r>
      <w:r>
        <w:rPr/>
        <w:t>assume the asserted identity.</w:t>
      </w:r>
    </w:p>
    <w:p>
      <w:pPr>
        <w:pStyle w:val="ListParagraph"/>
        <w:numPr>
          <w:ilvl w:val="0"/>
          <w:numId w:val="1"/>
        </w:numPr>
        <w:tabs>
          <w:tab w:pos="638" w:val="left" w:leader="none"/>
        </w:tabs>
        <w:spacing w:line="240" w:lineRule="auto" w:before="216"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9"/>
        <w:ind w:right="199"/>
      </w:pPr>
      <w:r>
        <w:rPr/>
        <w:t>Identities associated with users may be sensitive information.</w:t>
      </w:r>
      <w:r>
        <w:rPr>
          <w:spacing w:val="80"/>
        </w:rPr>
        <w:t> </w:t>
      </w:r>
      <w:r>
        <w:rPr/>
        <w:t>When they</w:t>
      </w:r>
      <w:r>
        <w:rPr>
          <w:spacing w:val="-6"/>
        </w:rPr>
        <w:t> </w:t>
      </w:r>
      <w:r>
        <w:rPr/>
        <w:t>are,</w:t>
      </w:r>
      <w:r>
        <w:rPr>
          <w:spacing w:val="-6"/>
        </w:rPr>
        <w:t> </w:t>
      </w:r>
      <w:r>
        <w:rPr/>
        <w:t>security</w:t>
      </w:r>
      <w:r>
        <w:rPr>
          <w:spacing w:val="-6"/>
        </w:rPr>
        <w:t> </w:t>
      </w:r>
      <w:r>
        <w:rPr/>
        <w:t>layers</w:t>
      </w:r>
      <w:r>
        <w:rPr>
          <w:spacing w:val="-6"/>
        </w:rPr>
        <w:t> </w:t>
      </w:r>
      <w:r>
        <w:rPr/>
        <w:t>[RFC4511][RFC4513]</w:t>
      </w:r>
      <w:r>
        <w:rPr>
          <w:spacing w:val="-6"/>
        </w:rPr>
        <w:t> </w:t>
      </w:r>
      <w:r>
        <w:rPr/>
        <w:t>should</w:t>
      </w:r>
      <w:r>
        <w:rPr>
          <w:spacing w:val="-6"/>
        </w:rPr>
        <w:t> </w:t>
      </w:r>
      <w:r>
        <w:rPr/>
        <w:t>be</w:t>
      </w:r>
      <w:r>
        <w:rPr>
          <w:spacing w:val="-6"/>
        </w:rPr>
        <w:t> </w:t>
      </w:r>
      <w:r>
        <w:rPr/>
        <w:t>established</w:t>
      </w:r>
      <w:r>
        <w:rPr>
          <w:spacing w:val="-6"/>
        </w:rPr>
        <w:t> </w:t>
      </w:r>
      <w:r>
        <w:rPr/>
        <w:t>to protect</w:t>
      </w:r>
      <w:r>
        <w:rPr>
          <w:spacing w:val="-5"/>
        </w:rPr>
        <w:t> </w:t>
      </w:r>
      <w:r>
        <w:rPr/>
        <w:t>this</w:t>
      </w:r>
      <w:r>
        <w:rPr>
          <w:spacing w:val="-5"/>
        </w:rPr>
        <w:t> </w:t>
      </w:r>
      <w:r>
        <w:rPr/>
        <w:t>information.</w:t>
      </w:r>
      <w:r>
        <w:rPr>
          <w:spacing w:val="80"/>
        </w:rPr>
        <w:t> </w:t>
      </w:r>
      <w:r>
        <w:rPr/>
        <w:t>This</w:t>
      </w:r>
      <w:r>
        <w:rPr>
          <w:spacing w:val="-5"/>
        </w:rPr>
        <w:t> </w:t>
      </w:r>
      <w:r>
        <w:rPr/>
        <w:t>mechanism</w:t>
      </w:r>
      <w:r>
        <w:rPr>
          <w:spacing w:val="-5"/>
        </w:rPr>
        <w:t> </w:t>
      </w:r>
      <w:r>
        <w:rPr/>
        <w:t>is</w:t>
      </w:r>
      <w:r>
        <w:rPr>
          <w:spacing w:val="-5"/>
        </w:rPr>
        <w:t> </w:t>
      </w:r>
      <w:r>
        <w:rPr/>
        <w:t>specifically</w:t>
      </w:r>
      <w:r>
        <w:rPr>
          <w:spacing w:val="-5"/>
        </w:rPr>
        <w:t> </w:t>
      </w:r>
      <w:r>
        <w:rPr/>
        <w:t>designed</w:t>
      </w:r>
      <w:r>
        <w:rPr>
          <w:spacing w:val="-5"/>
        </w:rPr>
        <w:t> </w:t>
      </w:r>
      <w:r>
        <w:rPr/>
        <w:t>to allow security layers established by a Bind operation to protect the integrity and/or confidentiality of the authorization identity.</w:t>
      </w:r>
    </w:p>
    <w:p>
      <w:pPr>
        <w:pStyle w:val="BodyText"/>
        <w:spacing w:line="232" w:lineRule="auto"/>
        <w:ind w:right="268"/>
      </w:pPr>
      <w:r>
        <w:rPr/>
        <w:t>Servers</w:t>
      </w:r>
      <w:r>
        <w:rPr>
          <w:spacing w:val="-5"/>
        </w:rPr>
        <w:t> </w:t>
      </w:r>
      <w:r>
        <w:rPr/>
        <w:t>may</w:t>
      </w:r>
      <w:r>
        <w:rPr>
          <w:spacing w:val="-5"/>
        </w:rPr>
        <w:t> </w:t>
      </w:r>
      <w:r>
        <w:rPr/>
        <w:t>place</w:t>
      </w:r>
      <w:r>
        <w:rPr>
          <w:spacing w:val="-5"/>
        </w:rPr>
        <w:t> </w:t>
      </w:r>
      <w:r>
        <w:rPr/>
        <w:t>access</w:t>
      </w:r>
      <w:r>
        <w:rPr>
          <w:spacing w:val="-5"/>
        </w:rPr>
        <w:t> </w:t>
      </w:r>
      <w:r>
        <w:rPr/>
        <w:t>control</w:t>
      </w:r>
      <w:r>
        <w:rPr>
          <w:spacing w:val="-5"/>
        </w:rPr>
        <w:t> </w:t>
      </w:r>
      <w:r>
        <w:rPr/>
        <w:t>or</w:t>
      </w:r>
      <w:r>
        <w:rPr>
          <w:spacing w:val="-5"/>
        </w:rPr>
        <w:t> </w:t>
      </w:r>
      <w:r>
        <w:rPr/>
        <w:t>other</w:t>
      </w:r>
      <w:r>
        <w:rPr>
          <w:spacing w:val="-5"/>
        </w:rPr>
        <w:t> </w:t>
      </w:r>
      <w:r>
        <w:rPr/>
        <w:t>restrictions</w:t>
      </w:r>
      <w:r>
        <w:rPr>
          <w:spacing w:val="-5"/>
        </w:rPr>
        <w:t> </w:t>
      </w:r>
      <w:r>
        <w:rPr/>
        <w:t>upon</w:t>
      </w:r>
      <w:r>
        <w:rPr>
          <w:spacing w:val="-5"/>
        </w:rPr>
        <w:t> </w:t>
      </w:r>
      <w:r>
        <w:rPr/>
        <w:t>the</w:t>
      </w:r>
      <w:r>
        <w:rPr>
          <w:spacing w:val="-5"/>
        </w:rPr>
        <w:t> </w:t>
      </w:r>
      <w:r>
        <w:rPr/>
        <w:t>use of this operation.</w:t>
      </w:r>
      <w:r>
        <w:rPr>
          <w:spacing w:val="80"/>
        </w:rPr>
        <w:t> </w:t>
      </w:r>
      <w:r>
        <w:rPr/>
        <w:t>As stated in Section 3, the server SHOULD advertise</w:t>
      </w:r>
      <w:r>
        <w:rPr>
          <w:spacing w:val="-4"/>
        </w:rPr>
        <w:t> </w:t>
      </w:r>
      <w:r>
        <w:rPr/>
        <w:t>this</w:t>
      </w:r>
      <w:r>
        <w:rPr>
          <w:spacing w:val="-4"/>
        </w:rPr>
        <w:t> </w:t>
      </w:r>
      <w:r>
        <w:rPr/>
        <w:t>extension</w:t>
      </w:r>
      <w:r>
        <w:rPr>
          <w:spacing w:val="-4"/>
        </w:rPr>
        <w:t> </w:t>
      </w:r>
      <w:r>
        <w:rPr/>
        <w:t>when</w:t>
      </w:r>
      <w:r>
        <w:rPr>
          <w:spacing w:val="-4"/>
        </w:rPr>
        <w:t> </w:t>
      </w:r>
      <w:r>
        <w:rPr/>
        <w:t>it</w:t>
      </w:r>
      <w:r>
        <w:rPr>
          <w:spacing w:val="-4"/>
        </w:rPr>
        <w:t> </w:t>
      </w:r>
      <w:r>
        <w:rPr/>
        <w:t>is</w:t>
      </w:r>
      <w:r>
        <w:rPr>
          <w:spacing w:val="-4"/>
        </w:rPr>
        <w:t> </w:t>
      </w:r>
      <w:r>
        <w:rPr/>
        <w:t>willing</w:t>
      </w:r>
      <w:r>
        <w:rPr>
          <w:spacing w:val="-4"/>
        </w:rPr>
        <w:t> </w:t>
      </w:r>
      <w:r>
        <w:rPr/>
        <w:t>and</w:t>
      </w:r>
      <w:r>
        <w:rPr>
          <w:spacing w:val="-4"/>
        </w:rPr>
        <w:t> </w:t>
      </w:r>
      <w:r>
        <w:rPr/>
        <w:t>able</w:t>
      </w:r>
      <w:r>
        <w:rPr>
          <w:spacing w:val="-4"/>
        </w:rPr>
        <w:t> </w:t>
      </w:r>
      <w:r>
        <w:rPr/>
        <w:t>to</w:t>
      </w:r>
      <w:r>
        <w:rPr>
          <w:spacing w:val="-4"/>
        </w:rPr>
        <w:t> </w:t>
      </w:r>
      <w:r>
        <w:rPr/>
        <w:t>perform</w:t>
      </w:r>
      <w:r>
        <w:rPr>
          <w:spacing w:val="-4"/>
        </w:rPr>
        <w:t> </w:t>
      </w:r>
      <w:r>
        <w:rPr/>
        <w:t>the </w:t>
      </w:r>
      <w:r>
        <w:rPr>
          <w:spacing w:val="-2"/>
        </w:rPr>
        <w:t>operation.</w:t>
      </w:r>
    </w:p>
    <w:p>
      <w:pPr>
        <w:pStyle w:val="BodyText"/>
        <w:spacing w:line="232" w:lineRule="auto"/>
      </w:pPr>
      <w:r>
        <w:rPr/>
        <w:t>As</w:t>
      </w:r>
      <w:r>
        <w:rPr>
          <w:spacing w:val="-6"/>
        </w:rPr>
        <w:t> </w:t>
      </w:r>
      <w:r>
        <w:rPr/>
        <w:t>with</w:t>
      </w:r>
      <w:r>
        <w:rPr>
          <w:spacing w:val="-6"/>
        </w:rPr>
        <w:t> </w:t>
      </w:r>
      <w:r>
        <w:rPr/>
        <w:t>any</w:t>
      </w:r>
      <w:r>
        <w:rPr>
          <w:spacing w:val="-6"/>
        </w:rPr>
        <w:t> </w:t>
      </w:r>
      <w:r>
        <w:rPr/>
        <w:t>other</w:t>
      </w:r>
      <w:r>
        <w:rPr>
          <w:spacing w:val="-6"/>
        </w:rPr>
        <w:t> </w:t>
      </w:r>
      <w:r>
        <w:rPr/>
        <w:t>extended</w:t>
      </w:r>
      <w:r>
        <w:rPr>
          <w:spacing w:val="-6"/>
        </w:rPr>
        <w:t> </w:t>
      </w:r>
      <w:r>
        <w:rPr/>
        <w:t>operations,</w:t>
      </w:r>
      <w:r>
        <w:rPr>
          <w:spacing w:val="-6"/>
        </w:rPr>
        <w:t> </w:t>
      </w:r>
      <w:r>
        <w:rPr/>
        <w:t>general</w:t>
      </w:r>
      <w:r>
        <w:rPr>
          <w:spacing w:val="-6"/>
        </w:rPr>
        <w:t> </w:t>
      </w:r>
      <w:r>
        <w:rPr/>
        <w:t>LDAP</w:t>
      </w:r>
      <w:r>
        <w:rPr>
          <w:spacing w:val="-6"/>
        </w:rPr>
        <w:t> </w:t>
      </w:r>
      <w:r>
        <w:rPr/>
        <w:t>security considerations [RFC4510] apply.</w:t>
      </w:r>
    </w:p>
    <w:p>
      <w:pPr>
        <w:pStyle w:val="BodyText"/>
        <w:spacing w:after="0" w:line="232" w:lineRule="auto"/>
        <w:sectPr>
          <w:pgSz w:w="12240" w:h="15840"/>
          <w:pgMar w:header="793" w:footer="2967" w:top="1360" w:bottom="3160" w:left="1440" w:right="1800"/>
        </w:sectPr>
      </w:pPr>
    </w:p>
    <w:p>
      <w:pPr>
        <w:pStyle w:val="ListParagraph"/>
        <w:numPr>
          <w:ilvl w:val="0"/>
          <w:numId w:val="1"/>
        </w:numPr>
        <w:tabs>
          <w:tab w:pos="638" w:val="left" w:leader="none"/>
        </w:tabs>
        <w:spacing w:line="240" w:lineRule="auto" w:before="90" w:after="0"/>
        <w:ind w:left="638" w:right="0" w:hanging="478"/>
        <w:jc w:val="left"/>
        <w:rPr>
          <w:sz w:val="20"/>
        </w:rPr>
      </w:pPr>
      <w:r>
        <w:rPr>
          <w:sz w:val="20"/>
        </w:rPr>
        <w:t>IANA</w:t>
      </w:r>
      <w:r>
        <w:rPr>
          <w:spacing w:val="-4"/>
          <w:sz w:val="20"/>
        </w:rPr>
        <w:t> </w:t>
      </w:r>
      <w:r>
        <w:rPr>
          <w:spacing w:val="-2"/>
          <w:sz w:val="20"/>
        </w:rPr>
        <w:t>Considerations</w:t>
      </w:r>
    </w:p>
    <w:p>
      <w:pPr>
        <w:pStyle w:val="BodyText"/>
        <w:spacing w:line="232" w:lineRule="auto" w:before="218"/>
        <w:ind w:right="268"/>
      </w:pPr>
      <w:r>
        <w:rPr/>
        <w:t>The</w:t>
      </w:r>
      <w:r>
        <w:rPr>
          <w:spacing w:val="-5"/>
        </w:rPr>
        <w:t> </w:t>
      </w:r>
      <w:r>
        <w:rPr/>
        <w:t>OID</w:t>
      </w:r>
      <w:r>
        <w:rPr>
          <w:spacing w:val="-5"/>
        </w:rPr>
        <w:t> </w:t>
      </w:r>
      <w:r>
        <w:rPr/>
        <w:t>1.3.6.1.4.1.4203.1.11.3</w:t>
      </w:r>
      <w:r>
        <w:rPr>
          <w:spacing w:val="-5"/>
        </w:rPr>
        <w:t> </w:t>
      </w:r>
      <w:r>
        <w:rPr/>
        <w:t>is</w:t>
      </w:r>
      <w:r>
        <w:rPr>
          <w:spacing w:val="-5"/>
        </w:rPr>
        <w:t> </w:t>
      </w:r>
      <w:r>
        <w:rPr/>
        <w:t>used</w:t>
      </w:r>
      <w:r>
        <w:rPr>
          <w:spacing w:val="-5"/>
        </w:rPr>
        <w:t> </w:t>
      </w:r>
      <w:r>
        <w:rPr/>
        <w:t>to</w:t>
      </w:r>
      <w:r>
        <w:rPr>
          <w:spacing w:val="-5"/>
        </w:rPr>
        <w:t> </w:t>
      </w:r>
      <w:r>
        <w:rPr/>
        <w:t>identify</w:t>
      </w:r>
      <w:r>
        <w:rPr>
          <w:spacing w:val="-5"/>
        </w:rPr>
        <w:t> </w:t>
      </w:r>
      <w:r>
        <w:rPr/>
        <w:t>the</w:t>
      </w:r>
      <w:r>
        <w:rPr>
          <w:spacing w:val="-5"/>
        </w:rPr>
        <w:t> </w:t>
      </w:r>
      <w:r>
        <w:rPr/>
        <w:t>LDAP</w:t>
      </w:r>
      <w:r>
        <w:rPr>
          <w:spacing w:val="-5"/>
        </w:rPr>
        <w:t> </w:t>
      </w:r>
      <w:r>
        <w:rPr/>
        <w:t>"Who</w:t>
      </w:r>
      <w:r>
        <w:rPr>
          <w:spacing w:val="-5"/>
        </w:rPr>
        <w:t> </w:t>
      </w:r>
      <w:r>
        <w:rPr/>
        <w:t>am I?" extended operation.</w:t>
      </w:r>
      <w:r>
        <w:rPr>
          <w:spacing w:val="80"/>
        </w:rPr>
        <w:t> </w:t>
      </w:r>
      <w:r>
        <w:rPr/>
        <w:t>This OID was assigned [ASSIGN] by the OpenLDAP Foundation, under its IANA-assigned private enterprise allocation [PRIVATE], for use in this specification.</w:t>
      </w:r>
    </w:p>
    <w:p>
      <w:pPr>
        <w:pStyle w:val="BodyText"/>
        <w:spacing w:line="232" w:lineRule="auto"/>
        <w:ind w:right="268"/>
      </w:pPr>
      <w:r>
        <w:rPr/>
        <w:t>Registration</w:t>
      </w:r>
      <w:r>
        <w:rPr>
          <w:spacing w:val="-6"/>
        </w:rPr>
        <w:t> </w:t>
      </w:r>
      <w:r>
        <w:rPr/>
        <w:t>of</w:t>
      </w:r>
      <w:r>
        <w:rPr>
          <w:spacing w:val="-6"/>
        </w:rPr>
        <w:t> </w:t>
      </w:r>
      <w:r>
        <w:rPr/>
        <w:t>this</w:t>
      </w:r>
      <w:r>
        <w:rPr>
          <w:spacing w:val="-6"/>
        </w:rPr>
        <w:t> </w:t>
      </w:r>
      <w:r>
        <w:rPr/>
        <w:t>protocol</w:t>
      </w:r>
      <w:r>
        <w:rPr>
          <w:spacing w:val="-6"/>
        </w:rPr>
        <w:t> </w:t>
      </w:r>
      <w:r>
        <w:rPr/>
        <w:t>mechanism</w:t>
      </w:r>
      <w:r>
        <w:rPr>
          <w:spacing w:val="-6"/>
        </w:rPr>
        <w:t> </w:t>
      </w:r>
      <w:r>
        <w:rPr/>
        <w:t>[RFC4520]</w:t>
      </w:r>
      <w:r>
        <w:rPr>
          <w:spacing w:val="-6"/>
        </w:rPr>
        <w:t> </w:t>
      </w:r>
      <w:r>
        <w:rPr/>
        <w:t>has</w:t>
      </w:r>
      <w:r>
        <w:rPr>
          <w:spacing w:val="-6"/>
        </w:rPr>
        <w:t> </w:t>
      </w:r>
      <w:r>
        <w:rPr/>
        <w:t>been</w:t>
      </w:r>
      <w:r>
        <w:rPr>
          <w:spacing w:val="-6"/>
        </w:rPr>
        <w:t> </w:t>
      </w:r>
      <w:r>
        <w:rPr/>
        <w:t>completed by the IANA.</w:t>
      </w:r>
    </w:p>
    <w:p>
      <w:pPr>
        <w:pStyle w:val="BodyText"/>
        <w:spacing w:line="232" w:lineRule="auto"/>
        <w:ind w:right="1463"/>
      </w:pPr>
      <w:r>
        <w:rPr/>
        <w:t>Subject:</w:t>
      </w:r>
      <w:r>
        <w:rPr>
          <w:spacing w:val="-7"/>
        </w:rPr>
        <w:t> </w:t>
      </w:r>
      <w:r>
        <w:rPr/>
        <w:t>Request</w:t>
      </w:r>
      <w:r>
        <w:rPr>
          <w:spacing w:val="-7"/>
        </w:rPr>
        <w:t> </w:t>
      </w:r>
      <w:r>
        <w:rPr/>
        <w:t>for</w:t>
      </w:r>
      <w:r>
        <w:rPr>
          <w:spacing w:val="-7"/>
        </w:rPr>
        <w:t> </w:t>
      </w:r>
      <w:r>
        <w:rPr/>
        <w:t>LDAP</w:t>
      </w:r>
      <w:r>
        <w:rPr>
          <w:spacing w:val="-7"/>
        </w:rPr>
        <w:t> </w:t>
      </w:r>
      <w:r>
        <w:rPr/>
        <w:t>Protocol</w:t>
      </w:r>
      <w:r>
        <w:rPr>
          <w:spacing w:val="-7"/>
        </w:rPr>
        <w:t> </w:t>
      </w:r>
      <w:r>
        <w:rPr/>
        <w:t>Mechanism</w:t>
      </w:r>
      <w:r>
        <w:rPr>
          <w:spacing w:val="-7"/>
        </w:rPr>
        <w:t> </w:t>
      </w:r>
      <w:r>
        <w:rPr/>
        <w:t>Registration Object Identifier: 1.3.6.1.4.1.4203.1.11.3</w:t>
      </w:r>
    </w:p>
    <w:p>
      <w:pPr>
        <w:pStyle w:val="BodyText"/>
        <w:spacing w:line="219" w:lineRule="exact" w:before="0"/>
      </w:pPr>
      <w:r>
        <w:rPr/>
        <w:t>Description:</w:t>
      </w:r>
      <w:r>
        <w:rPr>
          <w:spacing w:val="-6"/>
        </w:rPr>
        <w:t> </w:t>
      </w:r>
      <w:r>
        <w:rPr/>
        <w:t>Who</w:t>
      </w:r>
      <w:r>
        <w:rPr>
          <w:spacing w:val="-6"/>
        </w:rPr>
        <w:t> </w:t>
      </w:r>
      <w:r>
        <w:rPr/>
        <w:t>am</w:t>
      </w:r>
      <w:r>
        <w:rPr>
          <w:spacing w:val="-5"/>
        </w:rPr>
        <w:t> I?</w:t>
      </w:r>
    </w:p>
    <w:p>
      <w:pPr>
        <w:pStyle w:val="BodyText"/>
        <w:spacing w:line="232" w:lineRule="auto" w:before="1"/>
        <w:ind w:left="1120" w:right="1463" w:hanging="60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9">
        <w:r>
          <w:rPr/>
          <w:t>kurt@openldap.org</w:t>
        </w:r>
      </w:hyperlink>
      <w:r>
        <w:rPr/>
        <w:t>&gt;</w:t>
      </w:r>
    </w:p>
    <w:p>
      <w:pPr>
        <w:pStyle w:val="BodyText"/>
        <w:spacing w:line="232" w:lineRule="auto" w:before="1"/>
        <w:ind w:right="4179"/>
      </w:pPr>
      <w:r>
        <w:rPr/>
        <w:t>Usage: Extended Operation Specification: RFC 4532 Author/Change</w:t>
      </w:r>
      <w:r>
        <w:rPr>
          <w:spacing w:val="-20"/>
        </w:rPr>
        <w:t> </w:t>
      </w:r>
      <w:r>
        <w:rPr/>
        <w:t>Controller:</w:t>
      </w:r>
      <w:r>
        <w:rPr>
          <w:spacing w:val="-20"/>
        </w:rPr>
        <w:t> </w:t>
      </w:r>
      <w:r>
        <w:rPr/>
        <w:t>IESG Comments: none</w:t>
      </w:r>
    </w:p>
    <w:p>
      <w:pPr>
        <w:pStyle w:val="ListParagraph"/>
        <w:numPr>
          <w:ilvl w:val="0"/>
          <w:numId w:val="1"/>
        </w:numPr>
        <w:tabs>
          <w:tab w:pos="638" w:val="left" w:leader="none"/>
        </w:tabs>
        <w:spacing w:line="240" w:lineRule="auto" w:before="216" w:after="0"/>
        <w:ind w:left="638" w:right="0" w:hanging="478"/>
        <w:jc w:val="left"/>
        <w:rPr>
          <w:sz w:val="20"/>
        </w:rPr>
      </w:pPr>
      <w:r>
        <w:rPr>
          <w:spacing w:val="-2"/>
          <w:sz w:val="20"/>
        </w:rPr>
        <w:t>Acknowledgement</w:t>
      </w:r>
    </w:p>
    <w:p>
      <w:pPr>
        <w:pStyle w:val="BodyText"/>
        <w:spacing w:line="232" w:lineRule="auto" w:before="218"/>
        <w:ind w:right="268"/>
      </w:pPr>
      <w:r>
        <w:rPr/>
        <w:t>This document borrows from prior work in this area, including "Authentication</w:t>
      </w:r>
      <w:r>
        <w:rPr>
          <w:spacing w:val="-6"/>
        </w:rPr>
        <w:t> </w:t>
      </w:r>
      <w:r>
        <w:rPr/>
        <w:t>Response</w:t>
      </w:r>
      <w:r>
        <w:rPr>
          <w:spacing w:val="-6"/>
        </w:rPr>
        <w:t> </w:t>
      </w:r>
      <w:r>
        <w:rPr/>
        <w:t>Control"</w:t>
      </w:r>
      <w:r>
        <w:rPr>
          <w:spacing w:val="-6"/>
        </w:rPr>
        <w:t> </w:t>
      </w:r>
      <w:r>
        <w:rPr/>
        <w:t>[RFC3829]</w:t>
      </w:r>
      <w:r>
        <w:rPr>
          <w:spacing w:val="-6"/>
        </w:rPr>
        <w:t> </w:t>
      </w:r>
      <w:r>
        <w:rPr/>
        <w:t>by</w:t>
      </w:r>
      <w:r>
        <w:rPr>
          <w:spacing w:val="-6"/>
        </w:rPr>
        <w:t> </w:t>
      </w:r>
      <w:r>
        <w:rPr/>
        <w:t>Rob</w:t>
      </w:r>
      <w:r>
        <w:rPr>
          <w:spacing w:val="-6"/>
        </w:rPr>
        <w:t> </w:t>
      </w:r>
      <w:r>
        <w:rPr/>
        <w:t>Weltman,</w:t>
      </w:r>
      <w:r>
        <w:rPr>
          <w:spacing w:val="-6"/>
        </w:rPr>
        <w:t> </w:t>
      </w:r>
      <w:r>
        <w:rPr/>
        <w:t>Mark Smith, and Mark Wahl.</w:t>
      </w:r>
    </w:p>
    <w:p>
      <w:pPr>
        <w:pStyle w:val="BodyText"/>
        <w:spacing w:line="232" w:lineRule="auto"/>
        <w:ind w:right="199"/>
      </w:pPr>
      <w:r>
        <w:rPr/>
        <w:t>The LDAP "Who am I?" operation takes it’s name from the UNIX whoami(1)</w:t>
      </w:r>
      <w:r>
        <w:rPr>
          <w:spacing w:val="-5"/>
        </w:rPr>
        <w:t> </w:t>
      </w:r>
      <w:r>
        <w:rPr/>
        <w:t>command.</w:t>
      </w:r>
      <w:r>
        <w:rPr>
          <w:spacing w:val="80"/>
        </w:rPr>
        <w:t> </w:t>
      </w:r>
      <w:r>
        <w:rPr/>
        <w:t>The</w:t>
      </w:r>
      <w:r>
        <w:rPr>
          <w:spacing w:val="-5"/>
        </w:rPr>
        <w:t> </w:t>
      </w:r>
      <w:r>
        <w:rPr/>
        <w:t>whoami(1)</w:t>
      </w:r>
      <w:r>
        <w:rPr>
          <w:spacing w:val="-5"/>
        </w:rPr>
        <w:t> </w:t>
      </w:r>
      <w:r>
        <w:rPr/>
        <w:t>command</w:t>
      </w:r>
      <w:r>
        <w:rPr>
          <w:spacing w:val="-5"/>
        </w:rPr>
        <w:t> </w:t>
      </w:r>
      <w:r>
        <w:rPr/>
        <w:t>displays</w:t>
      </w:r>
      <w:r>
        <w:rPr>
          <w:spacing w:val="-5"/>
        </w:rPr>
        <w:t> </w:t>
      </w:r>
      <w:r>
        <w:rPr/>
        <w:t>the</w:t>
      </w:r>
      <w:r>
        <w:rPr>
          <w:spacing w:val="-5"/>
        </w:rPr>
        <w:t> </w:t>
      </w:r>
      <w:r>
        <w:rPr/>
        <w:t>effective</w:t>
      </w:r>
      <w:r>
        <w:rPr>
          <w:spacing w:val="-5"/>
        </w:rPr>
        <w:t> </w:t>
      </w:r>
      <w:r>
        <w:rPr/>
        <w:t>user </w:t>
      </w:r>
      <w:r>
        <w:rPr>
          <w:spacing w:val="-4"/>
        </w:rPr>
        <w:t>ID.</w:t>
      </w:r>
    </w:p>
    <w:p>
      <w:pPr>
        <w:pStyle w:val="ListParagraph"/>
        <w:numPr>
          <w:ilvl w:val="0"/>
          <w:numId w:val="1"/>
        </w:numPr>
        <w:tabs>
          <w:tab w:pos="638" w:val="left" w:leader="none"/>
        </w:tabs>
        <w:spacing w:line="240" w:lineRule="auto" w:before="216" w:after="0"/>
        <w:ind w:left="638" w:right="0" w:hanging="478"/>
        <w:jc w:val="left"/>
        <w:rPr>
          <w:sz w:val="20"/>
        </w:rPr>
      </w:pPr>
      <w:r>
        <w:rPr>
          <w:spacing w:val="-2"/>
          <w:sz w:val="20"/>
        </w:rPr>
        <w:t>References</w:t>
      </w:r>
    </w:p>
    <w:p>
      <w:pPr>
        <w:pStyle w:val="ListParagraph"/>
        <w:numPr>
          <w:ilvl w:val="1"/>
          <w:numId w:val="1"/>
        </w:numPr>
        <w:tabs>
          <w:tab w:pos="876" w:val="left" w:leader="none"/>
        </w:tabs>
        <w:spacing w:line="240" w:lineRule="auto" w:before="213" w:after="0"/>
        <w:ind w:left="876" w:right="0" w:hanging="716"/>
        <w:jc w:val="left"/>
        <w:rPr>
          <w:sz w:val="20"/>
        </w:rPr>
      </w:pPr>
      <w:r>
        <w:rPr>
          <w:sz w:val="20"/>
        </w:rPr>
        <w:t>Normative</w:t>
      </w:r>
      <w:r>
        <w:rPr>
          <w:spacing w:val="-9"/>
          <w:sz w:val="20"/>
        </w:rPr>
        <w:t> </w:t>
      </w:r>
      <w:r>
        <w:rPr>
          <w:spacing w:val="-2"/>
          <w:sz w:val="20"/>
        </w:rPr>
        <w:t>References</w:t>
      </w:r>
    </w:p>
    <w:p>
      <w:pPr>
        <w:pStyle w:val="BodyText"/>
        <w:spacing w:line="232" w:lineRule="auto" w:before="218"/>
        <w:ind w:left="1720" w:hanging="1200"/>
      </w:pPr>
      <w:r>
        <w:rPr/>
        <w:t>[RFC2119]</w:t>
      </w:r>
      <w:r>
        <w:rPr>
          <w:spacing w:val="-5"/>
        </w:rPr>
        <w:t> </w:t>
      </w:r>
      <w:r>
        <w:rPr/>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spacing w:line="232" w:lineRule="auto"/>
        <w:ind w:left="1720" w:hanging="1200"/>
      </w:pPr>
      <w:r>
        <w:rPr/>
        <w:t>[RFC4370]</w:t>
      </w:r>
      <w:r>
        <w:rPr>
          <w:spacing w:val="-6"/>
        </w:rPr>
        <w:t> </w:t>
      </w:r>
      <w:r>
        <w:rPr/>
        <w:t>Weltman,</w:t>
      </w:r>
      <w:r>
        <w:rPr>
          <w:spacing w:val="-6"/>
        </w:rPr>
        <w:t> </w:t>
      </w:r>
      <w:r>
        <w:rPr/>
        <w:t>R.,</w:t>
      </w:r>
      <w:r>
        <w:rPr>
          <w:spacing w:val="-6"/>
        </w:rPr>
        <w:t> </w:t>
      </w:r>
      <w:r>
        <w:rPr/>
        <w:t>"Lightweight</w:t>
      </w:r>
      <w:r>
        <w:rPr>
          <w:spacing w:val="-6"/>
        </w:rPr>
        <w:t> </w:t>
      </w:r>
      <w:r>
        <w:rPr/>
        <w:t>Directory</w:t>
      </w:r>
      <w:r>
        <w:rPr>
          <w:spacing w:val="-6"/>
        </w:rPr>
        <w:t> </w:t>
      </w:r>
      <w:r>
        <w:rPr/>
        <w:t>Access</w:t>
      </w:r>
      <w:r>
        <w:rPr>
          <w:spacing w:val="-6"/>
        </w:rPr>
        <w:t> </w:t>
      </w:r>
      <w:r>
        <w:rPr/>
        <w:t>Protocol</w:t>
      </w:r>
      <w:r>
        <w:rPr>
          <w:spacing w:val="-6"/>
        </w:rPr>
        <w:t> </w:t>
      </w:r>
      <w:r>
        <w:rPr/>
        <w:t>(LDAP) Proxied Authorization Control", RFC 4370, February 2006.</w:t>
      </w:r>
    </w:p>
    <w:p>
      <w:pPr>
        <w:pStyle w:val="BodyText"/>
        <w:spacing w:line="232" w:lineRule="auto" w:before="220"/>
        <w:ind w:left="1720" w:right="439" w:hanging="1200"/>
        <w:jc w:val="both"/>
      </w:pPr>
      <w:r>
        <w:rPr/>
        <w:t>[RFC4510]</w:t>
      </w:r>
      <w:r>
        <w:rPr>
          <w:spacing w:val="-6"/>
        </w:rPr>
        <w:t> </w:t>
      </w:r>
      <w:r>
        <w:rPr/>
        <w:t>Zeilenga,</w:t>
      </w:r>
      <w:r>
        <w:rPr>
          <w:spacing w:val="-6"/>
        </w:rPr>
        <w:t> </w:t>
      </w:r>
      <w:r>
        <w:rPr/>
        <w:t>K.,</w:t>
      </w:r>
      <w:r>
        <w:rPr>
          <w:spacing w:val="-6"/>
        </w:rPr>
        <w:t> </w:t>
      </w:r>
      <w:r>
        <w:rPr/>
        <w:t>Ed.,</w:t>
      </w:r>
      <w:r>
        <w:rPr>
          <w:spacing w:val="-6"/>
        </w:rPr>
        <w:t> </w:t>
      </w:r>
      <w:r>
        <w:rPr/>
        <w:t>"Lightweight</w:t>
      </w:r>
      <w:r>
        <w:rPr>
          <w:spacing w:val="-6"/>
        </w:rPr>
        <w:t> </w:t>
      </w:r>
      <w:r>
        <w:rPr/>
        <w:t>Directory</w:t>
      </w:r>
      <w:r>
        <w:rPr>
          <w:spacing w:val="-6"/>
        </w:rPr>
        <w:t> </w:t>
      </w:r>
      <w:r>
        <w:rPr/>
        <w:t>Access</w:t>
      </w:r>
      <w:r>
        <w:rPr>
          <w:spacing w:val="-6"/>
        </w:rPr>
        <w:t> </w:t>
      </w:r>
      <w:r>
        <w:rPr/>
        <w:t>Protocol (LDAP):</w:t>
      </w:r>
      <w:r>
        <w:rPr>
          <w:spacing w:val="-6"/>
        </w:rPr>
        <w:t> </w:t>
      </w:r>
      <w:r>
        <w:rPr/>
        <w:t>Technical</w:t>
      </w:r>
      <w:r>
        <w:rPr>
          <w:spacing w:val="-6"/>
        </w:rPr>
        <w:t> </w:t>
      </w:r>
      <w:r>
        <w:rPr/>
        <w:t>Specification</w:t>
      </w:r>
      <w:r>
        <w:rPr>
          <w:spacing w:val="-6"/>
        </w:rPr>
        <w:t> </w:t>
      </w:r>
      <w:r>
        <w:rPr/>
        <w:t>Road</w:t>
      </w:r>
      <w:r>
        <w:rPr>
          <w:spacing w:val="-6"/>
        </w:rPr>
        <w:t> </w:t>
      </w:r>
      <w:r>
        <w:rPr/>
        <w:t>Map",</w:t>
      </w:r>
      <w:r>
        <w:rPr>
          <w:spacing w:val="-6"/>
        </w:rPr>
        <w:t> </w:t>
      </w:r>
      <w:r>
        <w:rPr/>
        <w:t>RFC</w:t>
      </w:r>
      <w:r>
        <w:rPr>
          <w:spacing w:val="-6"/>
        </w:rPr>
        <w:t> </w:t>
      </w:r>
      <w:r>
        <w:rPr/>
        <w:t>4510,</w:t>
      </w:r>
      <w:r>
        <w:rPr>
          <w:spacing w:val="-6"/>
        </w:rPr>
        <w:t> </w:t>
      </w:r>
      <w:r>
        <w:rPr/>
        <w:t>June </w:t>
      </w:r>
      <w:r>
        <w:rPr>
          <w:spacing w:val="-2"/>
        </w:rPr>
        <w:t>2006.</w:t>
      </w:r>
    </w:p>
    <w:p>
      <w:pPr>
        <w:pStyle w:val="BodyText"/>
        <w:spacing w:line="232" w:lineRule="auto"/>
        <w:ind w:left="1720" w:right="268" w:hanging="1200"/>
      </w:pPr>
      <w:r>
        <w:rPr/>
        <w:t>[RFC4511] Sermersheim, J., Ed., "Lightweight Directory Access Protocol</w:t>
      </w:r>
      <w:r>
        <w:rPr>
          <w:spacing w:val="-6"/>
        </w:rPr>
        <w:t> </w:t>
      </w:r>
      <w:r>
        <w:rPr/>
        <w:t>(LDAP):</w:t>
      </w:r>
      <w:r>
        <w:rPr>
          <w:spacing w:val="-6"/>
        </w:rPr>
        <w:t> </w:t>
      </w:r>
      <w:r>
        <w:rPr/>
        <w:t>The</w:t>
      </w:r>
      <w:r>
        <w:rPr>
          <w:spacing w:val="-6"/>
        </w:rPr>
        <w:t> </w:t>
      </w:r>
      <w:r>
        <w:rPr/>
        <w:t>Protocol",</w:t>
      </w:r>
      <w:r>
        <w:rPr>
          <w:spacing w:val="-6"/>
        </w:rPr>
        <w:t> </w:t>
      </w:r>
      <w:r>
        <w:rPr/>
        <w:t>RFC</w:t>
      </w:r>
      <w:r>
        <w:rPr>
          <w:spacing w:val="-6"/>
        </w:rPr>
        <w:t> </w:t>
      </w:r>
      <w:r>
        <w:rPr/>
        <w:t>4511,</w:t>
      </w:r>
      <w:r>
        <w:rPr>
          <w:spacing w:val="-6"/>
        </w:rPr>
        <w:t> </w:t>
      </w:r>
      <w:r>
        <w:rPr/>
        <w:t>June</w:t>
      </w:r>
      <w:r>
        <w:rPr>
          <w:spacing w:val="-6"/>
        </w:rPr>
        <w:t> </w:t>
      </w:r>
      <w:r>
        <w:rPr/>
        <w:t>2006.</w:t>
      </w:r>
    </w:p>
    <w:p>
      <w:pPr>
        <w:pStyle w:val="BodyText"/>
        <w:spacing w:after="0" w:line="232" w:lineRule="auto"/>
        <w:sectPr>
          <w:pgSz w:w="12240" w:h="15840"/>
          <w:pgMar w:header="793" w:footer="2967" w:top="1360" w:bottom="3160" w:left="1440" w:right="1800"/>
        </w:sectPr>
      </w:pPr>
    </w:p>
    <w:p>
      <w:pPr>
        <w:pStyle w:val="BodyText"/>
        <w:spacing w:line="232" w:lineRule="auto" w:before="95"/>
        <w:ind w:left="1720" w:right="268" w:hanging="1200"/>
      </w:pPr>
      <w:r>
        <w:rPr/>
        <w:t>[RFC4513]</w:t>
      </w:r>
      <w:r>
        <w:rPr>
          <w:spacing w:val="-6"/>
        </w:rPr>
        <w:t> </w:t>
      </w:r>
      <w:r>
        <w:rPr/>
        <w:t>Harrison,</w:t>
      </w:r>
      <w:r>
        <w:rPr>
          <w:spacing w:val="-6"/>
        </w:rPr>
        <w:t> </w:t>
      </w:r>
      <w:r>
        <w:rPr/>
        <w:t>R.,</w:t>
      </w:r>
      <w:r>
        <w:rPr>
          <w:spacing w:val="-6"/>
        </w:rPr>
        <w:t> </w:t>
      </w:r>
      <w:r>
        <w:rPr/>
        <w:t>Ed.,</w:t>
      </w:r>
      <w:r>
        <w:rPr>
          <w:spacing w:val="-6"/>
        </w:rPr>
        <w:t> </w:t>
      </w:r>
      <w:r>
        <w:rPr/>
        <w:t>"Lightweight</w:t>
      </w:r>
      <w:r>
        <w:rPr>
          <w:spacing w:val="-6"/>
        </w:rPr>
        <w:t> </w:t>
      </w:r>
      <w:r>
        <w:rPr/>
        <w:t>Directory</w:t>
      </w:r>
      <w:r>
        <w:rPr>
          <w:spacing w:val="-6"/>
        </w:rPr>
        <w:t> </w:t>
      </w:r>
      <w:r>
        <w:rPr/>
        <w:t>Access</w:t>
      </w:r>
      <w:r>
        <w:rPr>
          <w:spacing w:val="-6"/>
        </w:rPr>
        <w:t> </w:t>
      </w:r>
      <w:r>
        <w:rPr/>
        <w:t>Protocol (LDAP): Authentication Methods and Security Mechanisms", RFC 4513, June 2006.</w:t>
      </w:r>
    </w:p>
    <w:p>
      <w:pPr>
        <w:pStyle w:val="ListParagraph"/>
        <w:numPr>
          <w:ilvl w:val="1"/>
          <w:numId w:val="1"/>
        </w:numPr>
        <w:tabs>
          <w:tab w:pos="876" w:val="left" w:leader="none"/>
        </w:tabs>
        <w:spacing w:line="240" w:lineRule="auto" w:before="215" w:after="0"/>
        <w:ind w:left="876" w:right="0" w:hanging="716"/>
        <w:jc w:val="left"/>
        <w:rPr>
          <w:sz w:val="20"/>
        </w:rPr>
      </w:pPr>
      <w:r>
        <w:rPr>
          <w:sz w:val="20"/>
        </w:rPr>
        <w:t>Informative</w:t>
      </w:r>
      <w:r>
        <w:rPr>
          <w:spacing w:val="-11"/>
          <w:sz w:val="20"/>
        </w:rPr>
        <w:t> </w:t>
      </w:r>
      <w:r>
        <w:rPr>
          <w:spacing w:val="-2"/>
          <w:sz w:val="20"/>
        </w:rPr>
        <w:t>References</w:t>
      </w:r>
    </w:p>
    <w:p>
      <w:pPr>
        <w:pStyle w:val="BodyText"/>
        <w:spacing w:line="232" w:lineRule="auto" w:before="219"/>
        <w:ind w:left="1720" w:right="199" w:hanging="1200"/>
      </w:pPr>
      <w:r>
        <w:rPr/>
        <w:t>[RFC3829]</w:t>
      </w:r>
      <w:r>
        <w:rPr>
          <w:spacing w:val="-5"/>
        </w:rPr>
        <w:t> </w:t>
      </w:r>
      <w:r>
        <w:rPr/>
        <w:t>Weltman,</w:t>
      </w:r>
      <w:r>
        <w:rPr>
          <w:spacing w:val="-5"/>
        </w:rPr>
        <w:t> </w:t>
      </w:r>
      <w:r>
        <w:rPr/>
        <w:t>R.,</w:t>
      </w:r>
      <w:r>
        <w:rPr>
          <w:spacing w:val="-5"/>
        </w:rPr>
        <w:t> </w:t>
      </w:r>
      <w:r>
        <w:rPr/>
        <w:t>Smith,</w:t>
      </w:r>
      <w:r>
        <w:rPr>
          <w:spacing w:val="-5"/>
        </w:rPr>
        <w:t> </w:t>
      </w:r>
      <w:r>
        <w:rPr/>
        <w:t>M.,</w:t>
      </w:r>
      <w:r>
        <w:rPr>
          <w:spacing w:val="-5"/>
        </w:rPr>
        <w:t> </w:t>
      </w:r>
      <w:r>
        <w:rPr/>
        <w:t>and</w:t>
      </w:r>
      <w:r>
        <w:rPr>
          <w:spacing w:val="-5"/>
        </w:rPr>
        <w:t> </w:t>
      </w:r>
      <w:r>
        <w:rPr/>
        <w:t>M.</w:t>
      </w:r>
      <w:r>
        <w:rPr>
          <w:spacing w:val="-5"/>
        </w:rPr>
        <w:t> </w:t>
      </w:r>
      <w:r>
        <w:rPr/>
        <w:t>Wahl,</w:t>
      </w:r>
      <w:r>
        <w:rPr>
          <w:spacing w:val="-5"/>
        </w:rPr>
        <w:t> </w:t>
      </w:r>
      <w:r>
        <w:rPr/>
        <w:t>"Lightweight</w:t>
      </w:r>
      <w:r>
        <w:rPr>
          <w:spacing w:val="-5"/>
        </w:rPr>
        <w:t> </w:t>
      </w:r>
      <w:r>
        <w:rPr/>
        <w:t>Directory Access Protocol (LDAP) Authorization Identity Request and Response Controls", RFC 3829, July 2004.</w:t>
      </w:r>
    </w:p>
    <w:p>
      <w:pPr>
        <w:pStyle w:val="BodyText"/>
        <w:spacing w:line="232" w:lineRule="auto"/>
        <w:ind w:left="1720" w:right="268" w:hanging="1200"/>
      </w:pPr>
      <w:r>
        <w:rPr/>
        <w:t>[RFC4520]</w:t>
      </w:r>
      <w:r>
        <w:rPr>
          <w:spacing w:val="-6"/>
        </w:rPr>
        <w:t> </w:t>
      </w:r>
      <w:r>
        <w:rPr/>
        <w:t>Zeilenga,</w:t>
      </w:r>
      <w:r>
        <w:rPr>
          <w:spacing w:val="-6"/>
        </w:rPr>
        <w:t> </w:t>
      </w:r>
      <w:r>
        <w:rPr/>
        <w:t>K.,</w:t>
      </w:r>
      <w:r>
        <w:rPr>
          <w:spacing w:val="-6"/>
        </w:rPr>
        <w:t> </w:t>
      </w:r>
      <w:r>
        <w:rPr/>
        <w:t>"Internet</w:t>
      </w:r>
      <w:r>
        <w:rPr>
          <w:spacing w:val="-6"/>
        </w:rPr>
        <w:t> </w:t>
      </w:r>
      <w:r>
        <w:rPr/>
        <w:t>Assigned</w:t>
      </w:r>
      <w:r>
        <w:rPr>
          <w:spacing w:val="-6"/>
        </w:rPr>
        <w:t> </w:t>
      </w:r>
      <w:r>
        <w:rPr/>
        <w:t>Numbers</w:t>
      </w:r>
      <w:r>
        <w:rPr>
          <w:spacing w:val="-6"/>
        </w:rPr>
        <w:t> </w:t>
      </w:r>
      <w:r>
        <w:rPr/>
        <w:t>Authority</w:t>
      </w:r>
      <w:r>
        <w:rPr>
          <w:spacing w:val="-6"/>
        </w:rPr>
        <w:t> </w:t>
      </w:r>
      <w:r>
        <w:rPr/>
        <w:t>(IANA) Considerations for the Lightweight Directory Access Protocol (LDAP)", BCP 64, RFC 4520, June 2006.</w:t>
      </w:r>
    </w:p>
    <w:p>
      <w:pPr>
        <w:pStyle w:val="BodyText"/>
        <w:spacing w:line="232" w:lineRule="auto" w:before="220"/>
        <w:ind w:left="1720" w:right="1039" w:hanging="1200"/>
      </w:pPr>
      <w:r>
        <w:rPr/>
        <w:t>[ASSIGN]</w:t>
      </w:r>
      <w:r>
        <w:rPr>
          <w:spacing w:val="80"/>
        </w:rPr>
        <w:t> </w:t>
      </w:r>
      <w:r>
        <w:rPr/>
        <w:t>OpenLDAP Foundation, "OpenLDAP OID Delegations", </w:t>
      </w:r>
      <w:hyperlink r:id="rId10">
        <w:r>
          <w:rPr>
            <w:spacing w:val="-2"/>
          </w:rPr>
          <w:t>http://www.openldap.org/foundation/oid-delegate.txt</w:t>
        </w:r>
      </w:hyperlink>
      <w:r>
        <w:rPr>
          <w:spacing w:val="-2"/>
        </w:rPr>
        <w:t>.</w:t>
      </w:r>
    </w:p>
    <w:p>
      <w:pPr>
        <w:pStyle w:val="BodyText"/>
        <w:spacing w:line="232" w:lineRule="auto"/>
        <w:ind w:left="1720" w:right="1159" w:hanging="1200"/>
      </w:pPr>
      <w:r>
        <w:rPr/>
        <w:t>[PRIVATE] IANA, "Private Enterprise Numbers", </w:t>
      </w:r>
      <w:hyperlink r:id="rId11">
        <w:r>
          <w:rPr>
            <w:spacing w:val="-2"/>
          </w:rPr>
          <w:t>http://www.iana.org/assignments/enterprise-numbers</w:t>
        </w:r>
      </w:hyperlink>
      <w:r>
        <w:rPr>
          <w:spacing w:val="-2"/>
        </w:rPr>
        <w:t>.</w:t>
      </w:r>
    </w:p>
    <w:p>
      <w:pPr>
        <w:pStyle w:val="BodyText"/>
        <w:spacing w:before="215"/>
        <w:ind w:left="160"/>
      </w:pPr>
      <w:r>
        <w:rPr/>
        <w:t>Author’s</w:t>
      </w:r>
      <w:r>
        <w:rPr>
          <w:spacing w:val="-8"/>
        </w:rPr>
        <w:t> </w:t>
      </w:r>
      <w:r>
        <w:rPr>
          <w:spacing w:val="-2"/>
        </w:rPr>
        <w:t>Address</w:t>
      </w:r>
    </w:p>
    <w:p>
      <w:pPr>
        <w:pStyle w:val="BodyText"/>
        <w:spacing w:line="232" w:lineRule="auto" w:before="219"/>
        <w:ind w:right="5619"/>
      </w:pPr>
      <w:r>
        <w:rPr/>
        <w:t>Kurt D. Zeilenga OpenLDAP</w:t>
      </w:r>
      <w:r>
        <w:rPr>
          <w:spacing w:val="-32"/>
        </w:rPr>
        <w:t> </w:t>
      </w:r>
      <w:r>
        <w:rPr/>
        <w:t>Foundation</w:t>
      </w:r>
    </w:p>
    <w:p>
      <w:pPr>
        <w:pStyle w:val="BodyText"/>
        <w:spacing w:before="215"/>
      </w:pPr>
      <w:r>
        <w:rPr/>
        <w:t>EMail:</w:t>
      </w:r>
      <w:r>
        <w:rPr>
          <w:spacing w:val="-8"/>
        </w:rPr>
        <w:t> </w:t>
      </w:r>
      <w:hyperlink r:id="rId12">
        <w:r>
          <w:rPr>
            <w:spacing w:val="-2"/>
          </w:rPr>
          <w:t>Kurt@OpenLDAP.org</w:t>
        </w:r>
      </w:hyperlink>
    </w:p>
    <w:p>
      <w:pPr>
        <w:pStyle w:val="BodyText"/>
        <w:spacing w:after="0"/>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3">
        <w:r>
          <w:rPr>
            <w:spacing w:val="-2"/>
          </w:rPr>
          <w:t>http://www.ietf.org/ipr</w:t>
        </w:r>
      </w:hyperlink>
      <w:r>
        <w:rPr>
          <w:spacing w:val="-2"/>
        </w:rPr>
        <w:t>.</w:t>
      </w:r>
    </w:p>
    <w:p>
      <w:pPr>
        <w:pStyle w:val="BodyText"/>
        <w:spacing w:line="232" w:lineRule="auto" w:before="222"/>
        <w:ind w:right="268"/>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before="0"/>
      </w:pPr>
      <w:hyperlink r:id="rId14">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00288">
              <wp:simplePos x="0" y="0"/>
              <wp:positionH relativeFrom="page">
                <wp:posOffset>1003300</wp:posOffset>
              </wp:positionH>
              <wp:positionV relativeFrom="page">
                <wp:posOffset>8314370</wp:posOffset>
              </wp:positionV>
              <wp:extent cx="635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pt;height:13.35pt;mso-position-horizontal-relative:page;mso-position-vertical-relative:page;z-index:-15816192" type="#_x0000_t202" id="docshape1"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500800">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5815680"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501312">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815168"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03360">
              <wp:simplePos x="0" y="0"/>
              <wp:positionH relativeFrom="page">
                <wp:posOffset>1003300</wp:posOffset>
              </wp:positionH>
              <wp:positionV relativeFrom="page">
                <wp:posOffset>8034970</wp:posOffset>
              </wp:positionV>
              <wp:extent cx="635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 style="position:absolute;margin-left:79pt;margin-top:632.674805pt;width:50pt;height:13.35pt;mso-position-horizontal-relative:page;mso-position-vertical-relative:page;z-index:-15813120" type="#_x0000_t202" id="docshape7"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503872">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5812608"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504384">
              <wp:simplePos x="0" y="0"/>
              <wp:positionH relativeFrom="page">
                <wp:posOffset>5880100</wp:posOffset>
              </wp:positionH>
              <wp:positionV relativeFrom="page">
                <wp:posOffset>8034970</wp:posOffset>
              </wp:positionV>
              <wp:extent cx="6350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50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00031pt;margin-top:632.674805pt;width:50pt;height:13.35pt;mso-position-horizontal-relative:page;mso-position-vertical-relative:page;z-index:-15812096"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01824">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4532</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814656" type="#_x0000_t202" id="docshape4" filled="false" stroked="false">
              <v:textbox inset="0,0,0,0">
                <w:txbxContent>
                  <w:p>
                    <w:pPr>
                      <w:pStyle w:val="BodyText"/>
                      <w:spacing w:before="20"/>
                      <w:ind w:left="20"/>
                    </w:pPr>
                    <w:r>
                      <w:rPr/>
                      <w:t>RFC</w:t>
                    </w:r>
                    <w:r>
                      <w:rPr>
                        <w:spacing w:val="-3"/>
                      </w:rPr>
                      <w:t> </w:t>
                    </w:r>
                    <w:r>
                      <w:rPr>
                        <w:spacing w:val="-4"/>
                      </w:rPr>
                      <w:t>4532</w:t>
                    </w:r>
                  </w:p>
                </w:txbxContent>
              </v:textbox>
              <w10:wrap type="none"/>
            </v:shape>
          </w:pict>
        </mc:Fallback>
      </mc:AlternateContent>
    </w:r>
    <w:r>
      <w:rPr/>
      <mc:AlternateContent>
        <mc:Choice Requires="wps">
          <w:drawing>
            <wp:anchor distT="0" distB="0" distL="0" distR="0" allowOverlap="1" layoutInCell="1" locked="0" behindDoc="1" simplePos="0" relativeHeight="487502336">
              <wp:simplePos x="0" y="0"/>
              <wp:positionH relativeFrom="page">
                <wp:posOffset>2755900</wp:posOffset>
              </wp:positionH>
              <wp:positionV relativeFrom="page">
                <wp:posOffset>491170</wp:posOffset>
              </wp:positionV>
              <wp:extent cx="20066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06600" cy="169545"/>
                      </a:xfrm>
                      <a:prstGeom prst="rect">
                        <a:avLst/>
                      </a:prstGeom>
                    </wps:spPr>
                    <wps:txbx>
                      <w:txbxContent>
                        <w:p>
                          <w:pPr>
                            <w:pStyle w:val="BodyText"/>
                            <w:spacing w:before="20"/>
                            <w:ind w:left="20"/>
                          </w:pPr>
                          <w:r>
                            <w:rPr/>
                            <w:t>LDAP</w:t>
                          </w:r>
                          <w:r>
                            <w:rPr>
                              <w:spacing w:val="-4"/>
                            </w:rPr>
                            <w:t> </w:t>
                          </w:r>
                          <w:r>
                            <w:rPr/>
                            <w:t>"Who</w:t>
                          </w:r>
                          <w:r>
                            <w:rPr>
                              <w:spacing w:val="-3"/>
                            </w:rPr>
                            <w:t> </w:t>
                          </w:r>
                          <w:r>
                            <w:rPr/>
                            <w:t>am</w:t>
                          </w:r>
                          <w:r>
                            <w:rPr>
                              <w:spacing w:val="-3"/>
                            </w:rPr>
                            <w:t> </w:t>
                          </w:r>
                          <w:r>
                            <w:rPr/>
                            <w:t>I?"</w:t>
                          </w:r>
                          <w:r>
                            <w:rPr>
                              <w:spacing w:val="-3"/>
                            </w:rPr>
                            <w:t> </w:t>
                          </w:r>
                          <w:r>
                            <w:rPr>
                              <w:spacing w:val="-2"/>
                            </w:rPr>
                            <w:t>Operation</w:t>
                          </w:r>
                        </w:p>
                      </w:txbxContent>
                    </wps:txbx>
                    <wps:bodyPr wrap="square" lIns="0" tIns="0" rIns="0" bIns="0" rtlCol="0">
                      <a:noAutofit/>
                    </wps:bodyPr>
                  </wps:wsp>
                </a:graphicData>
              </a:graphic>
            </wp:anchor>
          </w:drawing>
        </mc:Choice>
        <mc:Fallback>
          <w:pict>
            <v:shape style="position:absolute;margin-left:217pt;margin-top:38.674805pt;width:158pt;height:13.35pt;mso-position-horizontal-relative:page;mso-position-vertical-relative:page;z-index:-15814144" type="#_x0000_t202" id="docshape5" filled="false" stroked="false">
              <v:textbox inset="0,0,0,0">
                <w:txbxContent>
                  <w:p>
                    <w:pPr>
                      <w:pStyle w:val="BodyText"/>
                      <w:spacing w:before="20"/>
                      <w:ind w:left="20"/>
                    </w:pPr>
                    <w:r>
                      <w:rPr/>
                      <w:t>LDAP</w:t>
                    </w:r>
                    <w:r>
                      <w:rPr>
                        <w:spacing w:val="-4"/>
                      </w:rPr>
                      <w:t> </w:t>
                    </w:r>
                    <w:r>
                      <w:rPr/>
                      <w:t>"Who</w:t>
                    </w:r>
                    <w:r>
                      <w:rPr>
                        <w:spacing w:val="-3"/>
                      </w:rPr>
                      <w:t> </w:t>
                    </w:r>
                    <w:r>
                      <w:rPr/>
                      <w:t>am</w:t>
                    </w:r>
                    <w:r>
                      <w:rPr>
                        <w:spacing w:val="-3"/>
                      </w:rPr>
                      <w:t> </w:t>
                    </w:r>
                    <w:r>
                      <w:rPr/>
                      <w:t>I?"</w:t>
                    </w:r>
                    <w:r>
                      <w:rPr>
                        <w:spacing w:val="-3"/>
                      </w:rPr>
                      <w:t> </w:t>
                    </w:r>
                    <w:r>
                      <w:rPr>
                        <w:spacing w:val="-2"/>
                      </w:rPr>
                      <w:t>Operation</w:t>
                    </w:r>
                  </w:p>
                </w:txbxContent>
              </v:textbox>
              <w10:wrap type="none"/>
            </v:shape>
          </w:pict>
        </mc:Fallback>
      </mc:AlternateContent>
    </w:r>
    <w:r>
      <w:rPr/>
      <mc:AlternateContent>
        <mc:Choice Requires="wps">
          <w:drawing>
            <wp:anchor distT="0" distB="0" distL="0" distR="0" allowOverlap="1" layoutInCell="1" locked="0" behindDoc="1" simplePos="0" relativeHeight="487502848">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5813632"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1782" w:hanging="720"/>
      </w:pPr>
      <w:rPr>
        <w:rFonts w:hint="default"/>
        <w:lang w:val="en-US" w:eastAsia="en-US" w:bidi="ar-SA"/>
      </w:rPr>
    </w:lvl>
    <w:lvl w:ilvl="3">
      <w:start w:val="0"/>
      <w:numFmt w:val="bullet"/>
      <w:lvlText w:val="•"/>
      <w:lvlJc w:val="left"/>
      <w:pPr>
        <w:ind w:left="2684" w:hanging="720"/>
      </w:pPr>
      <w:rPr>
        <w:rFonts w:hint="default"/>
        <w:lang w:val="en-US" w:eastAsia="en-US" w:bidi="ar-SA"/>
      </w:rPr>
    </w:lvl>
    <w:lvl w:ilvl="4">
      <w:start w:val="0"/>
      <w:numFmt w:val="bullet"/>
      <w:lvlText w:val="•"/>
      <w:lvlJc w:val="left"/>
      <w:pPr>
        <w:ind w:left="3586" w:hanging="720"/>
      </w:pPr>
      <w:rPr>
        <w:rFonts w:hint="default"/>
        <w:lang w:val="en-US" w:eastAsia="en-US" w:bidi="ar-SA"/>
      </w:rPr>
    </w:lvl>
    <w:lvl w:ilvl="5">
      <w:start w:val="0"/>
      <w:numFmt w:val="bullet"/>
      <w:lvlText w:val="•"/>
      <w:lvlJc w:val="left"/>
      <w:pPr>
        <w:ind w:left="4488" w:hanging="720"/>
      </w:pPr>
      <w:rPr>
        <w:rFonts w:hint="default"/>
        <w:lang w:val="en-US" w:eastAsia="en-US" w:bidi="ar-SA"/>
      </w:rPr>
    </w:lvl>
    <w:lvl w:ilvl="6">
      <w:start w:val="0"/>
      <w:numFmt w:val="bullet"/>
      <w:lvlText w:val="•"/>
      <w:lvlJc w:val="left"/>
      <w:pPr>
        <w:ind w:left="5391" w:hanging="720"/>
      </w:pPr>
      <w:rPr>
        <w:rFonts w:hint="default"/>
        <w:lang w:val="en-US" w:eastAsia="en-US" w:bidi="ar-SA"/>
      </w:rPr>
    </w:lvl>
    <w:lvl w:ilvl="7">
      <w:start w:val="0"/>
      <w:numFmt w:val="bullet"/>
      <w:lvlText w:val="•"/>
      <w:lvlJc w:val="left"/>
      <w:pPr>
        <w:ind w:left="6293" w:hanging="720"/>
      </w:pPr>
      <w:rPr>
        <w:rFonts w:hint="default"/>
        <w:lang w:val="en-US" w:eastAsia="en-US" w:bidi="ar-SA"/>
      </w:rPr>
    </w:lvl>
    <w:lvl w:ilvl="8">
      <w:start w:val="0"/>
      <w:numFmt w:val="bullet"/>
      <w:lvlText w:val="•"/>
      <w:lvlJc w:val="left"/>
      <w:pPr>
        <w:ind w:left="7195" w:hanging="7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spacing w:before="221"/>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216"/>
      <w:ind w:left="638" w:hanging="478"/>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xxyyz@EXAMPLE.NET" TargetMode="External"/><Relationship Id="rId9" Type="http://schemas.openxmlformats.org/officeDocument/2006/relationships/hyperlink" Target="mailto:kurt@openldap.org" TargetMode="External"/><Relationship Id="rId10" Type="http://schemas.openxmlformats.org/officeDocument/2006/relationships/hyperlink" Target="http://www.openldap.org/foundation/oid-delegate.txt" TargetMode="External"/><Relationship Id="rId11" Type="http://schemas.openxmlformats.org/officeDocument/2006/relationships/hyperlink" Target="http://www.iana.org/assignments/enterprise-numbers" TargetMode="External"/><Relationship Id="rId12" Type="http://schemas.openxmlformats.org/officeDocument/2006/relationships/hyperlink" Target="mailto:Kurt@OpenLDAP.org" TargetMode="External"/><Relationship Id="rId13" Type="http://schemas.openxmlformats.org/officeDocument/2006/relationships/hyperlink" Target="http://www.ietf.org/ipr" TargetMode="External"/><Relationship Id="rId14" Type="http://schemas.openxmlformats.org/officeDocument/2006/relationships/hyperlink" Target="mailto:ietf-ipr@ietf.org"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2026-01-19T03:25:52Z</dcterms:created>
  <dcterms:modified xsi:type="dcterms:W3CDTF">2026-01-19T03:25:52Z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