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801" w:val="left" w:leader="none"/>
        </w:tabs>
        <w:spacing w:line="223" w:lineRule="exact" w:before="73"/>
        <w:ind w:left="0" w:right="196"/>
        <w:jc w:val="right"/>
      </w:pPr>
      <w:r>
        <w:rPr/>
        <w:t>Network Working </w:t>
      </w:r>
      <w:r>
        <w:rPr>
          <w:spacing w:val="-2"/>
        </w:rPr>
        <w:t>Group</w:t>
      </w:r>
      <w:r>
        <w:rPr/>
        <w:tab/>
        <w:t>M.</w:t>
      </w:r>
      <w:r>
        <w:rPr>
          <w:spacing w:val="-2"/>
        </w:rPr>
        <w:t> </w:t>
      </w:r>
      <w:r>
        <w:rPr>
          <w:spacing w:val="-4"/>
        </w:rPr>
        <w:t>Wahl</w:t>
      </w:r>
    </w:p>
    <w:p>
      <w:pPr>
        <w:pStyle w:val="BodyText"/>
        <w:tabs>
          <w:tab w:pos="6360" w:val="left" w:leader="none"/>
        </w:tabs>
        <w:spacing w:line="220" w:lineRule="exact"/>
        <w:ind w:left="0" w:right="196"/>
        <w:jc w:val="right"/>
      </w:pPr>
      <w:r>
        <w:rPr/>
        <w:t>Request for Comments: </w:t>
      </w:r>
      <w:r>
        <w:rPr>
          <w:spacing w:val="-4"/>
        </w:rPr>
        <w:t>2252</w:t>
      </w:r>
      <w:r>
        <w:rPr/>
        <w:tab/>
        <w:t>Critical</w:t>
      </w:r>
      <w:r>
        <w:rPr>
          <w:spacing w:val="-2"/>
        </w:rPr>
        <w:t> </w:t>
      </w:r>
      <w:r>
        <w:rPr/>
        <w:t>Angle </w:t>
      </w:r>
      <w:r>
        <w:rPr>
          <w:spacing w:val="-4"/>
        </w:rPr>
        <w:t>Inc.</w:t>
      </w:r>
    </w:p>
    <w:p>
      <w:pPr>
        <w:pStyle w:val="BodyText"/>
        <w:tabs>
          <w:tab w:pos="7321" w:val="left" w:leader="none"/>
        </w:tabs>
        <w:spacing w:line="220" w:lineRule="exact"/>
        <w:ind w:left="0" w:right="196"/>
        <w:jc w:val="right"/>
      </w:pPr>
      <w:r>
        <w:rPr/>
        <w:t>Category: Standards </w:t>
      </w:r>
      <w:r>
        <w:rPr>
          <w:spacing w:val="-2"/>
        </w:rPr>
        <w:t>Track</w:t>
      </w:r>
      <w:r>
        <w:rPr/>
        <w:tab/>
        <w:t>A. </w:t>
      </w:r>
      <w:r>
        <w:rPr>
          <w:spacing w:val="-2"/>
        </w:rPr>
        <w:t>Coulbeck</w:t>
      </w:r>
    </w:p>
    <w:p>
      <w:pPr>
        <w:pStyle w:val="BodyText"/>
        <w:spacing w:line="220" w:lineRule="exact"/>
        <w:ind w:left="0" w:right="196"/>
        <w:jc w:val="right"/>
      </w:pPr>
      <w:r>
        <w:rPr/>
        <w:t>Isode </w:t>
      </w:r>
      <w:r>
        <w:rPr>
          <w:spacing w:val="-4"/>
        </w:rPr>
        <w:t>Inc.</w:t>
      </w:r>
    </w:p>
    <w:p>
      <w:pPr>
        <w:pStyle w:val="BodyText"/>
        <w:spacing w:line="232" w:lineRule="auto" w:before="2"/>
        <w:ind w:left="5320" w:right="196" w:firstLine="2520"/>
        <w:jc w:val="right"/>
      </w:pPr>
      <w:r>
        <w:rPr/>
        <w:t>T.</w:t>
      </w:r>
      <w:r>
        <w:rPr>
          <w:spacing w:val="-32"/>
        </w:rPr>
        <w:t> </w:t>
      </w:r>
      <w:r>
        <w:rPr/>
        <w:t>Howes Netscape Communications </w:t>
      </w:r>
      <w:r>
        <w:rPr>
          <w:spacing w:val="-2"/>
        </w:rPr>
        <w:t>Corp</w:t>
      </w:r>
      <w:r>
        <w:rPr>
          <w:spacing w:val="-2"/>
        </w:rPr>
        <w:t>.</w:t>
      </w:r>
    </w:p>
    <w:p>
      <w:pPr>
        <w:pStyle w:val="BodyText"/>
        <w:spacing w:line="232" w:lineRule="auto"/>
        <w:ind w:left="7241" w:right="196" w:firstLine="600"/>
        <w:jc w:val="both"/>
      </w:pPr>
      <w:r>
        <w:rPr/>
        <w:t>S.</w:t>
      </w:r>
      <w:r>
        <w:rPr>
          <w:spacing w:val="-32"/>
        </w:rPr>
        <w:t> </w:t>
      </w:r>
      <w:r>
        <w:rPr/>
        <w:t>Kille Isode</w:t>
      </w:r>
      <w:r>
        <w:rPr>
          <w:spacing w:val="-32"/>
        </w:rPr>
        <w:t> </w:t>
      </w:r>
      <w:r>
        <w:rPr/>
        <w:t>Limited December </w:t>
      </w:r>
      <w:r>
        <w:rPr>
          <w:spacing w:val="-4"/>
        </w:rPr>
        <w:t>199</w:t>
      </w:r>
      <w:r>
        <w:rPr>
          <w:spacing w:val="-4"/>
        </w:rPr>
        <w:t>7</w:t>
      </w:r>
    </w:p>
    <w:p>
      <w:pPr>
        <w:pStyle w:val="BodyText"/>
        <w:spacing w:before="214"/>
        <w:ind w:left="0"/>
      </w:pPr>
    </w:p>
    <w:p>
      <w:pPr>
        <w:pStyle w:val="BodyText"/>
        <w:spacing w:line="232" w:lineRule="auto" w:before="1"/>
        <w:ind w:left="2800" w:right="1156" w:hanging="961"/>
      </w:pPr>
      <w:r>
        <w:rPr/>
        <w:t>Lightweight</w:t>
      </w:r>
      <w:r>
        <w:rPr>
          <w:spacing w:val="-9"/>
        </w:rPr>
        <w:t> </w:t>
      </w:r>
      <w:r>
        <w:rPr/>
        <w:t>Directory</w:t>
      </w:r>
      <w:r>
        <w:rPr>
          <w:spacing w:val="-10"/>
        </w:rPr>
        <w:t> </w:t>
      </w:r>
      <w:r>
        <w:rPr/>
        <w:t>Access</w:t>
      </w:r>
      <w:r>
        <w:rPr>
          <w:spacing w:val="-9"/>
        </w:rPr>
        <w:t> </w:t>
      </w:r>
      <w:r>
        <w:rPr/>
        <w:t>Protocol</w:t>
      </w:r>
      <w:r>
        <w:rPr>
          <w:spacing w:val="-10"/>
        </w:rPr>
        <w:t> </w:t>
      </w:r>
      <w:r>
        <w:rPr/>
        <w:t>(v3): Attribute Syntax Definitions</w:t>
      </w:r>
    </w:p>
    <w:p>
      <w:pPr>
        <w:pStyle w:val="ListParagraph"/>
        <w:numPr>
          <w:ilvl w:val="0"/>
          <w:numId w:val="1"/>
        </w:numPr>
        <w:tabs>
          <w:tab w:pos="520" w:val="left" w:leader="none"/>
        </w:tabs>
        <w:spacing w:line="240" w:lineRule="auto" w:before="215" w:after="0"/>
        <w:ind w:left="520" w:right="0" w:hanging="360"/>
        <w:jc w:val="left"/>
        <w:rPr>
          <w:sz w:val="20"/>
        </w:rPr>
      </w:pPr>
      <w:r>
        <w:rPr>
          <w:sz w:val="20"/>
        </w:rPr>
        <w:t>Status of this </w:t>
      </w:r>
      <w:r>
        <w:rPr>
          <w:spacing w:val="-4"/>
          <w:sz w:val="20"/>
        </w:rPr>
        <w:t>Memo</w:t>
      </w:r>
    </w:p>
    <w:p>
      <w:pPr>
        <w:pStyle w:val="BodyText"/>
        <w:tabs>
          <w:tab w:pos="2320" w:val="left" w:leader="none"/>
          <w:tab w:pos="4120" w:val="left" w:leader="none"/>
        </w:tabs>
        <w:spacing w:line="232" w:lineRule="auto" w:before="218"/>
        <w:ind w:right="198"/>
      </w:pPr>
      <w:r>
        <w:rPr/>
        <w:t>This document specifies an Internet standards track protocol for the Internet community, and requests discussion and suggestions for </w:t>
      </w:r>
      <w:r>
        <w:rPr>
          <w:spacing w:val="-2"/>
        </w:rPr>
        <w:t>improvements.</w:t>
      </w:r>
      <w:r>
        <w:rPr/>
        <w:tab/>
        <w:t>Please refer to the current edition of the "Internet Official Protocol Standards" (STD 1) for the standardization state and status of this protocol.</w:t>
        <w:tab/>
        <w:t>Distribution</w:t>
      </w:r>
      <w:r>
        <w:rPr>
          <w:spacing w:val="-8"/>
        </w:rPr>
        <w:t> </w:t>
      </w:r>
      <w:r>
        <w:rPr/>
        <w:t>of</w:t>
      </w:r>
      <w:r>
        <w:rPr>
          <w:spacing w:val="-8"/>
        </w:rPr>
        <w:t> </w:t>
      </w:r>
      <w:r>
        <w:rPr/>
        <w:t>this</w:t>
      </w:r>
      <w:r>
        <w:rPr>
          <w:spacing w:val="-8"/>
        </w:rPr>
        <w:t> </w:t>
      </w:r>
      <w:r>
        <w:rPr/>
        <w:t>memo</w:t>
      </w:r>
      <w:r>
        <w:rPr>
          <w:spacing w:val="-8"/>
        </w:rPr>
        <w:t> </w:t>
      </w:r>
      <w:r>
        <w:rPr/>
        <w:t>is</w:t>
      </w:r>
      <w:r>
        <w:rPr>
          <w:spacing w:val="-8"/>
        </w:rPr>
        <w:t> </w:t>
      </w:r>
      <w:r>
        <w:rPr/>
        <w:t>unlimited.</w:t>
      </w:r>
    </w:p>
    <w:p>
      <w:pPr>
        <w:pStyle w:val="BodyText"/>
        <w:spacing w:before="217"/>
        <w:ind w:left="160"/>
      </w:pPr>
      <w:r>
        <w:rPr/>
        <w:t>Copyright </w:t>
      </w:r>
      <w:r>
        <w:rPr>
          <w:spacing w:val="-2"/>
        </w:rPr>
        <w:t>Notice</w:t>
      </w:r>
    </w:p>
    <w:p>
      <w:pPr>
        <w:pStyle w:val="BodyText"/>
        <w:tabs>
          <w:tab w:pos="5800" w:val="left" w:leader="none"/>
        </w:tabs>
        <w:spacing w:before="213"/>
      </w:pPr>
      <w:r>
        <w:rPr/>
        <w:t>Copyright (C) The Internet Society </w:t>
      </w:r>
      <w:r>
        <w:rPr>
          <w:spacing w:val="-2"/>
        </w:rPr>
        <w:t>(1997).</w:t>
      </w:r>
      <w:r>
        <w:rPr/>
        <w:tab/>
        <w:t>All Rights </w:t>
      </w:r>
      <w:r>
        <w:rPr>
          <w:spacing w:val="-2"/>
        </w:rPr>
        <w:t>Reserved.</w:t>
      </w:r>
    </w:p>
    <w:p>
      <w:pPr>
        <w:pStyle w:val="BodyText"/>
        <w:spacing w:before="213"/>
        <w:ind w:left="160"/>
      </w:pPr>
      <w:r>
        <w:rPr/>
        <w:t>IESG </w:t>
      </w:r>
      <w:r>
        <w:rPr>
          <w:spacing w:val="-4"/>
        </w:rPr>
        <w:t>Note</w:t>
      </w:r>
    </w:p>
    <w:p>
      <w:pPr>
        <w:pStyle w:val="BodyText"/>
        <w:tabs>
          <w:tab w:pos="4120" w:val="left" w:leader="none"/>
        </w:tabs>
        <w:spacing w:line="232" w:lineRule="auto" w:before="219"/>
        <w:ind w:right="316"/>
      </w:pPr>
      <w:r>
        <w:rPr/>
        <w:t>This document describes a directory access protocol that provides both read and update access.</w:t>
        <w:tab/>
        <w:t>Update access requires secure authentication,</w:t>
      </w:r>
      <w:r>
        <w:rPr>
          <w:spacing w:val="-5"/>
        </w:rPr>
        <w:t> </w:t>
      </w:r>
      <w:r>
        <w:rPr/>
        <w:t>but</w:t>
      </w:r>
      <w:r>
        <w:rPr>
          <w:spacing w:val="-5"/>
        </w:rPr>
        <w:t> </w:t>
      </w:r>
      <w:r>
        <w:rPr/>
        <w:t>this</w:t>
      </w:r>
      <w:r>
        <w:rPr>
          <w:spacing w:val="-5"/>
        </w:rPr>
        <w:t> </w:t>
      </w:r>
      <w:r>
        <w:rPr/>
        <w:t>document</w:t>
      </w:r>
      <w:r>
        <w:rPr>
          <w:spacing w:val="-5"/>
        </w:rPr>
        <w:t> </w:t>
      </w:r>
      <w:r>
        <w:rPr/>
        <w:t>does</w:t>
      </w:r>
      <w:r>
        <w:rPr>
          <w:spacing w:val="-5"/>
        </w:rPr>
        <w:t> </w:t>
      </w:r>
      <w:r>
        <w:rPr/>
        <w:t>not</w:t>
      </w:r>
      <w:r>
        <w:rPr>
          <w:spacing w:val="-5"/>
        </w:rPr>
        <w:t> </w:t>
      </w:r>
      <w:r>
        <w:rPr/>
        <w:t>mandate</w:t>
      </w:r>
      <w:r>
        <w:rPr>
          <w:spacing w:val="-5"/>
        </w:rPr>
        <w:t> </w:t>
      </w:r>
      <w:r>
        <w:rPr/>
        <w:t>implementation</w:t>
      </w:r>
      <w:r>
        <w:rPr>
          <w:spacing w:val="-5"/>
        </w:rPr>
        <w:t> </w:t>
      </w:r>
      <w:r>
        <w:rPr/>
        <w:t>of any satisfactory authentication mechanisms.</w:t>
      </w:r>
    </w:p>
    <w:p>
      <w:pPr>
        <w:pStyle w:val="BodyText"/>
        <w:spacing w:line="232" w:lineRule="auto" w:before="221"/>
        <w:ind w:right="316"/>
      </w:pPr>
      <w:r>
        <w:rPr/>
        <w:t>In</w:t>
      </w:r>
      <w:r>
        <w:rPr>
          <w:spacing w:val="-5"/>
        </w:rPr>
        <w:t> </w:t>
      </w:r>
      <w:r>
        <w:rPr/>
        <w:t>accordance</w:t>
      </w:r>
      <w:r>
        <w:rPr>
          <w:spacing w:val="-5"/>
        </w:rPr>
        <w:t> </w:t>
      </w:r>
      <w:r>
        <w:rPr/>
        <w:t>with</w:t>
      </w:r>
      <w:r>
        <w:rPr>
          <w:spacing w:val="-5"/>
        </w:rPr>
        <w:t> </w:t>
      </w:r>
      <w:r>
        <w:rPr/>
        <w:t>RFC</w:t>
      </w:r>
      <w:r>
        <w:rPr>
          <w:spacing w:val="-5"/>
        </w:rPr>
        <w:t> </w:t>
      </w:r>
      <w:r>
        <w:rPr/>
        <w:t>2026,</w:t>
      </w:r>
      <w:r>
        <w:rPr>
          <w:spacing w:val="-5"/>
        </w:rPr>
        <w:t> </w:t>
      </w:r>
      <w:r>
        <w:rPr/>
        <w:t>section</w:t>
      </w:r>
      <w:r>
        <w:rPr>
          <w:spacing w:val="-5"/>
        </w:rPr>
        <w:t> </w:t>
      </w:r>
      <w:r>
        <w:rPr/>
        <w:t>4.4.1,</w:t>
      </w:r>
      <w:r>
        <w:rPr>
          <w:spacing w:val="-5"/>
        </w:rPr>
        <w:t> </w:t>
      </w:r>
      <w:r>
        <w:rPr/>
        <w:t>this</w:t>
      </w:r>
      <w:r>
        <w:rPr>
          <w:spacing w:val="-5"/>
        </w:rPr>
        <w:t> </w:t>
      </w:r>
      <w:r>
        <w:rPr/>
        <w:t>specification</w:t>
      </w:r>
      <w:r>
        <w:rPr>
          <w:spacing w:val="-5"/>
        </w:rPr>
        <w:t> </w:t>
      </w:r>
      <w:r>
        <w:rPr/>
        <w:t>is being approved by IESG as a Proposed Standard despite this limitation, for the following reasons:</w:t>
      </w:r>
    </w:p>
    <w:p>
      <w:pPr>
        <w:pStyle w:val="ListParagraph"/>
        <w:numPr>
          <w:ilvl w:val="0"/>
          <w:numId w:val="2"/>
        </w:numPr>
        <w:tabs>
          <w:tab w:pos="880" w:val="left" w:leader="none"/>
        </w:tabs>
        <w:spacing w:line="232" w:lineRule="auto" w:before="221" w:after="0"/>
        <w:ind w:left="880" w:right="1036" w:hanging="361"/>
        <w:jc w:val="both"/>
        <w:rPr>
          <w:sz w:val="20"/>
        </w:rPr>
      </w:pPr>
      <w:r>
        <w:rPr>
          <w:sz w:val="20"/>
        </w:rPr>
        <w:t>to</w:t>
      </w:r>
      <w:r>
        <w:rPr>
          <w:spacing w:val="-7"/>
          <w:sz w:val="20"/>
        </w:rPr>
        <w:t> </w:t>
      </w:r>
      <w:r>
        <w:rPr>
          <w:sz w:val="20"/>
        </w:rPr>
        <w:t>encourage</w:t>
      </w:r>
      <w:r>
        <w:rPr>
          <w:spacing w:val="-7"/>
          <w:sz w:val="20"/>
        </w:rPr>
        <w:t> </w:t>
      </w:r>
      <w:r>
        <w:rPr>
          <w:sz w:val="20"/>
        </w:rPr>
        <w:t>implementation</w:t>
      </w:r>
      <w:r>
        <w:rPr>
          <w:spacing w:val="-7"/>
          <w:sz w:val="20"/>
        </w:rPr>
        <w:t> </w:t>
      </w:r>
      <w:r>
        <w:rPr>
          <w:sz w:val="20"/>
        </w:rPr>
        <w:t>and</w:t>
      </w:r>
      <w:r>
        <w:rPr>
          <w:spacing w:val="-7"/>
          <w:sz w:val="20"/>
        </w:rPr>
        <w:t> </w:t>
      </w:r>
      <w:r>
        <w:rPr>
          <w:sz w:val="20"/>
        </w:rPr>
        <w:t>interoperability</w:t>
      </w:r>
      <w:r>
        <w:rPr>
          <w:spacing w:val="-7"/>
          <w:sz w:val="20"/>
        </w:rPr>
        <w:t> </w:t>
      </w:r>
      <w:r>
        <w:rPr>
          <w:sz w:val="20"/>
        </w:rPr>
        <w:t>testing</w:t>
      </w:r>
      <w:r>
        <w:rPr>
          <w:spacing w:val="-7"/>
          <w:sz w:val="20"/>
        </w:rPr>
        <w:t> </w:t>
      </w:r>
      <w:r>
        <w:rPr>
          <w:sz w:val="20"/>
        </w:rPr>
        <w:t>of these</w:t>
      </w:r>
      <w:r>
        <w:rPr>
          <w:spacing w:val="-5"/>
          <w:sz w:val="20"/>
        </w:rPr>
        <w:t> </w:t>
      </w:r>
      <w:r>
        <w:rPr>
          <w:sz w:val="20"/>
        </w:rPr>
        <w:t>protocols</w:t>
      </w:r>
      <w:r>
        <w:rPr>
          <w:spacing w:val="-5"/>
          <w:sz w:val="20"/>
        </w:rPr>
        <w:t> </w:t>
      </w:r>
      <w:r>
        <w:rPr>
          <w:sz w:val="20"/>
        </w:rPr>
        <w:t>(with</w:t>
      </w:r>
      <w:r>
        <w:rPr>
          <w:spacing w:val="-5"/>
          <w:sz w:val="20"/>
        </w:rPr>
        <w:t> </w:t>
      </w:r>
      <w:r>
        <w:rPr>
          <w:sz w:val="20"/>
        </w:rPr>
        <w:t>or</w:t>
      </w:r>
      <w:r>
        <w:rPr>
          <w:spacing w:val="-5"/>
          <w:sz w:val="20"/>
        </w:rPr>
        <w:t> </w:t>
      </w:r>
      <w:r>
        <w:rPr>
          <w:sz w:val="20"/>
        </w:rPr>
        <w:t>without</w:t>
      </w:r>
      <w:r>
        <w:rPr>
          <w:spacing w:val="-5"/>
          <w:sz w:val="20"/>
        </w:rPr>
        <w:t> </w:t>
      </w:r>
      <w:r>
        <w:rPr>
          <w:sz w:val="20"/>
        </w:rPr>
        <w:t>update</w:t>
      </w:r>
      <w:r>
        <w:rPr>
          <w:spacing w:val="-5"/>
          <w:sz w:val="20"/>
        </w:rPr>
        <w:t> </w:t>
      </w:r>
      <w:r>
        <w:rPr>
          <w:sz w:val="20"/>
        </w:rPr>
        <w:t>access)</w:t>
      </w:r>
      <w:r>
        <w:rPr>
          <w:spacing w:val="-5"/>
          <w:sz w:val="20"/>
        </w:rPr>
        <w:t> </w:t>
      </w:r>
      <w:r>
        <w:rPr>
          <w:sz w:val="20"/>
        </w:rPr>
        <w:t>before</w:t>
      </w:r>
      <w:r>
        <w:rPr>
          <w:spacing w:val="-5"/>
          <w:sz w:val="20"/>
        </w:rPr>
        <w:t> </w:t>
      </w:r>
      <w:r>
        <w:rPr>
          <w:sz w:val="20"/>
        </w:rPr>
        <w:t>they are deployed, and</w:t>
      </w:r>
    </w:p>
    <w:p>
      <w:pPr>
        <w:pStyle w:val="ListParagraph"/>
        <w:numPr>
          <w:ilvl w:val="0"/>
          <w:numId w:val="2"/>
        </w:numPr>
        <w:tabs>
          <w:tab w:pos="880" w:val="left" w:leader="none"/>
          <w:tab w:pos="2680" w:val="left" w:leader="none"/>
        </w:tabs>
        <w:spacing w:line="232" w:lineRule="auto" w:before="220" w:after="0"/>
        <w:ind w:left="880" w:right="556" w:hanging="361"/>
        <w:jc w:val="left"/>
        <w:rPr>
          <w:sz w:val="20"/>
        </w:rPr>
      </w:pPr>
      <w:r>
        <w:rPr>
          <w:sz w:val="20"/>
        </w:rPr>
        <w:t>to</w:t>
      </w:r>
      <w:r>
        <w:rPr>
          <w:spacing w:val="-5"/>
          <w:sz w:val="20"/>
        </w:rPr>
        <w:t> </w:t>
      </w:r>
      <w:r>
        <w:rPr>
          <w:sz w:val="20"/>
        </w:rPr>
        <w:t>encourage</w:t>
      </w:r>
      <w:r>
        <w:rPr>
          <w:spacing w:val="-5"/>
          <w:sz w:val="20"/>
        </w:rPr>
        <w:t> </w:t>
      </w:r>
      <w:r>
        <w:rPr>
          <w:sz w:val="20"/>
        </w:rPr>
        <w:t>deployment</w:t>
      </w:r>
      <w:r>
        <w:rPr>
          <w:spacing w:val="-5"/>
          <w:sz w:val="20"/>
        </w:rPr>
        <w:t> </w:t>
      </w:r>
      <w:r>
        <w:rPr>
          <w:sz w:val="20"/>
        </w:rPr>
        <w:t>and</w:t>
      </w:r>
      <w:r>
        <w:rPr>
          <w:spacing w:val="-5"/>
          <w:sz w:val="20"/>
        </w:rPr>
        <w:t> </w:t>
      </w:r>
      <w:r>
        <w:rPr>
          <w:sz w:val="20"/>
        </w:rPr>
        <w:t>use</w:t>
      </w:r>
      <w:r>
        <w:rPr>
          <w:spacing w:val="-5"/>
          <w:sz w:val="20"/>
        </w:rPr>
        <w:t> </w:t>
      </w:r>
      <w:r>
        <w:rPr>
          <w:sz w:val="20"/>
        </w:rPr>
        <w:t>of</w:t>
      </w:r>
      <w:r>
        <w:rPr>
          <w:spacing w:val="-5"/>
          <w:sz w:val="20"/>
        </w:rPr>
        <w:t> </w:t>
      </w:r>
      <w:r>
        <w:rPr>
          <w:sz w:val="20"/>
        </w:rPr>
        <w:t>these</w:t>
      </w:r>
      <w:r>
        <w:rPr>
          <w:spacing w:val="-5"/>
          <w:sz w:val="20"/>
        </w:rPr>
        <w:t> </w:t>
      </w:r>
      <w:r>
        <w:rPr>
          <w:sz w:val="20"/>
        </w:rPr>
        <w:t>protocols</w:t>
      </w:r>
      <w:r>
        <w:rPr>
          <w:spacing w:val="-5"/>
          <w:sz w:val="20"/>
        </w:rPr>
        <w:t> </w:t>
      </w:r>
      <w:r>
        <w:rPr>
          <w:sz w:val="20"/>
        </w:rPr>
        <w:t>in</w:t>
      </w:r>
      <w:r>
        <w:rPr>
          <w:spacing w:val="-5"/>
          <w:sz w:val="20"/>
        </w:rPr>
        <w:t> </w:t>
      </w:r>
      <w:r>
        <w:rPr>
          <w:sz w:val="20"/>
        </w:rPr>
        <w:t>read-</w:t>
      </w:r>
      <w:r>
        <w:rPr>
          <w:sz w:val="20"/>
        </w:rPr>
        <w:t>only </w:t>
      </w:r>
      <w:r>
        <w:rPr>
          <w:spacing w:val="-2"/>
          <w:sz w:val="20"/>
        </w:rPr>
        <w:t>applications.</w:t>
      </w:r>
      <w:r>
        <w:rPr>
          <w:sz w:val="20"/>
        </w:rPr>
        <w:tab/>
        <w:t>(e.g. applications where LDAPv3 is used as</w:t>
      </w:r>
    </w:p>
    <w:p>
      <w:pPr>
        <w:pStyle w:val="BodyText"/>
        <w:spacing w:line="232" w:lineRule="auto" w:before="1"/>
        <w:ind w:left="880" w:right="1156"/>
      </w:pPr>
      <w:r>
        <w:rPr/>
        <w:t>a</w:t>
      </w:r>
      <w:r>
        <w:rPr>
          <w:spacing w:val="-5"/>
        </w:rPr>
        <w:t> </w:t>
      </w:r>
      <w:r>
        <w:rPr/>
        <w:t>query</w:t>
      </w:r>
      <w:r>
        <w:rPr>
          <w:spacing w:val="-5"/>
        </w:rPr>
        <w:t> </w:t>
      </w:r>
      <w:r>
        <w:rPr/>
        <w:t>language</w:t>
      </w:r>
      <w:r>
        <w:rPr>
          <w:spacing w:val="-5"/>
        </w:rPr>
        <w:t> </w:t>
      </w:r>
      <w:r>
        <w:rPr/>
        <w:t>for</w:t>
      </w:r>
      <w:r>
        <w:rPr>
          <w:spacing w:val="-5"/>
        </w:rPr>
        <w:t> </w:t>
      </w:r>
      <w:r>
        <w:rPr/>
        <w:t>directories</w:t>
      </w:r>
      <w:r>
        <w:rPr>
          <w:spacing w:val="-5"/>
        </w:rPr>
        <w:t> </w:t>
      </w:r>
      <w:r>
        <w:rPr/>
        <w:t>which</w:t>
      </w:r>
      <w:r>
        <w:rPr>
          <w:spacing w:val="-5"/>
        </w:rPr>
        <w:t> </w:t>
      </w:r>
      <w:r>
        <w:rPr/>
        <w:t>are</w:t>
      </w:r>
      <w:r>
        <w:rPr>
          <w:spacing w:val="-5"/>
        </w:rPr>
        <w:t> </w:t>
      </w:r>
      <w:r>
        <w:rPr/>
        <w:t>updated</w:t>
      </w:r>
      <w:r>
        <w:rPr>
          <w:spacing w:val="-5"/>
        </w:rPr>
        <w:t> </w:t>
      </w:r>
      <w:r>
        <w:rPr/>
        <w:t>by</w:t>
      </w:r>
      <w:r>
        <w:rPr>
          <w:spacing w:val="-5"/>
        </w:rPr>
        <w:t> </w:t>
      </w:r>
      <w:r>
        <w:rPr/>
        <w:t>some secure mechanism other than LDAP), and</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ListParagraph"/>
        <w:numPr>
          <w:ilvl w:val="0"/>
          <w:numId w:val="2"/>
        </w:numPr>
        <w:tabs>
          <w:tab w:pos="880" w:val="left" w:leader="none"/>
        </w:tabs>
        <w:spacing w:line="232" w:lineRule="auto" w:before="95" w:after="0"/>
        <w:ind w:left="880" w:right="196" w:hanging="361"/>
        <w:jc w:val="left"/>
        <w:rPr>
          <w:sz w:val="20"/>
        </w:rPr>
      </w:pPr>
      <w:r>
        <w:rPr>
          <w:sz w:val="20"/>
        </w:rPr>
        <w:t>to</w:t>
      </w:r>
      <w:r>
        <w:rPr>
          <w:spacing w:val="-5"/>
          <w:sz w:val="20"/>
        </w:rPr>
        <w:t> </w:t>
      </w:r>
      <w:r>
        <w:rPr>
          <w:sz w:val="20"/>
        </w:rPr>
        <w:t>avoid</w:t>
      </w:r>
      <w:r>
        <w:rPr>
          <w:spacing w:val="-5"/>
          <w:sz w:val="20"/>
        </w:rPr>
        <w:t> </w:t>
      </w:r>
      <w:r>
        <w:rPr>
          <w:sz w:val="20"/>
        </w:rPr>
        <w:t>delaying</w:t>
      </w:r>
      <w:r>
        <w:rPr>
          <w:spacing w:val="-5"/>
          <w:sz w:val="20"/>
        </w:rPr>
        <w:t> </w:t>
      </w:r>
      <w:r>
        <w:rPr>
          <w:sz w:val="20"/>
        </w:rPr>
        <w:t>the</w:t>
      </w:r>
      <w:r>
        <w:rPr>
          <w:spacing w:val="-5"/>
          <w:sz w:val="20"/>
        </w:rPr>
        <w:t> </w:t>
      </w:r>
      <w:r>
        <w:rPr>
          <w:sz w:val="20"/>
        </w:rPr>
        <w:t>advancement</w:t>
      </w:r>
      <w:r>
        <w:rPr>
          <w:spacing w:val="-5"/>
          <w:sz w:val="20"/>
        </w:rPr>
        <w:t> </w:t>
      </w:r>
      <w:r>
        <w:rPr>
          <w:sz w:val="20"/>
        </w:rPr>
        <w:t>and</w:t>
      </w:r>
      <w:r>
        <w:rPr>
          <w:spacing w:val="-5"/>
          <w:sz w:val="20"/>
        </w:rPr>
        <w:t> </w:t>
      </w:r>
      <w:r>
        <w:rPr>
          <w:sz w:val="20"/>
        </w:rPr>
        <w:t>deployment</w:t>
      </w:r>
      <w:r>
        <w:rPr>
          <w:spacing w:val="-5"/>
          <w:sz w:val="20"/>
        </w:rPr>
        <w:t> </w:t>
      </w:r>
      <w:r>
        <w:rPr>
          <w:sz w:val="20"/>
        </w:rPr>
        <w:t>of</w:t>
      </w:r>
      <w:r>
        <w:rPr>
          <w:spacing w:val="-5"/>
          <w:sz w:val="20"/>
        </w:rPr>
        <w:t> </w:t>
      </w:r>
      <w:r>
        <w:rPr>
          <w:sz w:val="20"/>
        </w:rPr>
        <w:t>other</w:t>
      </w:r>
      <w:r>
        <w:rPr>
          <w:spacing w:val="-5"/>
          <w:sz w:val="20"/>
        </w:rPr>
        <w:t> </w:t>
      </w:r>
      <w:r>
        <w:rPr>
          <w:sz w:val="20"/>
        </w:rPr>
        <w:t>Internet standards-track protocols which require the ability to query, but not update, LDAPv3 directory servers.</w:t>
      </w:r>
    </w:p>
    <w:p>
      <w:pPr>
        <w:pStyle w:val="BodyText"/>
        <w:spacing w:line="232" w:lineRule="auto" w:before="220"/>
        <w:ind w:right="198"/>
      </w:pPr>
      <w:r>
        <w:rPr/>
        <w:t>Readers are hereby warned that until mandatory authentication mechanisms</w:t>
      </w:r>
      <w:r>
        <w:rPr>
          <w:spacing w:val="-5"/>
        </w:rPr>
        <w:t> </w:t>
      </w:r>
      <w:r>
        <w:rPr/>
        <w:t>are</w:t>
      </w:r>
      <w:r>
        <w:rPr>
          <w:spacing w:val="-5"/>
        </w:rPr>
        <w:t> </w:t>
      </w:r>
      <w:r>
        <w:rPr/>
        <w:t>standardized,</w:t>
      </w:r>
      <w:r>
        <w:rPr>
          <w:spacing w:val="-5"/>
        </w:rPr>
        <w:t> </w:t>
      </w:r>
      <w:r>
        <w:rPr/>
        <w:t>clients</w:t>
      </w:r>
      <w:r>
        <w:rPr>
          <w:spacing w:val="-5"/>
        </w:rPr>
        <w:t> </w:t>
      </w:r>
      <w:r>
        <w:rPr/>
        <w:t>and</w:t>
      </w:r>
      <w:r>
        <w:rPr>
          <w:spacing w:val="-5"/>
        </w:rPr>
        <w:t> </w:t>
      </w:r>
      <w:r>
        <w:rPr/>
        <w:t>servers</w:t>
      </w:r>
      <w:r>
        <w:rPr>
          <w:spacing w:val="-5"/>
        </w:rPr>
        <w:t> </w:t>
      </w:r>
      <w:r>
        <w:rPr/>
        <w:t>written</w:t>
      </w:r>
      <w:r>
        <w:rPr>
          <w:spacing w:val="-5"/>
        </w:rPr>
        <w:t> </w:t>
      </w:r>
      <w:r>
        <w:rPr/>
        <w:t>according</w:t>
      </w:r>
      <w:r>
        <w:rPr>
          <w:spacing w:val="-5"/>
        </w:rPr>
        <w:t> </w:t>
      </w:r>
      <w:r>
        <w:rPr/>
        <w:t>to this specification which make use of update functionality are UNLIKELY TO INTEROPERATE, or MAY INTEROPERATE ONLY IF AUTHENTICATION IS REDUCED TO AN UNACCEPTABLY WEAK LEVEL.</w:t>
      </w:r>
    </w:p>
    <w:p>
      <w:pPr>
        <w:pStyle w:val="BodyText"/>
        <w:spacing w:line="232" w:lineRule="auto" w:before="222"/>
        <w:ind w:right="198"/>
      </w:pPr>
      <w:r>
        <w:rPr/>
        <w:t>Implementors are hereby discouraged from deploying LDAPv3 clients or servers which implement the update functionality, until a Proposed Standard</w:t>
      </w:r>
      <w:r>
        <w:rPr>
          <w:spacing w:val="-5"/>
        </w:rPr>
        <w:t> </w:t>
      </w:r>
      <w:r>
        <w:rPr/>
        <w:t>for</w:t>
      </w:r>
      <w:r>
        <w:rPr>
          <w:spacing w:val="-5"/>
        </w:rPr>
        <w:t> </w:t>
      </w:r>
      <w:r>
        <w:rPr/>
        <w:t>mandatory</w:t>
      </w:r>
      <w:r>
        <w:rPr>
          <w:spacing w:val="-5"/>
        </w:rPr>
        <w:t> </w:t>
      </w:r>
      <w:r>
        <w:rPr/>
        <w:t>authentication</w:t>
      </w:r>
      <w:r>
        <w:rPr>
          <w:spacing w:val="-5"/>
        </w:rPr>
        <w:t> </w:t>
      </w:r>
      <w:r>
        <w:rPr/>
        <w:t>in</w:t>
      </w:r>
      <w:r>
        <w:rPr>
          <w:spacing w:val="-5"/>
        </w:rPr>
        <w:t> </w:t>
      </w:r>
      <w:r>
        <w:rPr/>
        <w:t>LDAPv3</w:t>
      </w:r>
      <w:r>
        <w:rPr>
          <w:spacing w:val="-5"/>
        </w:rPr>
        <w:t> </w:t>
      </w:r>
      <w:r>
        <w:rPr/>
        <w:t>has</w:t>
      </w:r>
      <w:r>
        <w:rPr>
          <w:spacing w:val="-5"/>
        </w:rPr>
        <w:t> </w:t>
      </w:r>
      <w:r>
        <w:rPr/>
        <w:t>been</w:t>
      </w:r>
      <w:r>
        <w:rPr>
          <w:spacing w:val="-5"/>
        </w:rPr>
        <w:t> </w:t>
      </w:r>
      <w:r>
        <w:rPr/>
        <w:t>approved</w:t>
      </w:r>
      <w:r>
        <w:rPr>
          <w:spacing w:val="-5"/>
        </w:rPr>
        <w:t> </w:t>
      </w:r>
      <w:r>
        <w:rPr/>
        <w:t>and published as an RFC.</w:t>
      </w:r>
    </w:p>
    <w:p>
      <w:pPr>
        <w:pStyle w:val="ListParagraph"/>
        <w:numPr>
          <w:ilvl w:val="0"/>
          <w:numId w:val="1"/>
        </w:numPr>
        <w:tabs>
          <w:tab w:pos="520" w:val="left" w:leader="none"/>
        </w:tabs>
        <w:spacing w:line="240" w:lineRule="auto" w:before="216" w:after="0"/>
        <w:ind w:left="520" w:right="0" w:hanging="360"/>
        <w:jc w:val="left"/>
        <w:rPr>
          <w:sz w:val="20"/>
        </w:rPr>
      </w:pPr>
      <w:r>
        <w:rPr>
          <w:spacing w:val="-2"/>
          <w:sz w:val="20"/>
        </w:rPr>
        <w:t>Abstract</w:t>
      </w:r>
    </w:p>
    <w:p>
      <w:pPr>
        <w:pStyle w:val="BodyText"/>
        <w:tabs>
          <w:tab w:pos="1720" w:val="left" w:leader="none"/>
          <w:tab w:pos="4120" w:val="left" w:leader="none"/>
          <w:tab w:pos="7001" w:val="left" w:leader="none"/>
        </w:tabs>
        <w:spacing w:line="232" w:lineRule="auto" w:before="218"/>
        <w:ind w:right="198"/>
      </w:pPr>
      <w:r>
        <w:rPr/>
        <w:t>The Lightweight Directory Access Protocol (LDAP) [1] requires that the contents of AttributeValue fields in protocol elements be octet </w:t>
      </w:r>
      <w:r>
        <w:rPr>
          <w:spacing w:val="-2"/>
        </w:rPr>
        <w:t>strings.</w:t>
      </w:r>
      <w:r>
        <w:rPr/>
        <w:tab/>
        <w:t>This</w:t>
      </w:r>
      <w:r>
        <w:rPr>
          <w:spacing w:val="-4"/>
        </w:rPr>
        <w:t> </w:t>
      </w:r>
      <w:r>
        <w:rPr/>
        <w:t>document</w:t>
      </w:r>
      <w:r>
        <w:rPr>
          <w:spacing w:val="-4"/>
        </w:rPr>
        <w:t> </w:t>
      </w:r>
      <w:r>
        <w:rPr/>
        <w:t>defines</w:t>
      </w:r>
      <w:r>
        <w:rPr>
          <w:spacing w:val="-4"/>
        </w:rPr>
        <w:t> </w:t>
      </w:r>
      <w:r>
        <w:rPr/>
        <w:t>a</w:t>
      </w:r>
      <w:r>
        <w:rPr>
          <w:spacing w:val="-4"/>
        </w:rPr>
        <w:t> </w:t>
      </w:r>
      <w:r>
        <w:rPr/>
        <w:t>set</w:t>
      </w:r>
      <w:r>
        <w:rPr>
          <w:spacing w:val="-4"/>
        </w:rPr>
        <w:t> </w:t>
      </w:r>
      <w:r>
        <w:rPr/>
        <w:t>of</w:t>
      </w:r>
      <w:r>
        <w:rPr>
          <w:spacing w:val="-4"/>
        </w:rPr>
        <w:t> </w:t>
      </w:r>
      <w:r>
        <w:rPr/>
        <w:t>syntaxes</w:t>
      </w:r>
      <w:r>
        <w:rPr>
          <w:spacing w:val="-4"/>
        </w:rPr>
        <w:t> </w:t>
      </w:r>
      <w:r>
        <w:rPr/>
        <w:t>for</w:t>
      </w:r>
      <w:r>
        <w:rPr>
          <w:spacing w:val="-4"/>
        </w:rPr>
        <w:t> </w:t>
      </w:r>
      <w:r>
        <w:rPr/>
        <w:t>LDAPv3,</w:t>
      </w:r>
      <w:r>
        <w:rPr>
          <w:spacing w:val="-4"/>
        </w:rPr>
        <w:t> </w:t>
      </w:r>
      <w:r>
        <w:rPr/>
        <w:t>and</w:t>
      </w:r>
      <w:r>
        <w:rPr>
          <w:spacing w:val="-4"/>
        </w:rPr>
        <w:t> </w:t>
      </w:r>
      <w:r>
        <w:rPr/>
        <w:t>the rules by which attribute values of these syntaxes are represented as octet strings for transmission in the LDAP protocol.</w:t>
        <w:tab/>
        <w:t>The syntaxes defined in this document are referenced by this and other documents that define attribute types.</w:t>
        <w:tab/>
        <w:t>This document also defines the set of attribute types which LDAP servers should support.</w:t>
      </w:r>
    </w:p>
    <w:p>
      <w:pPr>
        <w:pStyle w:val="ListParagraph"/>
        <w:numPr>
          <w:ilvl w:val="0"/>
          <w:numId w:val="1"/>
        </w:numPr>
        <w:tabs>
          <w:tab w:pos="520" w:val="left" w:leader="none"/>
        </w:tabs>
        <w:spacing w:line="240" w:lineRule="auto" w:before="217" w:after="0"/>
        <w:ind w:left="520" w:right="0" w:hanging="360"/>
        <w:jc w:val="left"/>
        <w:rPr>
          <w:sz w:val="20"/>
        </w:rPr>
      </w:pPr>
      <w:r>
        <w:rPr>
          <w:spacing w:val="-2"/>
          <w:sz w:val="20"/>
        </w:rPr>
        <w:t>Overview</w:t>
      </w:r>
    </w:p>
    <w:p>
      <w:pPr>
        <w:pStyle w:val="BodyText"/>
        <w:spacing w:line="232" w:lineRule="auto" w:before="218"/>
        <w:ind w:right="198"/>
      </w:pPr>
      <w:r>
        <w:rPr/>
        <w:t>This document defines the framework for developing schemas for directories</w:t>
      </w:r>
      <w:r>
        <w:rPr>
          <w:spacing w:val="-6"/>
        </w:rPr>
        <w:t> </w:t>
      </w:r>
      <w:r>
        <w:rPr/>
        <w:t>accessible</w:t>
      </w:r>
      <w:r>
        <w:rPr>
          <w:spacing w:val="-6"/>
        </w:rPr>
        <w:t> </w:t>
      </w:r>
      <w:r>
        <w:rPr/>
        <w:t>via</w:t>
      </w:r>
      <w:r>
        <w:rPr>
          <w:spacing w:val="-6"/>
        </w:rPr>
        <w:t> </w:t>
      </w:r>
      <w:r>
        <w:rPr/>
        <w:t>the</w:t>
      </w:r>
      <w:r>
        <w:rPr>
          <w:spacing w:val="-6"/>
        </w:rPr>
        <w:t> </w:t>
      </w:r>
      <w:r>
        <w:rPr/>
        <w:t>Lightweight</w:t>
      </w:r>
      <w:r>
        <w:rPr>
          <w:spacing w:val="-6"/>
        </w:rPr>
        <w:t> </w:t>
      </w:r>
      <w:r>
        <w:rPr/>
        <w:t>Directory</w:t>
      </w:r>
      <w:r>
        <w:rPr>
          <w:spacing w:val="-6"/>
        </w:rPr>
        <w:t> </w:t>
      </w:r>
      <w:r>
        <w:rPr/>
        <w:t>Access</w:t>
      </w:r>
      <w:r>
        <w:rPr>
          <w:spacing w:val="-6"/>
        </w:rPr>
        <w:t> </w:t>
      </w:r>
      <w:r>
        <w:rPr/>
        <w:t>Protocol.</w:t>
      </w:r>
    </w:p>
    <w:p>
      <w:pPr>
        <w:pStyle w:val="BodyText"/>
        <w:spacing w:line="232" w:lineRule="auto" w:before="221"/>
        <w:ind w:right="316"/>
      </w:pPr>
      <w:r>
        <w:rPr/>
        <w:t>Schema</w:t>
      </w:r>
      <w:r>
        <w:rPr>
          <w:spacing w:val="-5"/>
        </w:rPr>
        <w:t> </w:t>
      </w:r>
      <w:r>
        <w:rPr/>
        <w:t>is</w:t>
      </w:r>
      <w:r>
        <w:rPr>
          <w:spacing w:val="-5"/>
        </w:rPr>
        <w:t> </w:t>
      </w:r>
      <w:r>
        <w:rPr/>
        <w:t>the</w:t>
      </w:r>
      <w:r>
        <w:rPr>
          <w:spacing w:val="-5"/>
        </w:rPr>
        <w:t> </w:t>
      </w:r>
      <w:r>
        <w:rPr/>
        <w:t>collection</w:t>
      </w:r>
      <w:r>
        <w:rPr>
          <w:spacing w:val="-5"/>
        </w:rPr>
        <w:t> </w:t>
      </w:r>
      <w:r>
        <w:rPr/>
        <w:t>of</w:t>
      </w:r>
      <w:r>
        <w:rPr>
          <w:spacing w:val="-5"/>
        </w:rPr>
        <w:t> </w:t>
      </w:r>
      <w:r>
        <w:rPr/>
        <w:t>attribute</w:t>
      </w:r>
      <w:r>
        <w:rPr>
          <w:spacing w:val="-5"/>
        </w:rPr>
        <w:t> </w:t>
      </w:r>
      <w:r>
        <w:rPr/>
        <w:t>type</w:t>
      </w:r>
      <w:r>
        <w:rPr>
          <w:spacing w:val="-5"/>
        </w:rPr>
        <w:t> </w:t>
      </w:r>
      <w:r>
        <w:rPr/>
        <w:t>definitions,</w:t>
      </w:r>
      <w:r>
        <w:rPr>
          <w:spacing w:val="-5"/>
        </w:rPr>
        <w:t> </w:t>
      </w:r>
      <w:r>
        <w:rPr/>
        <w:t>object</w:t>
      </w:r>
      <w:r>
        <w:rPr>
          <w:spacing w:val="-5"/>
        </w:rPr>
        <w:t> </w:t>
      </w:r>
      <w:r>
        <w:rPr/>
        <w:t>class definitions and other information which a server uses to determine how to match a filter or attribute value assertion (in a compare operation)</w:t>
      </w:r>
      <w:r>
        <w:rPr>
          <w:spacing w:val="-4"/>
        </w:rPr>
        <w:t> </w:t>
      </w:r>
      <w:r>
        <w:rPr/>
        <w:t>against</w:t>
      </w:r>
      <w:r>
        <w:rPr>
          <w:spacing w:val="-4"/>
        </w:rPr>
        <w:t> </w:t>
      </w:r>
      <w:r>
        <w:rPr/>
        <w:t>the</w:t>
      </w:r>
      <w:r>
        <w:rPr>
          <w:spacing w:val="-4"/>
        </w:rPr>
        <w:t> </w:t>
      </w:r>
      <w:r>
        <w:rPr/>
        <w:t>attributes</w:t>
      </w:r>
      <w:r>
        <w:rPr>
          <w:spacing w:val="-4"/>
        </w:rPr>
        <w:t> </w:t>
      </w:r>
      <w:r>
        <w:rPr/>
        <w:t>of</w:t>
      </w:r>
      <w:r>
        <w:rPr>
          <w:spacing w:val="-4"/>
        </w:rPr>
        <w:t> </w:t>
      </w:r>
      <w:r>
        <w:rPr/>
        <w:t>an</w:t>
      </w:r>
      <w:r>
        <w:rPr>
          <w:spacing w:val="-4"/>
        </w:rPr>
        <w:t> </w:t>
      </w:r>
      <w:r>
        <w:rPr/>
        <w:t>entry,</w:t>
      </w:r>
      <w:r>
        <w:rPr>
          <w:spacing w:val="-4"/>
        </w:rPr>
        <w:t> </w:t>
      </w:r>
      <w:r>
        <w:rPr/>
        <w:t>and</w:t>
      </w:r>
      <w:r>
        <w:rPr>
          <w:spacing w:val="-4"/>
        </w:rPr>
        <w:t> </w:t>
      </w:r>
      <w:r>
        <w:rPr/>
        <w:t>whether</w:t>
      </w:r>
      <w:r>
        <w:rPr>
          <w:spacing w:val="-4"/>
        </w:rPr>
        <w:t> </w:t>
      </w:r>
      <w:r>
        <w:rPr/>
        <w:t>to</w:t>
      </w:r>
      <w:r>
        <w:rPr>
          <w:spacing w:val="-4"/>
        </w:rPr>
        <w:t> </w:t>
      </w:r>
      <w:r>
        <w:rPr/>
        <w:t>permit add and modify operations.</w:t>
      </w:r>
    </w:p>
    <w:p>
      <w:pPr>
        <w:pStyle w:val="BodyText"/>
        <w:spacing w:line="232" w:lineRule="auto" w:before="221"/>
        <w:ind w:right="198"/>
      </w:pPr>
      <w:r>
        <w:rPr/>
        <w:t>Section</w:t>
      </w:r>
      <w:r>
        <w:rPr>
          <w:spacing w:val="-5"/>
        </w:rPr>
        <w:t> </w:t>
      </w:r>
      <w:r>
        <w:rPr/>
        <w:t>4</w:t>
      </w:r>
      <w:r>
        <w:rPr>
          <w:spacing w:val="-5"/>
        </w:rPr>
        <w:t> </w:t>
      </w:r>
      <w:r>
        <w:rPr/>
        <w:t>states</w:t>
      </w:r>
      <w:r>
        <w:rPr>
          <w:spacing w:val="-5"/>
        </w:rPr>
        <w:t> </w:t>
      </w:r>
      <w:r>
        <w:rPr/>
        <w:t>the</w:t>
      </w:r>
      <w:r>
        <w:rPr>
          <w:spacing w:val="-5"/>
        </w:rPr>
        <w:t> </w:t>
      </w:r>
      <w:r>
        <w:rPr/>
        <w:t>general</w:t>
      </w:r>
      <w:r>
        <w:rPr>
          <w:spacing w:val="-5"/>
        </w:rPr>
        <w:t> </w:t>
      </w:r>
      <w:r>
        <w:rPr/>
        <w:t>requirements</w:t>
      </w:r>
      <w:r>
        <w:rPr>
          <w:spacing w:val="-5"/>
        </w:rPr>
        <w:t> </w:t>
      </w:r>
      <w:r>
        <w:rPr/>
        <w:t>and</w:t>
      </w:r>
      <w:r>
        <w:rPr>
          <w:spacing w:val="-5"/>
        </w:rPr>
        <w:t> </w:t>
      </w:r>
      <w:r>
        <w:rPr/>
        <w:t>notations</w:t>
      </w:r>
      <w:r>
        <w:rPr>
          <w:spacing w:val="-5"/>
        </w:rPr>
        <w:t> </w:t>
      </w:r>
      <w:r>
        <w:rPr/>
        <w:t>for</w:t>
      </w:r>
      <w:r>
        <w:rPr>
          <w:spacing w:val="-5"/>
        </w:rPr>
        <w:t> </w:t>
      </w:r>
      <w:r>
        <w:rPr/>
        <w:t>attribute types, object classes, syntax and matching rule definitions.</w:t>
      </w:r>
    </w:p>
    <w:p>
      <w:pPr>
        <w:pStyle w:val="BodyText"/>
        <w:spacing w:line="232" w:lineRule="auto" w:before="220"/>
        <w:ind w:right="198"/>
      </w:pPr>
      <w:r>
        <w:rPr/>
        <w:t>Section</w:t>
      </w:r>
      <w:r>
        <w:rPr>
          <w:spacing w:val="-4"/>
        </w:rPr>
        <w:t> </w:t>
      </w:r>
      <w:r>
        <w:rPr/>
        <w:t>5</w:t>
      </w:r>
      <w:r>
        <w:rPr>
          <w:spacing w:val="-4"/>
        </w:rPr>
        <w:t> </w:t>
      </w:r>
      <w:r>
        <w:rPr/>
        <w:t>lists</w:t>
      </w:r>
      <w:r>
        <w:rPr>
          <w:spacing w:val="-4"/>
        </w:rPr>
        <w:t> </w:t>
      </w:r>
      <w:r>
        <w:rPr/>
        <w:t>attributes,</w:t>
      </w:r>
      <w:r>
        <w:rPr>
          <w:spacing w:val="-4"/>
        </w:rPr>
        <w:t> </w:t>
      </w:r>
      <w:r>
        <w:rPr/>
        <w:t>section</w:t>
      </w:r>
      <w:r>
        <w:rPr>
          <w:spacing w:val="-4"/>
        </w:rPr>
        <w:t> </w:t>
      </w:r>
      <w:r>
        <w:rPr/>
        <w:t>6</w:t>
      </w:r>
      <w:r>
        <w:rPr>
          <w:spacing w:val="-4"/>
        </w:rPr>
        <w:t> </w:t>
      </w:r>
      <w:r>
        <w:rPr/>
        <w:t>syntaxes</w:t>
      </w:r>
      <w:r>
        <w:rPr>
          <w:spacing w:val="-4"/>
        </w:rPr>
        <w:t> </w:t>
      </w:r>
      <w:r>
        <w:rPr/>
        <w:t>and</w:t>
      </w:r>
      <w:r>
        <w:rPr>
          <w:spacing w:val="-4"/>
        </w:rPr>
        <w:t> </w:t>
      </w:r>
      <w:r>
        <w:rPr/>
        <w:t>section</w:t>
      </w:r>
      <w:r>
        <w:rPr>
          <w:spacing w:val="-4"/>
        </w:rPr>
        <w:t> </w:t>
      </w:r>
      <w:r>
        <w:rPr/>
        <w:t>7</w:t>
      </w:r>
      <w:r>
        <w:rPr>
          <w:spacing w:val="-4"/>
        </w:rPr>
        <w:t> </w:t>
      </w:r>
      <w:r>
        <w:rPr/>
        <w:t>object </w:t>
      </w:r>
      <w:r>
        <w:rPr>
          <w:spacing w:val="-2"/>
        </w:rPr>
        <w:t>classes.</w:t>
      </w:r>
    </w:p>
    <w:p>
      <w:pPr>
        <w:pStyle w:val="BodyText"/>
        <w:spacing w:line="232" w:lineRule="auto" w:before="221"/>
        <w:ind w:right="198"/>
      </w:pPr>
      <w:r>
        <w:rPr/>
        <w:t>Additional</w:t>
      </w:r>
      <w:r>
        <w:rPr>
          <w:spacing w:val="-7"/>
        </w:rPr>
        <w:t> </w:t>
      </w:r>
      <w:r>
        <w:rPr/>
        <w:t>documents</w:t>
      </w:r>
      <w:r>
        <w:rPr>
          <w:spacing w:val="-7"/>
        </w:rPr>
        <w:t> </w:t>
      </w:r>
      <w:r>
        <w:rPr/>
        <w:t>define</w:t>
      </w:r>
      <w:r>
        <w:rPr>
          <w:spacing w:val="-7"/>
        </w:rPr>
        <w:t> </w:t>
      </w:r>
      <w:r>
        <w:rPr/>
        <w:t>schemas</w:t>
      </w:r>
      <w:r>
        <w:rPr>
          <w:spacing w:val="-7"/>
        </w:rPr>
        <w:t> </w:t>
      </w:r>
      <w:r>
        <w:rPr/>
        <w:t>for</w:t>
      </w:r>
      <w:r>
        <w:rPr>
          <w:spacing w:val="-7"/>
        </w:rPr>
        <w:t> </w:t>
      </w:r>
      <w:r>
        <w:rPr/>
        <w:t>representing</w:t>
      </w:r>
      <w:r>
        <w:rPr>
          <w:spacing w:val="-7"/>
        </w:rPr>
        <w:t> </w:t>
      </w:r>
      <w:r>
        <w:rPr/>
        <w:t>real-</w:t>
      </w:r>
      <w:r>
        <w:rPr/>
        <w:t>world objects as directory entries.</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ListParagraph"/>
        <w:numPr>
          <w:ilvl w:val="0"/>
          <w:numId w:val="1"/>
        </w:numPr>
        <w:tabs>
          <w:tab w:pos="520" w:val="left" w:leader="none"/>
        </w:tabs>
        <w:spacing w:line="240" w:lineRule="auto" w:before="90" w:after="0"/>
        <w:ind w:left="520" w:right="0" w:hanging="360"/>
        <w:jc w:val="left"/>
        <w:rPr>
          <w:sz w:val="20"/>
        </w:rPr>
      </w:pPr>
      <w:r>
        <w:rPr>
          <w:sz w:val="20"/>
        </w:rPr>
        <w:t>General </w:t>
      </w:r>
      <w:r>
        <w:rPr>
          <w:spacing w:val="-2"/>
          <w:sz w:val="20"/>
        </w:rPr>
        <w:t>Issues</w:t>
      </w:r>
    </w:p>
    <w:p>
      <w:pPr>
        <w:pStyle w:val="BodyText"/>
        <w:spacing w:before="213"/>
      </w:pPr>
      <w:r>
        <w:rPr/>
        <w:t>This document describes encodings used in an Internet </w:t>
      </w:r>
      <w:r>
        <w:rPr>
          <w:spacing w:val="-2"/>
        </w:rPr>
        <w:t>protocol.</w:t>
      </w:r>
    </w:p>
    <w:p>
      <w:pPr>
        <w:pStyle w:val="BodyText"/>
        <w:tabs>
          <w:tab w:pos="5320" w:val="left" w:leader="none"/>
        </w:tabs>
        <w:spacing w:line="232" w:lineRule="auto" w:before="219"/>
        <w:ind w:right="198"/>
      </w:pPr>
      <w:r>
        <w:rPr/>
        <w:t>The key words "MUST", "MUST NOT", "REQUIRED", "SHALL", "SHALL NOT", "SHOULD", "SHOULD NOT", "RECOMMENDED",</w:t>
        <w:tab/>
        <w:t>"MAY",</w:t>
      </w:r>
      <w:r>
        <w:rPr>
          <w:spacing w:val="-10"/>
        </w:rPr>
        <w:t> </w:t>
      </w:r>
      <w:r>
        <w:rPr/>
        <w:t>and</w:t>
      </w:r>
      <w:r>
        <w:rPr>
          <w:spacing w:val="-10"/>
        </w:rPr>
        <w:t> </w:t>
      </w:r>
      <w:r>
        <w:rPr/>
        <w:t>"OPTIONAL"</w:t>
      </w:r>
      <w:r>
        <w:rPr>
          <w:spacing w:val="-10"/>
        </w:rPr>
        <w:t> </w:t>
      </w:r>
      <w:r>
        <w:rPr/>
        <w:t>in</w:t>
      </w:r>
      <w:r>
        <w:rPr>
          <w:spacing w:val="-10"/>
        </w:rPr>
        <w:t> </w:t>
      </w:r>
      <w:r>
        <w:rPr/>
        <w:t>this</w:t>
      </w:r>
    </w:p>
    <w:p>
      <w:pPr>
        <w:pStyle w:val="BodyText"/>
        <w:spacing w:line="222" w:lineRule="exact"/>
        <w:ind w:left="0" w:right="756"/>
        <w:jc w:val="center"/>
      </w:pPr>
      <w:r>
        <w:rPr/>
        <w:t>document are to be interpreted as described in RFC 2119 </w:t>
      </w:r>
      <w:r>
        <w:rPr>
          <w:spacing w:val="-4"/>
        </w:rPr>
        <w:t>[4].</w:t>
      </w:r>
    </w:p>
    <w:p>
      <w:pPr>
        <w:pStyle w:val="BodyText"/>
        <w:spacing w:line="232" w:lineRule="auto" w:before="218"/>
        <w:ind w:right="198"/>
      </w:pPr>
      <w:r>
        <w:rPr/>
        <w:t>Attribute</w:t>
      </w:r>
      <w:r>
        <w:rPr>
          <w:spacing w:val="-4"/>
        </w:rPr>
        <w:t> </w:t>
      </w:r>
      <w:r>
        <w:rPr/>
        <w:t>Type</w:t>
      </w:r>
      <w:r>
        <w:rPr>
          <w:spacing w:val="-4"/>
        </w:rPr>
        <w:t> </w:t>
      </w:r>
      <w:r>
        <w:rPr/>
        <w:t>and</w:t>
      </w:r>
      <w:r>
        <w:rPr>
          <w:spacing w:val="-4"/>
        </w:rPr>
        <w:t> </w:t>
      </w:r>
      <w:r>
        <w:rPr/>
        <w:t>Object</w:t>
      </w:r>
      <w:r>
        <w:rPr>
          <w:spacing w:val="-4"/>
        </w:rPr>
        <w:t> </w:t>
      </w:r>
      <w:r>
        <w:rPr/>
        <w:t>Class</w:t>
      </w:r>
      <w:r>
        <w:rPr>
          <w:spacing w:val="-4"/>
        </w:rPr>
        <w:t> </w:t>
      </w:r>
      <w:r>
        <w:rPr/>
        <w:t>definitions</w:t>
      </w:r>
      <w:r>
        <w:rPr>
          <w:spacing w:val="-4"/>
        </w:rPr>
        <w:t> </w:t>
      </w:r>
      <w:r>
        <w:rPr/>
        <w:t>are</w:t>
      </w:r>
      <w:r>
        <w:rPr>
          <w:spacing w:val="-4"/>
        </w:rPr>
        <w:t> </w:t>
      </w:r>
      <w:r>
        <w:rPr/>
        <w:t>written</w:t>
      </w:r>
      <w:r>
        <w:rPr>
          <w:spacing w:val="-4"/>
        </w:rPr>
        <w:t> </w:t>
      </w:r>
      <w:r>
        <w:rPr/>
        <w:t>in</w:t>
      </w:r>
      <w:r>
        <w:rPr>
          <w:spacing w:val="-4"/>
        </w:rPr>
        <w:t> </w:t>
      </w:r>
      <w:r>
        <w:rPr/>
        <w:t>a</w:t>
      </w:r>
      <w:r>
        <w:rPr>
          <w:spacing w:val="-4"/>
        </w:rPr>
        <w:t> </w:t>
      </w:r>
      <w:r>
        <w:rPr/>
        <w:t>string representation of the AttributeTypeDescription and ObjectClassDescription data types defined in X.501(93) [3].</w:t>
      </w:r>
    </w:p>
    <w:p>
      <w:pPr>
        <w:pStyle w:val="BodyText"/>
        <w:spacing w:line="232" w:lineRule="auto" w:before="1"/>
        <w:ind w:right="556"/>
        <w:jc w:val="both"/>
      </w:pPr>
      <w:r>
        <w:rPr/>
        <w:t>Implementors</w:t>
      </w:r>
      <w:r>
        <w:rPr>
          <w:spacing w:val="-5"/>
        </w:rPr>
        <w:t> </w:t>
      </w:r>
      <w:r>
        <w:rPr/>
        <w:t>are</w:t>
      </w:r>
      <w:r>
        <w:rPr>
          <w:spacing w:val="-5"/>
        </w:rPr>
        <w:t> </w:t>
      </w:r>
      <w:r>
        <w:rPr/>
        <w:t>strongly</w:t>
      </w:r>
      <w:r>
        <w:rPr>
          <w:spacing w:val="-5"/>
        </w:rPr>
        <w:t> </w:t>
      </w:r>
      <w:r>
        <w:rPr/>
        <w:t>advised</w:t>
      </w:r>
      <w:r>
        <w:rPr>
          <w:spacing w:val="-5"/>
        </w:rPr>
        <w:t> </w:t>
      </w:r>
      <w:r>
        <w:rPr/>
        <w:t>to</w:t>
      </w:r>
      <w:r>
        <w:rPr>
          <w:spacing w:val="-5"/>
        </w:rPr>
        <w:t> </w:t>
      </w:r>
      <w:r>
        <w:rPr/>
        <w:t>first</w:t>
      </w:r>
      <w:r>
        <w:rPr>
          <w:spacing w:val="-5"/>
        </w:rPr>
        <w:t> </w:t>
      </w:r>
      <w:r>
        <w:rPr/>
        <w:t>read</w:t>
      </w:r>
      <w:r>
        <w:rPr>
          <w:spacing w:val="-5"/>
        </w:rPr>
        <w:t> </w:t>
      </w:r>
      <w:r>
        <w:rPr/>
        <w:t>the</w:t>
      </w:r>
      <w:r>
        <w:rPr>
          <w:spacing w:val="-5"/>
        </w:rPr>
        <w:t> </w:t>
      </w:r>
      <w:r>
        <w:rPr/>
        <w:t>description</w:t>
      </w:r>
      <w:r>
        <w:rPr>
          <w:spacing w:val="-5"/>
        </w:rPr>
        <w:t> </w:t>
      </w:r>
      <w:r>
        <w:rPr/>
        <w:t>of how</w:t>
      </w:r>
      <w:r>
        <w:rPr>
          <w:spacing w:val="-4"/>
        </w:rPr>
        <w:t> </w:t>
      </w:r>
      <w:r>
        <w:rPr/>
        <w:t>schema</w:t>
      </w:r>
      <w:r>
        <w:rPr>
          <w:spacing w:val="-4"/>
        </w:rPr>
        <w:t> </w:t>
      </w:r>
      <w:r>
        <w:rPr/>
        <w:t>is</w:t>
      </w:r>
      <w:r>
        <w:rPr>
          <w:spacing w:val="-4"/>
        </w:rPr>
        <w:t> </w:t>
      </w:r>
      <w:r>
        <w:rPr/>
        <w:t>represented</w:t>
      </w:r>
      <w:r>
        <w:rPr>
          <w:spacing w:val="-4"/>
        </w:rPr>
        <w:t> </w:t>
      </w:r>
      <w:r>
        <w:rPr/>
        <w:t>in</w:t>
      </w:r>
      <w:r>
        <w:rPr>
          <w:spacing w:val="-4"/>
        </w:rPr>
        <w:t> </w:t>
      </w:r>
      <w:r>
        <w:rPr/>
        <w:t>X.500</w:t>
      </w:r>
      <w:r>
        <w:rPr>
          <w:spacing w:val="-4"/>
        </w:rPr>
        <w:t> </w:t>
      </w:r>
      <w:r>
        <w:rPr/>
        <w:t>before</w:t>
      </w:r>
      <w:r>
        <w:rPr>
          <w:spacing w:val="-4"/>
        </w:rPr>
        <w:t> </w:t>
      </w:r>
      <w:r>
        <w:rPr/>
        <w:t>reading</w:t>
      </w:r>
      <w:r>
        <w:rPr>
          <w:spacing w:val="-4"/>
        </w:rPr>
        <w:t> </w:t>
      </w:r>
      <w:r>
        <w:rPr/>
        <w:t>the</w:t>
      </w:r>
      <w:r>
        <w:rPr>
          <w:spacing w:val="-4"/>
        </w:rPr>
        <w:t> </w:t>
      </w:r>
      <w:r>
        <w:rPr/>
        <w:t>rest</w:t>
      </w:r>
      <w:r>
        <w:rPr>
          <w:spacing w:val="-4"/>
        </w:rPr>
        <w:t> </w:t>
      </w:r>
      <w:r>
        <w:rPr/>
        <w:t>of</w:t>
      </w:r>
      <w:r>
        <w:rPr>
          <w:spacing w:val="-4"/>
        </w:rPr>
        <w:t> </w:t>
      </w:r>
      <w:r>
        <w:rPr/>
        <w:t>this </w:t>
      </w:r>
      <w:r>
        <w:rPr>
          <w:spacing w:val="-2"/>
        </w:rPr>
        <w:t>document.</w:t>
      </w:r>
    </w:p>
    <w:p>
      <w:pPr>
        <w:pStyle w:val="ListParagraph"/>
        <w:numPr>
          <w:ilvl w:val="1"/>
          <w:numId w:val="1"/>
        </w:numPr>
        <w:tabs>
          <w:tab w:pos="760" w:val="left" w:leader="none"/>
        </w:tabs>
        <w:spacing w:line="240" w:lineRule="auto" w:before="215" w:after="0"/>
        <w:ind w:left="760" w:right="0" w:hanging="600"/>
        <w:jc w:val="left"/>
        <w:rPr>
          <w:sz w:val="20"/>
        </w:rPr>
      </w:pPr>
      <w:r>
        <w:rPr>
          <w:sz w:val="20"/>
        </w:rPr>
        <w:t>Common Encoding </w:t>
      </w:r>
      <w:r>
        <w:rPr>
          <w:spacing w:val="-2"/>
          <w:sz w:val="20"/>
        </w:rPr>
        <w:t>Aspects</w:t>
      </w:r>
    </w:p>
    <w:p>
      <w:pPr>
        <w:pStyle w:val="BodyText"/>
        <w:tabs>
          <w:tab w:pos="7121" w:val="left" w:leader="none"/>
        </w:tabs>
        <w:spacing w:line="232" w:lineRule="auto" w:before="219"/>
        <w:ind w:right="196"/>
      </w:pPr>
      <w:r>
        <w:rPr/>
        <w:t>For the purposes of defining the encoding rules for attribute syntaxes, the following BNF definitions will be used.</w:t>
        <w:tab/>
        <w:t>They</w:t>
      </w:r>
      <w:r>
        <w:rPr>
          <w:spacing w:val="-19"/>
        </w:rPr>
        <w:t> </w:t>
      </w:r>
      <w:r>
        <w:rPr/>
        <w:t>are</w:t>
      </w:r>
      <w:r>
        <w:rPr>
          <w:spacing w:val="-19"/>
        </w:rPr>
        <w:t> </w:t>
      </w:r>
      <w:r>
        <w:rPr/>
        <w:t>based on the BNF styles of RFC 822 [13].</w:t>
      </w:r>
    </w:p>
    <w:p>
      <w:pPr>
        <w:pStyle w:val="BodyText"/>
        <w:ind w:left="0"/>
        <w:rPr>
          <w:sz w:val="19"/>
        </w:rPr>
      </w:pPr>
    </w:p>
    <w:tbl>
      <w:tblPr>
        <w:tblW w:w="0" w:type="auto"/>
        <w:jc w:val="left"/>
        <w:tblInd w:w="5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960"/>
        <w:gridCol w:w="240"/>
        <w:gridCol w:w="480"/>
        <w:gridCol w:w="5041"/>
        <w:gridCol w:w="230"/>
      </w:tblGrid>
      <w:tr>
        <w:trPr>
          <w:trHeight w:val="1433" w:hRule="atLeast"/>
        </w:trPr>
        <w:tc>
          <w:tcPr>
            <w:tcW w:w="470" w:type="dxa"/>
          </w:tcPr>
          <w:p>
            <w:pPr>
              <w:pStyle w:val="TableParagraph"/>
              <w:spacing w:line="240" w:lineRule="auto"/>
              <w:ind w:left="50"/>
              <w:rPr>
                <w:sz w:val="20"/>
              </w:rPr>
            </w:pPr>
            <w:r>
              <w:rPr>
                <w:spacing w:val="-10"/>
                <w:sz w:val="20"/>
              </w:rPr>
              <w:t>a</w:t>
            </w:r>
          </w:p>
        </w:tc>
        <w:tc>
          <w:tcPr>
            <w:tcW w:w="960" w:type="dxa"/>
          </w:tcPr>
          <w:p>
            <w:pPr>
              <w:pStyle w:val="TableParagraph"/>
              <w:spacing w:line="223" w:lineRule="exact"/>
              <w:ind w:right="57"/>
              <w:jc w:val="right"/>
              <w:rPr>
                <w:sz w:val="20"/>
              </w:rPr>
            </w:pPr>
            <w:r>
              <w:rPr>
                <w:sz w:val="20"/>
              </w:rPr>
              <w:t>= </w:t>
            </w:r>
            <w:r>
              <w:rPr>
                <w:spacing w:val="-5"/>
                <w:sz w:val="20"/>
              </w:rPr>
              <w:t>"a"</w:t>
            </w:r>
          </w:p>
          <w:p>
            <w:pPr>
              <w:pStyle w:val="TableParagraph"/>
              <w:spacing w:line="220" w:lineRule="exact"/>
              <w:ind w:right="57"/>
              <w:jc w:val="right"/>
              <w:rPr>
                <w:sz w:val="20"/>
              </w:rPr>
            </w:pPr>
            <w:r>
              <w:rPr>
                <w:spacing w:val="-5"/>
                <w:sz w:val="20"/>
              </w:rPr>
              <w:t>"j"</w:t>
            </w:r>
          </w:p>
          <w:p>
            <w:pPr>
              <w:pStyle w:val="TableParagraph"/>
              <w:spacing w:line="220" w:lineRule="exact"/>
              <w:ind w:right="57"/>
              <w:jc w:val="right"/>
              <w:rPr>
                <w:sz w:val="20"/>
              </w:rPr>
            </w:pPr>
            <w:r>
              <w:rPr>
                <w:spacing w:val="-5"/>
                <w:sz w:val="20"/>
              </w:rPr>
              <w:t>"s"</w:t>
            </w:r>
          </w:p>
          <w:p>
            <w:pPr>
              <w:pStyle w:val="TableParagraph"/>
              <w:spacing w:line="220" w:lineRule="exact"/>
              <w:ind w:left="540"/>
              <w:rPr>
                <w:sz w:val="20"/>
              </w:rPr>
            </w:pPr>
            <w:r>
              <w:rPr>
                <w:spacing w:val="-5"/>
                <w:sz w:val="20"/>
              </w:rPr>
              <w:t>"B"</w:t>
            </w:r>
          </w:p>
          <w:p>
            <w:pPr>
              <w:pStyle w:val="TableParagraph"/>
              <w:spacing w:line="220" w:lineRule="exact"/>
              <w:ind w:left="540"/>
              <w:rPr>
                <w:sz w:val="20"/>
              </w:rPr>
            </w:pPr>
            <w:r>
              <w:rPr>
                <w:spacing w:val="-5"/>
                <w:sz w:val="20"/>
              </w:rPr>
              <w:t>"K"</w:t>
            </w:r>
          </w:p>
          <w:p>
            <w:pPr>
              <w:pStyle w:val="TableParagraph"/>
              <w:spacing w:line="223" w:lineRule="exact"/>
              <w:ind w:left="540"/>
              <w:rPr>
                <w:sz w:val="20"/>
              </w:rPr>
            </w:pPr>
            <w:r>
              <w:rPr>
                <w:spacing w:val="-5"/>
                <w:sz w:val="20"/>
              </w:rPr>
              <w:t>"T"</w:t>
            </w:r>
          </w:p>
        </w:tc>
        <w:tc>
          <w:tcPr>
            <w:tcW w:w="240" w:type="dxa"/>
          </w:tcPr>
          <w:p>
            <w:pPr>
              <w:pStyle w:val="TableParagraph"/>
              <w:spacing w:line="223" w:lineRule="exact"/>
              <w:ind w:left="60"/>
              <w:rPr>
                <w:sz w:val="20"/>
              </w:rPr>
            </w:pPr>
            <w:r>
              <w:rPr>
                <w:spacing w:val="-10"/>
                <w:sz w:val="20"/>
              </w:rPr>
              <w:t>/</w:t>
            </w:r>
          </w:p>
          <w:p>
            <w:pPr>
              <w:pStyle w:val="TableParagraph"/>
              <w:spacing w:line="220" w:lineRule="exact"/>
              <w:ind w:left="60"/>
              <w:rPr>
                <w:sz w:val="20"/>
              </w:rPr>
            </w:pPr>
            <w:r>
              <w:rPr>
                <w:spacing w:val="-10"/>
                <w:sz w:val="20"/>
              </w:rPr>
              <w:t>/</w:t>
            </w:r>
          </w:p>
          <w:p>
            <w:pPr>
              <w:pStyle w:val="TableParagraph"/>
              <w:spacing w:line="220" w:lineRule="exact"/>
              <w:ind w:left="60"/>
              <w:rPr>
                <w:sz w:val="20"/>
              </w:rPr>
            </w:pPr>
            <w:r>
              <w:rPr>
                <w:spacing w:val="-10"/>
                <w:sz w:val="20"/>
              </w:rPr>
              <w:t>/</w:t>
            </w:r>
          </w:p>
          <w:p>
            <w:pPr>
              <w:pStyle w:val="TableParagraph"/>
              <w:spacing w:line="220" w:lineRule="exact"/>
              <w:ind w:left="60"/>
              <w:rPr>
                <w:sz w:val="20"/>
              </w:rPr>
            </w:pPr>
            <w:r>
              <w:rPr>
                <w:spacing w:val="-10"/>
                <w:sz w:val="20"/>
              </w:rPr>
              <w:t>/</w:t>
            </w:r>
          </w:p>
          <w:p>
            <w:pPr>
              <w:pStyle w:val="TableParagraph"/>
              <w:spacing w:line="220" w:lineRule="exact"/>
              <w:ind w:left="60"/>
              <w:rPr>
                <w:sz w:val="20"/>
              </w:rPr>
            </w:pPr>
            <w:r>
              <w:rPr>
                <w:spacing w:val="-10"/>
                <w:sz w:val="20"/>
              </w:rPr>
              <w:t>/</w:t>
            </w:r>
          </w:p>
          <w:p>
            <w:pPr>
              <w:pStyle w:val="TableParagraph"/>
              <w:spacing w:line="223" w:lineRule="exact"/>
              <w:ind w:left="60"/>
              <w:rPr>
                <w:sz w:val="20"/>
              </w:rPr>
            </w:pPr>
            <w:r>
              <w:rPr>
                <w:spacing w:val="-10"/>
                <w:sz w:val="20"/>
              </w:rPr>
              <w:t>/</w:t>
            </w:r>
          </w:p>
        </w:tc>
        <w:tc>
          <w:tcPr>
            <w:tcW w:w="480" w:type="dxa"/>
          </w:tcPr>
          <w:p>
            <w:pPr>
              <w:pStyle w:val="TableParagraph"/>
              <w:spacing w:line="223" w:lineRule="exact"/>
              <w:ind w:left="60"/>
              <w:rPr>
                <w:sz w:val="20"/>
              </w:rPr>
            </w:pPr>
            <w:r>
              <w:rPr>
                <w:spacing w:val="-5"/>
                <w:sz w:val="20"/>
              </w:rPr>
              <w:t>"b"</w:t>
            </w:r>
          </w:p>
          <w:p>
            <w:pPr>
              <w:pStyle w:val="TableParagraph"/>
              <w:spacing w:line="220" w:lineRule="exact"/>
              <w:ind w:left="60"/>
              <w:rPr>
                <w:sz w:val="20"/>
              </w:rPr>
            </w:pPr>
            <w:r>
              <w:rPr>
                <w:spacing w:val="-5"/>
                <w:sz w:val="20"/>
              </w:rPr>
              <w:t>"k"</w:t>
            </w:r>
          </w:p>
          <w:p>
            <w:pPr>
              <w:pStyle w:val="TableParagraph"/>
              <w:spacing w:line="220" w:lineRule="exact"/>
              <w:ind w:left="60"/>
              <w:rPr>
                <w:sz w:val="20"/>
              </w:rPr>
            </w:pPr>
            <w:r>
              <w:rPr>
                <w:spacing w:val="-5"/>
                <w:sz w:val="20"/>
              </w:rPr>
              <w:t>"t"</w:t>
            </w:r>
          </w:p>
          <w:p>
            <w:pPr>
              <w:pStyle w:val="TableParagraph"/>
              <w:spacing w:line="220" w:lineRule="exact"/>
              <w:ind w:left="60"/>
              <w:rPr>
                <w:sz w:val="20"/>
              </w:rPr>
            </w:pPr>
            <w:r>
              <w:rPr>
                <w:spacing w:val="-5"/>
                <w:sz w:val="20"/>
              </w:rPr>
              <w:t>"C"</w:t>
            </w:r>
          </w:p>
          <w:p>
            <w:pPr>
              <w:pStyle w:val="TableParagraph"/>
              <w:spacing w:line="220" w:lineRule="exact"/>
              <w:ind w:left="60"/>
              <w:rPr>
                <w:sz w:val="20"/>
              </w:rPr>
            </w:pPr>
            <w:r>
              <w:rPr>
                <w:spacing w:val="-5"/>
                <w:sz w:val="20"/>
              </w:rPr>
              <w:t>"L"</w:t>
            </w:r>
          </w:p>
          <w:p>
            <w:pPr>
              <w:pStyle w:val="TableParagraph"/>
              <w:spacing w:line="223" w:lineRule="exact"/>
              <w:ind w:left="60"/>
              <w:rPr>
                <w:sz w:val="20"/>
              </w:rPr>
            </w:pPr>
            <w:r>
              <w:rPr>
                <w:spacing w:val="-5"/>
                <w:sz w:val="20"/>
              </w:rPr>
              <w:t>"U"</w:t>
            </w:r>
          </w:p>
        </w:tc>
        <w:tc>
          <w:tcPr>
            <w:tcW w:w="5041" w:type="dxa"/>
          </w:tcPr>
          <w:p>
            <w:pPr>
              <w:pStyle w:val="TableParagraph"/>
              <w:spacing w:line="223" w:lineRule="exact"/>
              <w:ind w:left="60"/>
              <w:rPr>
                <w:sz w:val="20"/>
              </w:rPr>
            </w:pPr>
            <w:r>
              <w:rPr>
                <w:sz w:val="20"/>
              </w:rPr>
              <w:t>/ "c" / "d" / "e" / "f" / "g" / "h" / </w:t>
            </w:r>
            <w:r>
              <w:rPr>
                <w:spacing w:val="-5"/>
                <w:sz w:val="20"/>
              </w:rPr>
              <w:t>"i"</w:t>
            </w:r>
          </w:p>
          <w:p>
            <w:pPr>
              <w:pStyle w:val="TableParagraph"/>
              <w:spacing w:line="220" w:lineRule="exact"/>
              <w:ind w:left="60"/>
              <w:rPr>
                <w:sz w:val="20"/>
              </w:rPr>
            </w:pPr>
            <w:r>
              <w:rPr>
                <w:sz w:val="20"/>
              </w:rPr>
              <w:t>/ "l" / "m" / "n" / "o" / "p" / "q" / </w:t>
            </w:r>
            <w:r>
              <w:rPr>
                <w:spacing w:val="-5"/>
                <w:sz w:val="20"/>
              </w:rPr>
              <w:t>"r"</w:t>
            </w:r>
          </w:p>
          <w:p>
            <w:pPr>
              <w:pStyle w:val="TableParagraph"/>
              <w:spacing w:line="220" w:lineRule="exact"/>
              <w:ind w:left="60"/>
              <w:rPr>
                <w:sz w:val="20"/>
              </w:rPr>
            </w:pPr>
            <w:r>
              <w:rPr>
                <w:sz w:val="20"/>
              </w:rPr>
              <w:t>/ "u" / "v" / "w" / "x" / "y" / "z" / </w:t>
            </w:r>
            <w:r>
              <w:rPr>
                <w:spacing w:val="-5"/>
                <w:sz w:val="20"/>
              </w:rPr>
              <w:t>"A"</w:t>
            </w:r>
          </w:p>
          <w:p>
            <w:pPr>
              <w:pStyle w:val="TableParagraph"/>
              <w:spacing w:line="220" w:lineRule="exact"/>
              <w:ind w:left="60"/>
              <w:rPr>
                <w:sz w:val="20"/>
              </w:rPr>
            </w:pPr>
            <w:r>
              <w:rPr>
                <w:sz w:val="20"/>
              </w:rPr>
              <w:t>/ "D" / "E" / "F" / "G" / "H" / "I" / </w:t>
            </w:r>
            <w:r>
              <w:rPr>
                <w:spacing w:val="-5"/>
                <w:sz w:val="20"/>
              </w:rPr>
              <w:t>"J"</w:t>
            </w:r>
          </w:p>
          <w:p>
            <w:pPr>
              <w:pStyle w:val="TableParagraph"/>
              <w:spacing w:line="220" w:lineRule="exact"/>
              <w:ind w:left="60"/>
              <w:rPr>
                <w:sz w:val="20"/>
              </w:rPr>
            </w:pPr>
            <w:r>
              <w:rPr>
                <w:sz w:val="20"/>
              </w:rPr>
              <w:t>/ "M" / "N" / "O" / "P" / "Q" / "R" / </w:t>
            </w:r>
            <w:r>
              <w:rPr>
                <w:spacing w:val="-5"/>
                <w:sz w:val="20"/>
              </w:rPr>
              <w:t>"S"</w:t>
            </w:r>
          </w:p>
          <w:p>
            <w:pPr>
              <w:pStyle w:val="TableParagraph"/>
              <w:spacing w:line="223" w:lineRule="exact"/>
              <w:ind w:left="60"/>
              <w:rPr>
                <w:sz w:val="20"/>
              </w:rPr>
            </w:pPr>
            <w:r>
              <w:rPr>
                <w:sz w:val="20"/>
              </w:rPr>
              <w:t>/ "V" / "W" / "X" / "Y" / </w:t>
            </w:r>
            <w:r>
              <w:rPr>
                <w:spacing w:val="-5"/>
                <w:sz w:val="20"/>
              </w:rPr>
              <w:t>"Z"</w:t>
            </w:r>
          </w:p>
        </w:tc>
        <w:tc>
          <w:tcPr>
            <w:tcW w:w="230" w:type="dxa"/>
          </w:tcPr>
          <w:p>
            <w:pPr>
              <w:pStyle w:val="TableParagraph"/>
              <w:spacing w:line="223" w:lineRule="exact"/>
              <w:ind w:left="60"/>
              <w:rPr>
                <w:sz w:val="20"/>
              </w:rPr>
            </w:pPr>
            <w:r>
              <w:rPr>
                <w:spacing w:val="-10"/>
                <w:sz w:val="20"/>
              </w:rPr>
              <w:t>/</w:t>
            </w:r>
          </w:p>
          <w:p>
            <w:pPr>
              <w:pStyle w:val="TableParagraph"/>
              <w:spacing w:line="220" w:lineRule="exact"/>
              <w:ind w:left="60"/>
              <w:rPr>
                <w:sz w:val="20"/>
              </w:rPr>
            </w:pPr>
            <w:r>
              <w:rPr>
                <w:spacing w:val="-10"/>
                <w:sz w:val="20"/>
              </w:rPr>
              <w:t>/</w:t>
            </w:r>
          </w:p>
          <w:p>
            <w:pPr>
              <w:pStyle w:val="TableParagraph"/>
              <w:spacing w:line="220" w:lineRule="exact"/>
              <w:ind w:left="60"/>
              <w:rPr>
                <w:sz w:val="20"/>
              </w:rPr>
            </w:pPr>
            <w:r>
              <w:rPr>
                <w:spacing w:val="-10"/>
                <w:sz w:val="20"/>
              </w:rPr>
              <w:t>/</w:t>
            </w:r>
          </w:p>
          <w:p>
            <w:pPr>
              <w:pStyle w:val="TableParagraph"/>
              <w:spacing w:line="220" w:lineRule="exact"/>
              <w:ind w:left="60"/>
              <w:rPr>
                <w:sz w:val="20"/>
              </w:rPr>
            </w:pPr>
            <w:r>
              <w:rPr>
                <w:spacing w:val="-10"/>
                <w:sz w:val="20"/>
              </w:rPr>
              <w:t>/</w:t>
            </w:r>
          </w:p>
          <w:p>
            <w:pPr>
              <w:pStyle w:val="TableParagraph"/>
              <w:spacing w:line="223" w:lineRule="exact"/>
              <w:ind w:left="60"/>
              <w:rPr>
                <w:sz w:val="20"/>
              </w:rPr>
            </w:pPr>
            <w:r>
              <w:rPr>
                <w:spacing w:val="-10"/>
                <w:sz w:val="20"/>
              </w:rPr>
              <w:t>/</w:t>
            </w:r>
          </w:p>
        </w:tc>
      </w:tr>
      <w:tr>
        <w:trPr>
          <w:trHeight w:val="553" w:hRule="atLeast"/>
        </w:trPr>
        <w:tc>
          <w:tcPr>
            <w:tcW w:w="470" w:type="dxa"/>
          </w:tcPr>
          <w:p>
            <w:pPr>
              <w:pStyle w:val="TableParagraph"/>
              <w:spacing w:line="240" w:lineRule="auto" w:before="106"/>
              <w:ind w:left="50"/>
              <w:rPr>
                <w:sz w:val="20"/>
              </w:rPr>
            </w:pPr>
            <w:r>
              <w:rPr>
                <w:spacing w:val="-10"/>
                <w:sz w:val="20"/>
              </w:rPr>
              <w:t>d</w:t>
            </w:r>
          </w:p>
        </w:tc>
        <w:tc>
          <w:tcPr>
            <w:tcW w:w="960" w:type="dxa"/>
          </w:tcPr>
          <w:p>
            <w:pPr>
              <w:pStyle w:val="TableParagraph"/>
              <w:spacing w:line="240" w:lineRule="auto"/>
              <w:rPr>
                <w:rFonts w:ascii="Times New Roman"/>
                <w:sz w:val="20"/>
              </w:rPr>
            </w:pPr>
          </w:p>
        </w:tc>
        <w:tc>
          <w:tcPr>
            <w:tcW w:w="240" w:type="dxa"/>
          </w:tcPr>
          <w:p>
            <w:pPr>
              <w:pStyle w:val="TableParagraph"/>
              <w:spacing w:line="240" w:lineRule="auto"/>
              <w:rPr>
                <w:rFonts w:ascii="Times New Roman"/>
                <w:sz w:val="20"/>
              </w:rPr>
            </w:pPr>
          </w:p>
        </w:tc>
        <w:tc>
          <w:tcPr>
            <w:tcW w:w="480" w:type="dxa"/>
          </w:tcPr>
          <w:p>
            <w:pPr>
              <w:pStyle w:val="TableParagraph"/>
              <w:spacing w:line="240" w:lineRule="auto" w:before="106"/>
              <w:ind w:left="300"/>
              <w:rPr>
                <w:sz w:val="20"/>
              </w:rPr>
            </w:pPr>
            <w:r>
              <w:rPr>
                <w:spacing w:val="-10"/>
                <w:sz w:val="20"/>
              </w:rPr>
              <w:t>=</w:t>
            </w:r>
          </w:p>
        </w:tc>
        <w:tc>
          <w:tcPr>
            <w:tcW w:w="5041" w:type="dxa"/>
          </w:tcPr>
          <w:p>
            <w:pPr>
              <w:pStyle w:val="TableParagraph"/>
              <w:spacing w:line="223" w:lineRule="exact" w:before="106"/>
              <w:ind w:left="60"/>
              <w:rPr>
                <w:sz w:val="20"/>
              </w:rPr>
            </w:pPr>
            <w:r>
              <w:rPr>
                <w:sz w:val="20"/>
              </w:rPr>
              <w:t>"0" / "1" / "2" / "3" / "4" </w:t>
            </w:r>
            <w:r>
              <w:rPr>
                <w:spacing w:val="-10"/>
                <w:sz w:val="20"/>
              </w:rPr>
              <w:t>/</w:t>
            </w:r>
          </w:p>
          <w:p>
            <w:pPr>
              <w:pStyle w:val="TableParagraph"/>
              <w:spacing w:line="203" w:lineRule="exact"/>
              <w:ind w:left="60"/>
              <w:rPr>
                <w:sz w:val="20"/>
              </w:rPr>
            </w:pPr>
            <w:r>
              <w:rPr>
                <w:sz w:val="20"/>
              </w:rPr>
              <w:t>"5" / "6" / "7" / "8" / </w:t>
            </w:r>
            <w:r>
              <w:rPr>
                <w:spacing w:val="-5"/>
                <w:sz w:val="20"/>
              </w:rPr>
              <w:t>"9"</w:t>
            </w:r>
          </w:p>
        </w:tc>
        <w:tc>
          <w:tcPr>
            <w:tcW w:w="230" w:type="dxa"/>
          </w:tcPr>
          <w:p>
            <w:pPr>
              <w:pStyle w:val="TableParagraph"/>
              <w:spacing w:line="240" w:lineRule="auto"/>
              <w:rPr>
                <w:rFonts w:ascii="Times New Roman"/>
                <w:sz w:val="20"/>
              </w:rPr>
            </w:pPr>
          </w:p>
        </w:tc>
      </w:tr>
    </w:tbl>
    <w:p>
      <w:pPr>
        <w:pStyle w:val="BodyText"/>
        <w:tabs>
          <w:tab w:pos="1920" w:val="left" w:leader="none"/>
          <w:tab w:pos="2280" w:val="left" w:leader="none"/>
        </w:tabs>
        <w:spacing w:line="223" w:lineRule="exact" w:before="214"/>
        <w:ind w:left="0" w:right="756"/>
        <w:jc w:val="center"/>
      </w:pPr>
      <w:r>
        <w:rPr/>
        <w:t>hex-</w:t>
      </w:r>
      <w:r>
        <w:rPr>
          <w:spacing w:val="-2"/>
        </w:rPr>
        <w:t>digit</w:t>
      </w:r>
      <w:r>
        <w:rPr/>
        <w:tab/>
      </w:r>
      <w:r>
        <w:rPr>
          <w:spacing w:val="-10"/>
        </w:rPr>
        <w:t>=</w:t>
      </w:r>
      <w:r>
        <w:rPr/>
        <w:tab/>
        <w:t>d / "a" / "b" / "c" / "d" / "e" / "f" </w:t>
      </w:r>
      <w:r>
        <w:rPr>
          <w:spacing w:val="-10"/>
        </w:rPr>
        <w:t>/</w:t>
      </w:r>
    </w:p>
    <w:p>
      <w:pPr>
        <w:pStyle w:val="BodyText"/>
        <w:spacing w:line="223" w:lineRule="exact"/>
        <w:ind w:left="3400"/>
      </w:pPr>
      <w:r>
        <w:rPr/>
        <w:t>"A" / "B" / "C" / "D" / "E" / </w:t>
      </w:r>
      <w:r>
        <w:rPr>
          <w:spacing w:val="-5"/>
        </w:rPr>
        <w:t>"F"</w:t>
      </w:r>
    </w:p>
    <w:p>
      <w:pPr>
        <w:pStyle w:val="BodyText"/>
        <w:tabs>
          <w:tab w:pos="2560" w:val="left" w:leader="none"/>
        </w:tabs>
        <w:spacing w:before="213"/>
        <w:ind w:left="640"/>
        <w:jc w:val="both"/>
      </w:pPr>
      <w:r>
        <w:rPr>
          <w:spacing w:val="-10"/>
        </w:rPr>
        <w:t>k</w:t>
      </w:r>
      <w:r>
        <w:rPr/>
        <w:tab/>
        <w:t>= a / d / "-" / </w:t>
      </w:r>
      <w:r>
        <w:rPr>
          <w:spacing w:val="-5"/>
        </w:rPr>
        <w:t>";"</w:t>
      </w:r>
    </w:p>
    <w:p>
      <w:pPr>
        <w:pStyle w:val="BodyText"/>
        <w:tabs>
          <w:tab w:pos="2560" w:val="left" w:leader="none"/>
        </w:tabs>
        <w:spacing w:line="223" w:lineRule="exact" w:before="214"/>
        <w:ind w:left="640"/>
        <w:jc w:val="both"/>
      </w:pPr>
      <w:r>
        <w:rPr>
          <w:spacing w:val="-10"/>
        </w:rPr>
        <w:t>p</w:t>
      </w:r>
      <w:r>
        <w:rPr/>
        <w:tab/>
        <w:t>= a / d / """ / "(" / ")" / "+" / "," </w:t>
      </w:r>
      <w:r>
        <w:rPr>
          <w:spacing w:val="-10"/>
        </w:rPr>
        <w:t>/</w:t>
      </w:r>
    </w:p>
    <w:p>
      <w:pPr>
        <w:spacing w:line="223" w:lineRule="exact" w:before="0"/>
        <w:ind w:left="2800" w:right="0" w:firstLine="0"/>
        <w:jc w:val="both"/>
        <w:rPr>
          <w:sz w:val="20"/>
        </w:rPr>
      </w:pPr>
      <w:r>
        <w:rPr>
          <w:sz w:val="20"/>
        </w:rPr>
        <w:t>"-" / "." / "/" / ":" / "?" / " </w:t>
      </w:r>
      <w:r>
        <w:rPr>
          <w:spacing w:val="-10"/>
          <w:sz w:val="20"/>
        </w:rPr>
        <w:t>"</w:t>
      </w:r>
    </w:p>
    <w:p>
      <w:pPr>
        <w:pStyle w:val="BodyText"/>
        <w:spacing w:line="465" w:lineRule="auto" w:before="213"/>
        <w:ind w:left="640" w:right="5837"/>
        <w:jc w:val="both"/>
      </w:pPr>
      <w:r>
        <w:rPr/>
        <w:t>letterstring</w:t>
      </w:r>
      <w:r>
        <w:rPr>
          <w:spacing w:val="40"/>
        </w:rPr>
        <w:t> </w:t>
      </w:r>
      <w:r>
        <w:rPr/>
        <w:t>=</w:t>
      </w:r>
      <w:r>
        <w:rPr>
          <w:spacing w:val="-8"/>
        </w:rPr>
        <w:t> </w:t>
      </w:r>
      <w:r>
        <w:rPr/>
        <w:t>1*a numericstring</w:t>
      </w:r>
      <w:r>
        <w:rPr>
          <w:spacing w:val="40"/>
        </w:rPr>
        <w:t> </w:t>
      </w:r>
      <w:r>
        <w:rPr/>
        <w:t>=</w:t>
      </w:r>
      <w:r>
        <w:rPr>
          <w:spacing w:val="-10"/>
        </w:rPr>
        <w:t> </w:t>
      </w:r>
      <w:r>
        <w:rPr/>
        <w:t>1*d anhstring</w:t>
      </w:r>
      <w:r>
        <w:rPr>
          <w:spacing w:val="30"/>
          <w:w w:val="150"/>
        </w:rPr>
        <w:t>    </w:t>
      </w:r>
      <w:r>
        <w:rPr/>
        <w:t>= </w:t>
      </w:r>
      <w:r>
        <w:rPr>
          <w:spacing w:val="-5"/>
        </w:rPr>
        <w:t>1*k</w:t>
      </w:r>
    </w:p>
    <w:p>
      <w:pPr>
        <w:pStyle w:val="BodyText"/>
        <w:spacing w:line="465" w:lineRule="auto" w:before="1"/>
        <w:ind w:left="640" w:right="4397"/>
        <w:jc w:val="both"/>
      </w:pPr>
      <w:r>
        <w:rPr/>
        <w:t>keystring</w:t>
      </w:r>
      <w:r>
        <w:rPr>
          <w:spacing w:val="40"/>
        </w:rPr>
        <w:t>  </w:t>
      </w:r>
      <w:r>
        <w:rPr/>
        <w:t>=</w:t>
      </w:r>
      <w:r>
        <w:rPr>
          <w:spacing w:val="-4"/>
        </w:rPr>
        <w:t> </w:t>
      </w:r>
      <w:r>
        <w:rPr/>
        <w:t>a</w:t>
      </w:r>
      <w:r>
        <w:rPr>
          <w:spacing w:val="-4"/>
        </w:rPr>
        <w:t> </w:t>
      </w:r>
      <w:r>
        <w:rPr/>
        <w:t>[</w:t>
      </w:r>
      <w:r>
        <w:rPr>
          <w:spacing w:val="-4"/>
        </w:rPr>
        <w:t> </w:t>
      </w:r>
      <w:r>
        <w:rPr/>
        <w:t>anhstring</w:t>
      </w:r>
      <w:r>
        <w:rPr>
          <w:spacing w:val="-4"/>
        </w:rPr>
        <w:t> </w:t>
      </w:r>
      <w:r>
        <w:rPr/>
        <w:t>] printablestring = 1*p</w:t>
      </w:r>
    </w:p>
    <w:p>
      <w:pPr>
        <w:pStyle w:val="BodyText"/>
        <w:spacing w:after="0" w:line="465" w:lineRule="auto"/>
        <w:jc w:val="both"/>
        <w:sectPr>
          <w:pgSz w:w="12240" w:h="15840"/>
          <w:pgMar w:header="793" w:footer="2967" w:top="1360" w:bottom="3160" w:left="1440" w:right="1800"/>
        </w:sectPr>
      </w:pPr>
    </w:p>
    <w:p>
      <w:pPr>
        <w:pStyle w:val="BodyText"/>
        <w:tabs>
          <w:tab w:pos="2560" w:val="left" w:leader="none"/>
        </w:tabs>
        <w:spacing w:before="90"/>
        <w:ind w:left="640"/>
      </w:pPr>
      <w:r>
        <w:rPr>
          <w:spacing w:val="-2"/>
        </w:rPr>
        <w:t>space</w:t>
      </w:r>
      <w:r>
        <w:rPr/>
        <w:tab/>
        <w:t>= 1*" </w:t>
      </w:r>
      <w:r>
        <w:rPr>
          <w:spacing w:val="-10"/>
        </w:rPr>
        <w:t>"</w:t>
      </w:r>
    </w:p>
    <w:p>
      <w:pPr>
        <w:pStyle w:val="BodyText"/>
        <w:tabs>
          <w:tab w:pos="2560" w:val="left" w:leader="none"/>
        </w:tabs>
        <w:spacing w:before="213"/>
        <w:ind w:left="640"/>
      </w:pPr>
      <w:r>
        <w:rPr>
          <w:spacing w:val="-4"/>
        </w:rPr>
        <w:t>whsp</w:t>
      </w:r>
      <w:r>
        <w:rPr/>
        <w:tab/>
        <w:t>= [ space </w:t>
      </w:r>
      <w:r>
        <w:rPr>
          <w:spacing w:val="-10"/>
        </w:rPr>
        <w:t>]</w:t>
      </w:r>
    </w:p>
    <w:p>
      <w:pPr>
        <w:pStyle w:val="BodyText"/>
        <w:tabs>
          <w:tab w:pos="2560" w:val="left" w:leader="none"/>
        </w:tabs>
        <w:spacing w:line="232" w:lineRule="auto" w:before="219"/>
        <w:ind w:left="2920" w:right="196" w:hanging="2281"/>
      </w:pPr>
      <w:r>
        <w:rPr>
          <w:spacing w:val="-4"/>
        </w:rPr>
        <w:t>utf8</w:t>
      </w:r>
      <w:r>
        <w:rPr/>
        <w:tab/>
        <w:t>= &lt;any sequence of octets formed from the UTF-8 [9] transformation</w:t>
      </w:r>
      <w:r>
        <w:rPr>
          <w:spacing w:val="-7"/>
        </w:rPr>
        <w:t> </w:t>
      </w:r>
      <w:r>
        <w:rPr/>
        <w:t>of</w:t>
      </w:r>
      <w:r>
        <w:rPr>
          <w:spacing w:val="-7"/>
        </w:rPr>
        <w:t> </w:t>
      </w:r>
      <w:r>
        <w:rPr/>
        <w:t>a</w:t>
      </w:r>
      <w:r>
        <w:rPr>
          <w:spacing w:val="-7"/>
        </w:rPr>
        <w:t> </w:t>
      </w:r>
      <w:r>
        <w:rPr/>
        <w:t>character</w:t>
      </w:r>
      <w:r>
        <w:rPr>
          <w:spacing w:val="-7"/>
        </w:rPr>
        <w:t> </w:t>
      </w:r>
      <w:r>
        <w:rPr/>
        <w:t>from</w:t>
      </w:r>
      <w:r>
        <w:rPr>
          <w:spacing w:val="-7"/>
        </w:rPr>
        <w:t> </w:t>
      </w:r>
      <w:r>
        <w:rPr/>
        <w:t>ISO10646</w:t>
      </w:r>
      <w:r>
        <w:rPr>
          <w:spacing w:val="-7"/>
        </w:rPr>
        <w:t> </w:t>
      </w:r>
      <w:r>
        <w:rPr/>
        <w:t>[10]&gt;</w:t>
      </w:r>
    </w:p>
    <w:p>
      <w:pPr>
        <w:pStyle w:val="BodyText"/>
        <w:tabs>
          <w:tab w:pos="2560" w:val="left" w:leader="none"/>
        </w:tabs>
        <w:spacing w:before="215"/>
        <w:ind w:left="640"/>
      </w:pPr>
      <w:r>
        <w:rPr>
          <w:spacing w:val="-2"/>
        </w:rPr>
        <w:t>dstring</w:t>
      </w:r>
      <w:r>
        <w:rPr/>
        <w:tab/>
        <w:t>= </w:t>
      </w:r>
      <w:r>
        <w:rPr>
          <w:spacing w:val="-2"/>
        </w:rPr>
        <w:t>1*utf8</w:t>
      </w:r>
    </w:p>
    <w:p>
      <w:pPr>
        <w:pStyle w:val="BodyText"/>
        <w:tabs>
          <w:tab w:pos="2560" w:val="left" w:leader="none"/>
        </w:tabs>
        <w:spacing w:line="465" w:lineRule="auto" w:before="213"/>
        <w:ind w:left="640" w:right="3077"/>
      </w:pPr>
      <w:r>
        <w:rPr>
          <w:spacing w:val="-2"/>
        </w:rPr>
        <w:t>qdstring</w:t>
      </w:r>
      <w:r>
        <w:rPr/>
        <w:tab/>
        <w:t>= whsp "’" dstring "’" whsp </w:t>
      </w:r>
      <w:r>
        <w:rPr>
          <w:spacing w:val="-2"/>
        </w:rPr>
        <w:t>qdstringlist</w:t>
      </w:r>
      <w:r>
        <w:rPr/>
        <w:tab/>
        <w:t>=</w:t>
      </w:r>
      <w:r>
        <w:rPr>
          <w:spacing w:val="-7"/>
        </w:rPr>
        <w:t> </w:t>
      </w:r>
      <w:r>
        <w:rPr/>
        <w:t>[</w:t>
      </w:r>
      <w:r>
        <w:rPr>
          <w:spacing w:val="-7"/>
        </w:rPr>
        <w:t> </w:t>
      </w:r>
      <w:r>
        <w:rPr/>
        <w:t>qdstring</w:t>
      </w:r>
      <w:r>
        <w:rPr>
          <w:spacing w:val="-7"/>
        </w:rPr>
        <w:t> </w:t>
      </w:r>
      <w:r>
        <w:rPr/>
        <w:t>*(</w:t>
      </w:r>
      <w:r>
        <w:rPr>
          <w:spacing w:val="-7"/>
        </w:rPr>
        <w:t> </w:t>
      </w:r>
      <w:r>
        <w:rPr/>
        <w:t>qdstring</w:t>
      </w:r>
      <w:r>
        <w:rPr>
          <w:spacing w:val="-7"/>
        </w:rPr>
        <w:t> </w:t>
      </w:r>
      <w:r>
        <w:rPr/>
        <w:t>)</w:t>
      </w:r>
      <w:r>
        <w:rPr>
          <w:spacing w:val="-7"/>
        </w:rPr>
        <w:t> </w:t>
      </w:r>
      <w:r>
        <w:rPr/>
        <w:t>]</w:t>
      </w:r>
    </w:p>
    <w:p>
      <w:pPr>
        <w:pStyle w:val="BodyText"/>
        <w:tabs>
          <w:tab w:pos="2560" w:val="left" w:leader="none"/>
        </w:tabs>
        <w:spacing w:before="1"/>
        <w:ind w:left="640"/>
      </w:pPr>
      <w:r>
        <w:rPr>
          <w:spacing w:val="-2"/>
        </w:rPr>
        <w:t>qdstrings</w:t>
      </w:r>
      <w:r>
        <w:rPr/>
        <w:tab/>
        <w:t>= qdstring / ( whsp "(" qdstringlist ")" whsp </w:t>
      </w:r>
      <w:r>
        <w:rPr>
          <w:spacing w:val="-10"/>
        </w:rPr>
        <w:t>)</w:t>
      </w:r>
    </w:p>
    <w:p>
      <w:pPr>
        <w:pStyle w:val="BodyText"/>
        <w:tabs>
          <w:tab w:pos="1600" w:val="left" w:leader="none"/>
        </w:tabs>
        <w:spacing w:line="232" w:lineRule="auto" w:before="219"/>
        <w:ind w:right="556"/>
      </w:pPr>
      <w:r>
        <w:rPr/>
        <w:t>In the following BNF for the string representation of OBJECT IDENTIFIERs, descr is the syntactic representation of an object descriptor, which consists of letters and digits, starting with a </w:t>
      </w:r>
      <w:r>
        <w:rPr>
          <w:spacing w:val="-2"/>
        </w:rPr>
        <w:t>letter.</w:t>
      </w:r>
      <w:r>
        <w:rPr/>
        <w:tab/>
        <w:t>An OBJECT IDENTIFIER in the numericoid format should not have</w:t>
      </w:r>
      <w:r>
        <w:rPr>
          <w:spacing w:val="-5"/>
        </w:rPr>
        <w:t> </w:t>
      </w:r>
      <w:r>
        <w:rPr/>
        <w:t>leading</w:t>
      </w:r>
      <w:r>
        <w:rPr>
          <w:spacing w:val="-5"/>
        </w:rPr>
        <w:t> </w:t>
      </w:r>
      <w:r>
        <w:rPr/>
        <w:t>zeroes</w:t>
      </w:r>
      <w:r>
        <w:rPr>
          <w:spacing w:val="-5"/>
        </w:rPr>
        <w:t> </w:t>
      </w:r>
      <w:r>
        <w:rPr/>
        <w:t>(e.g.</w:t>
      </w:r>
      <w:r>
        <w:rPr>
          <w:spacing w:val="-5"/>
        </w:rPr>
        <w:t> </w:t>
      </w:r>
      <w:r>
        <w:rPr/>
        <w:t>"0.9.3"</w:t>
      </w:r>
      <w:r>
        <w:rPr>
          <w:spacing w:val="-5"/>
        </w:rPr>
        <w:t> </w:t>
      </w:r>
      <w:r>
        <w:rPr/>
        <w:t>is</w:t>
      </w:r>
      <w:r>
        <w:rPr>
          <w:spacing w:val="-5"/>
        </w:rPr>
        <w:t> </w:t>
      </w:r>
      <w:r>
        <w:rPr/>
        <w:t>permitted</w:t>
      </w:r>
      <w:r>
        <w:rPr>
          <w:spacing w:val="-5"/>
        </w:rPr>
        <w:t> </w:t>
      </w:r>
      <w:r>
        <w:rPr/>
        <w:t>but</w:t>
      </w:r>
      <w:r>
        <w:rPr>
          <w:spacing w:val="-5"/>
        </w:rPr>
        <w:t> </w:t>
      </w:r>
      <w:r>
        <w:rPr/>
        <w:t>"0.09.3"</w:t>
      </w:r>
      <w:r>
        <w:rPr>
          <w:spacing w:val="-5"/>
        </w:rPr>
        <w:t> </w:t>
      </w:r>
      <w:r>
        <w:rPr/>
        <w:t>should not be generated).</w:t>
      </w:r>
    </w:p>
    <w:p>
      <w:pPr>
        <w:pStyle w:val="BodyText"/>
        <w:tabs>
          <w:tab w:pos="7841" w:val="left" w:leader="none"/>
        </w:tabs>
        <w:spacing w:line="232" w:lineRule="auto" w:before="221"/>
        <w:ind w:right="196"/>
      </w:pPr>
      <w:r>
        <w:rPr/>
        <w:t>When encoding ’oid’ elements in a value, the descr encoding option SHOULD be used in preference to the numericoid. An object descriptor is a more readable alias for a number OBJECT IDENTIFIER, and these (where assigned and known by the implementation) SHOULD be used in preference to numeric oids to the greatest extent possible.</w:t>
        <w:tab/>
      </w:r>
      <w:r>
        <w:rPr>
          <w:spacing w:val="-2"/>
        </w:rPr>
        <w:t>Examples </w:t>
      </w:r>
      <w:r>
        <w:rPr/>
        <w:t>of object descriptors in LDAP are attribute type, object class and matching rule names.</w:t>
      </w:r>
    </w:p>
    <w:p>
      <w:pPr>
        <w:pStyle w:val="BodyText"/>
        <w:tabs>
          <w:tab w:pos="2680" w:val="left" w:leader="none"/>
        </w:tabs>
        <w:spacing w:before="217"/>
        <w:ind w:left="760"/>
      </w:pPr>
      <w:r>
        <w:rPr>
          <w:spacing w:val="-5"/>
        </w:rPr>
        <w:t>oid</w:t>
      </w:r>
      <w:r>
        <w:rPr/>
        <w:tab/>
        <w:t>= descr / </w:t>
      </w:r>
      <w:r>
        <w:rPr>
          <w:spacing w:val="-2"/>
        </w:rPr>
        <w:t>numericoid</w:t>
      </w:r>
    </w:p>
    <w:p>
      <w:pPr>
        <w:pStyle w:val="BodyText"/>
        <w:tabs>
          <w:tab w:pos="2680" w:val="left" w:leader="none"/>
        </w:tabs>
        <w:spacing w:before="213"/>
        <w:ind w:left="760"/>
      </w:pPr>
      <w:r>
        <w:rPr>
          <w:spacing w:val="-2"/>
        </w:rPr>
        <w:t>descr</w:t>
      </w:r>
      <w:r>
        <w:rPr/>
        <w:tab/>
        <w:t>= </w:t>
      </w:r>
      <w:r>
        <w:rPr>
          <w:spacing w:val="-2"/>
        </w:rPr>
        <w:t>keystring</w:t>
      </w:r>
    </w:p>
    <w:p>
      <w:pPr>
        <w:pStyle w:val="BodyText"/>
        <w:tabs>
          <w:tab w:pos="2680" w:val="left" w:leader="none"/>
        </w:tabs>
        <w:spacing w:line="465" w:lineRule="auto" w:before="214"/>
        <w:ind w:left="760" w:right="1756"/>
      </w:pPr>
      <w:r>
        <w:rPr>
          <w:spacing w:val="-2"/>
        </w:rPr>
        <w:t>numericoid</w:t>
      </w:r>
      <w:r>
        <w:rPr/>
        <w:tab/>
        <w:t>=</w:t>
      </w:r>
      <w:r>
        <w:rPr>
          <w:spacing w:val="-8"/>
        </w:rPr>
        <w:t> </w:t>
      </w:r>
      <w:r>
        <w:rPr/>
        <w:t>numericstring</w:t>
      </w:r>
      <w:r>
        <w:rPr>
          <w:spacing w:val="-8"/>
        </w:rPr>
        <w:t> </w:t>
      </w:r>
      <w:r>
        <w:rPr/>
        <w:t>*(</w:t>
      </w:r>
      <w:r>
        <w:rPr>
          <w:spacing w:val="-8"/>
        </w:rPr>
        <w:t> </w:t>
      </w:r>
      <w:r>
        <w:rPr/>
        <w:t>"."</w:t>
      </w:r>
      <w:r>
        <w:rPr>
          <w:spacing w:val="-8"/>
        </w:rPr>
        <w:t> </w:t>
      </w:r>
      <w:r>
        <w:rPr/>
        <w:t>numericstring</w:t>
      </w:r>
      <w:r>
        <w:rPr>
          <w:spacing w:val="-8"/>
        </w:rPr>
        <w:t> </w:t>
      </w:r>
      <w:r>
        <w:rPr/>
        <w:t>) </w:t>
      </w:r>
      <w:r>
        <w:rPr>
          <w:spacing w:val="-4"/>
        </w:rPr>
        <w:t>woid</w:t>
      </w:r>
      <w:r>
        <w:rPr/>
        <w:tab/>
        <w:t>= whsp oid whsp</w:t>
      </w:r>
    </w:p>
    <w:p>
      <w:pPr>
        <w:pStyle w:val="BodyText"/>
        <w:spacing w:line="223" w:lineRule="exact" w:before="1"/>
        <w:ind w:left="760"/>
      </w:pPr>
      <w:r>
        <w:rPr/>
        <w:t>; set of oids of either </w:t>
      </w:r>
      <w:r>
        <w:rPr>
          <w:spacing w:val="-4"/>
        </w:rPr>
        <w:t>form</w:t>
      </w:r>
    </w:p>
    <w:p>
      <w:pPr>
        <w:pStyle w:val="BodyText"/>
        <w:tabs>
          <w:tab w:pos="2680" w:val="left" w:leader="none"/>
        </w:tabs>
        <w:spacing w:line="223" w:lineRule="exact"/>
        <w:ind w:left="760"/>
      </w:pPr>
      <w:r>
        <w:rPr>
          <w:spacing w:val="-4"/>
        </w:rPr>
        <w:t>oids</w:t>
      </w:r>
      <w:r>
        <w:rPr/>
        <w:tab/>
        <w:t>= woid / ( "(" oidlist ")" </w:t>
      </w:r>
      <w:r>
        <w:rPr>
          <w:spacing w:val="-10"/>
        </w:rPr>
        <w:t>)</w:t>
      </w:r>
    </w:p>
    <w:p>
      <w:pPr>
        <w:pStyle w:val="BodyText"/>
        <w:tabs>
          <w:tab w:pos="2680" w:val="left" w:leader="none"/>
        </w:tabs>
        <w:spacing w:before="213"/>
        <w:ind w:left="760"/>
      </w:pPr>
      <w:r>
        <w:rPr>
          <w:spacing w:val="-2"/>
        </w:rPr>
        <w:t>oidlist</w:t>
      </w:r>
      <w:r>
        <w:rPr/>
        <w:tab/>
        <w:t>= woid *( "$" woid </w:t>
      </w:r>
      <w:r>
        <w:rPr>
          <w:spacing w:val="-10"/>
        </w:rPr>
        <w:t>)</w:t>
      </w:r>
    </w:p>
    <w:p>
      <w:pPr>
        <w:pStyle w:val="BodyText"/>
        <w:spacing w:line="223" w:lineRule="exact" w:before="214"/>
        <w:ind w:left="760"/>
      </w:pPr>
      <w:r>
        <w:rPr/>
        <w:t>; object descriptors used as schema element </w:t>
      </w:r>
      <w:r>
        <w:rPr>
          <w:spacing w:val="-2"/>
        </w:rPr>
        <w:t>names</w:t>
      </w:r>
    </w:p>
    <w:p>
      <w:pPr>
        <w:pStyle w:val="BodyText"/>
        <w:tabs>
          <w:tab w:pos="2680" w:val="left" w:leader="none"/>
        </w:tabs>
        <w:spacing w:line="465" w:lineRule="auto"/>
        <w:ind w:left="760" w:right="1156"/>
      </w:pPr>
      <w:r>
        <w:rPr>
          <w:spacing w:val="-2"/>
        </w:rPr>
        <w:t>qdescrs</w:t>
      </w:r>
      <w:r>
        <w:rPr/>
        <w:tab/>
        <w:t>=</w:t>
      </w:r>
      <w:r>
        <w:rPr>
          <w:spacing w:val="-5"/>
        </w:rPr>
        <w:t> </w:t>
      </w:r>
      <w:r>
        <w:rPr/>
        <w:t>qdescr</w:t>
      </w:r>
      <w:r>
        <w:rPr>
          <w:spacing w:val="-5"/>
        </w:rPr>
        <w:t> </w:t>
      </w:r>
      <w:r>
        <w:rPr/>
        <w:t>/</w:t>
      </w:r>
      <w:r>
        <w:rPr>
          <w:spacing w:val="-5"/>
        </w:rPr>
        <w:t> </w:t>
      </w:r>
      <w:r>
        <w:rPr/>
        <w:t>(</w:t>
      </w:r>
      <w:r>
        <w:rPr>
          <w:spacing w:val="-5"/>
        </w:rPr>
        <w:t> </w:t>
      </w:r>
      <w:r>
        <w:rPr/>
        <w:t>whsp</w:t>
      </w:r>
      <w:r>
        <w:rPr>
          <w:spacing w:val="-5"/>
        </w:rPr>
        <w:t> </w:t>
      </w:r>
      <w:r>
        <w:rPr/>
        <w:t>"("</w:t>
      </w:r>
      <w:r>
        <w:rPr>
          <w:spacing w:val="-5"/>
        </w:rPr>
        <w:t> </w:t>
      </w:r>
      <w:r>
        <w:rPr/>
        <w:t>qdescrlist</w:t>
      </w:r>
      <w:r>
        <w:rPr>
          <w:spacing w:val="-5"/>
        </w:rPr>
        <w:t> </w:t>
      </w:r>
      <w:r>
        <w:rPr/>
        <w:t>")"</w:t>
      </w:r>
      <w:r>
        <w:rPr>
          <w:spacing w:val="-5"/>
        </w:rPr>
        <w:t> </w:t>
      </w:r>
      <w:r>
        <w:rPr/>
        <w:t>whsp</w:t>
      </w:r>
      <w:r>
        <w:rPr>
          <w:spacing w:val="-5"/>
        </w:rPr>
        <w:t> </w:t>
      </w:r>
      <w:r>
        <w:rPr/>
        <w:t>) </w:t>
      </w:r>
      <w:r>
        <w:rPr>
          <w:spacing w:val="-2"/>
        </w:rPr>
        <w:t>qdescrlist</w:t>
      </w:r>
      <w:r>
        <w:rPr/>
        <w:tab/>
        <w:t>= [ qdescr *( qdescr ) ]</w:t>
      </w:r>
    </w:p>
    <w:p>
      <w:pPr>
        <w:pStyle w:val="BodyText"/>
        <w:spacing w:after="0" w:line="465" w:lineRule="auto"/>
        <w:sectPr>
          <w:pgSz w:w="12240" w:h="15840"/>
          <w:pgMar w:header="793" w:footer="2967" w:top="1360" w:bottom="3160" w:left="1440" w:right="1800"/>
        </w:sectPr>
      </w:pPr>
    </w:p>
    <w:p>
      <w:pPr>
        <w:pStyle w:val="BodyText"/>
        <w:tabs>
          <w:tab w:pos="2680" w:val="left" w:leader="none"/>
        </w:tabs>
        <w:spacing w:before="90"/>
        <w:ind w:left="760"/>
      </w:pPr>
      <w:r>
        <w:rPr>
          <w:spacing w:val="-2"/>
        </w:rPr>
        <w:t>qdescr</w:t>
      </w:r>
      <w:r>
        <w:rPr/>
        <w:tab/>
        <w:t>= whsp "’" descr "’" </w:t>
      </w:r>
      <w:r>
        <w:rPr>
          <w:spacing w:val="-4"/>
        </w:rPr>
        <w:t>whsp</w:t>
      </w:r>
    </w:p>
    <w:p>
      <w:pPr>
        <w:pStyle w:val="ListParagraph"/>
        <w:numPr>
          <w:ilvl w:val="1"/>
          <w:numId w:val="1"/>
        </w:numPr>
        <w:tabs>
          <w:tab w:pos="760" w:val="left" w:leader="none"/>
        </w:tabs>
        <w:spacing w:line="240" w:lineRule="auto" w:before="213" w:after="0"/>
        <w:ind w:left="760" w:right="0" w:hanging="600"/>
        <w:jc w:val="left"/>
        <w:rPr>
          <w:sz w:val="20"/>
        </w:rPr>
      </w:pPr>
      <w:r>
        <w:rPr>
          <w:sz w:val="20"/>
        </w:rPr>
        <w:t>Attribute </w:t>
      </w:r>
      <w:r>
        <w:rPr>
          <w:spacing w:val="-2"/>
          <w:sz w:val="20"/>
        </w:rPr>
        <w:t>Types</w:t>
      </w:r>
    </w:p>
    <w:p>
      <w:pPr>
        <w:pStyle w:val="BodyText"/>
        <w:tabs>
          <w:tab w:pos="4600" w:val="left" w:leader="none"/>
        </w:tabs>
        <w:spacing w:line="232" w:lineRule="auto" w:before="219"/>
        <w:ind w:right="316"/>
      </w:pPr>
      <w:r>
        <w:rPr/>
        <w:t>The</w:t>
      </w:r>
      <w:r>
        <w:rPr>
          <w:spacing w:val="-4"/>
        </w:rPr>
        <w:t> </w:t>
      </w:r>
      <w:r>
        <w:rPr/>
        <w:t>attribute</w:t>
      </w:r>
      <w:r>
        <w:rPr>
          <w:spacing w:val="-4"/>
        </w:rPr>
        <w:t> </w:t>
      </w:r>
      <w:r>
        <w:rPr/>
        <w:t>types</w:t>
      </w:r>
      <w:r>
        <w:rPr>
          <w:spacing w:val="-4"/>
        </w:rPr>
        <w:t> </w:t>
      </w:r>
      <w:r>
        <w:rPr/>
        <w:t>are</w:t>
      </w:r>
      <w:r>
        <w:rPr>
          <w:spacing w:val="-4"/>
        </w:rPr>
        <w:t> </w:t>
      </w:r>
      <w:r>
        <w:rPr/>
        <w:t>described</w:t>
      </w:r>
      <w:r>
        <w:rPr>
          <w:spacing w:val="-4"/>
        </w:rPr>
        <w:t> </w:t>
      </w:r>
      <w:r>
        <w:rPr/>
        <w:t>by</w:t>
      </w:r>
      <w:r>
        <w:rPr>
          <w:spacing w:val="-4"/>
        </w:rPr>
        <w:t> </w:t>
      </w:r>
      <w:r>
        <w:rPr/>
        <w:t>sample</w:t>
      </w:r>
      <w:r>
        <w:rPr>
          <w:spacing w:val="-4"/>
        </w:rPr>
        <w:t> </w:t>
      </w:r>
      <w:r>
        <w:rPr/>
        <w:t>values</w:t>
      </w:r>
      <w:r>
        <w:rPr>
          <w:spacing w:val="-4"/>
        </w:rPr>
        <w:t> </w:t>
      </w:r>
      <w:r>
        <w:rPr/>
        <w:t>for</w:t>
      </w:r>
      <w:r>
        <w:rPr>
          <w:spacing w:val="-4"/>
        </w:rPr>
        <w:t> </w:t>
      </w:r>
      <w:r>
        <w:rPr/>
        <w:t>the</w:t>
      </w:r>
      <w:r>
        <w:rPr>
          <w:spacing w:val="-4"/>
        </w:rPr>
        <w:t> </w:t>
      </w:r>
      <w:r>
        <w:rPr/>
        <w:t>subschema "attributeTypes" attribute, which is written in the AttributeTypeDescription syntax.</w:t>
        <w:tab/>
        <w:t>While lines have been folded for readability, the values transferred in protocol would not contain </w:t>
      </w:r>
      <w:r>
        <w:rPr>
          <w:spacing w:val="-2"/>
        </w:rPr>
        <w:t>newlines.</w:t>
      </w:r>
    </w:p>
    <w:p>
      <w:pPr>
        <w:pStyle w:val="BodyText"/>
        <w:tabs>
          <w:tab w:pos="2200" w:val="left" w:leader="none"/>
        </w:tabs>
        <w:spacing w:line="232" w:lineRule="auto" w:before="221"/>
        <w:ind w:right="436"/>
      </w:pPr>
      <w:r>
        <w:rPr/>
        <w:t>The AttributeTypeDescription is encoded according to the following BNF,</w:t>
      </w:r>
      <w:r>
        <w:rPr>
          <w:spacing w:val="-4"/>
        </w:rPr>
        <w:t> </w:t>
      </w:r>
      <w:r>
        <w:rPr/>
        <w:t>and</w:t>
      </w:r>
      <w:r>
        <w:rPr>
          <w:spacing w:val="-4"/>
        </w:rPr>
        <w:t> </w:t>
      </w:r>
      <w:r>
        <w:rPr/>
        <w:t>the</w:t>
      </w:r>
      <w:r>
        <w:rPr>
          <w:spacing w:val="-4"/>
        </w:rPr>
        <w:t> </w:t>
      </w:r>
      <w:r>
        <w:rPr/>
        <w:t>productions</w:t>
      </w:r>
      <w:r>
        <w:rPr>
          <w:spacing w:val="-4"/>
        </w:rPr>
        <w:t> </w:t>
      </w:r>
      <w:r>
        <w:rPr/>
        <w:t>for</w:t>
      </w:r>
      <w:r>
        <w:rPr>
          <w:spacing w:val="-4"/>
        </w:rPr>
        <w:t> </w:t>
      </w:r>
      <w:r>
        <w:rPr/>
        <w:t>oid,</w:t>
      </w:r>
      <w:r>
        <w:rPr>
          <w:spacing w:val="-4"/>
        </w:rPr>
        <w:t> </w:t>
      </w:r>
      <w:r>
        <w:rPr/>
        <w:t>qdescrs</w:t>
      </w:r>
      <w:r>
        <w:rPr>
          <w:spacing w:val="-4"/>
        </w:rPr>
        <w:t> </w:t>
      </w:r>
      <w:r>
        <w:rPr/>
        <w:t>and</w:t>
      </w:r>
      <w:r>
        <w:rPr>
          <w:spacing w:val="-4"/>
        </w:rPr>
        <w:t> </w:t>
      </w:r>
      <w:r>
        <w:rPr/>
        <w:t>qdstring</w:t>
      </w:r>
      <w:r>
        <w:rPr>
          <w:spacing w:val="-4"/>
        </w:rPr>
        <w:t> </w:t>
      </w:r>
      <w:r>
        <w:rPr/>
        <w:t>are</w:t>
      </w:r>
      <w:r>
        <w:rPr>
          <w:spacing w:val="-4"/>
        </w:rPr>
        <w:t> </w:t>
      </w:r>
      <w:r>
        <w:rPr/>
        <w:t>given</w:t>
      </w:r>
      <w:r>
        <w:rPr>
          <w:spacing w:val="-4"/>
        </w:rPr>
        <w:t> </w:t>
      </w:r>
      <w:r>
        <w:rPr/>
        <w:t>in section 4.1.</w:t>
        <w:tab/>
        <w:t>Implementors</w:t>
      </w:r>
      <w:r>
        <w:rPr>
          <w:spacing w:val="-6"/>
        </w:rPr>
        <w:t> </w:t>
      </w:r>
      <w:r>
        <w:rPr/>
        <w:t>should</w:t>
      </w:r>
      <w:r>
        <w:rPr>
          <w:spacing w:val="-6"/>
        </w:rPr>
        <w:t> </w:t>
      </w:r>
      <w:r>
        <w:rPr/>
        <w:t>note</w:t>
      </w:r>
      <w:r>
        <w:rPr>
          <w:spacing w:val="-6"/>
        </w:rPr>
        <w:t> </w:t>
      </w:r>
      <w:r>
        <w:rPr/>
        <w:t>that</w:t>
      </w:r>
      <w:r>
        <w:rPr>
          <w:spacing w:val="-6"/>
        </w:rPr>
        <w:t> </w:t>
      </w:r>
      <w:r>
        <w:rPr/>
        <w:t>future</w:t>
      </w:r>
      <w:r>
        <w:rPr>
          <w:spacing w:val="-6"/>
        </w:rPr>
        <w:t> </w:t>
      </w:r>
      <w:r>
        <w:rPr/>
        <w:t>versions</w:t>
      </w:r>
      <w:r>
        <w:rPr>
          <w:spacing w:val="-6"/>
        </w:rPr>
        <w:t> </w:t>
      </w:r>
      <w:r>
        <w:rPr/>
        <w:t>of</w:t>
      </w:r>
      <w:r>
        <w:rPr>
          <w:spacing w:val="-6"/>
        </w:rPr>
        <w:t> </w:t>
      </w:r>
      <w:r>
        <w:rPr/>
        <w:t>this document may have expanded this BNF to include additional terms.</w:t>
      </w:r>
    </w:p>
    <w:p>
      <w:pPr>
        <w:pStyle w:val="BodyText"/>
        <w:spacing w:line="232" w:lineRule="auto" w:before="1"/>
        <w:ind w:right="198"/>
      </w:pPr>
      <w:r>
        <w:rPr/>
        <w:t>Terms</w:t>
      </w:r>
      <w:r>
        <w:rPr>
          <w:spacing w:val="-4"/>
        </w:rPr>
        <w:t> </w:t>
      </w:r>
      <w:r>
        <w:rPr/>
        <w:t>which</w:t>
      </w:r>
      <w:r>
        <w:rPr>
          <w:spacing w:val="-4"/>
        </w:rPr>
        <w:t> </w:t>
      </w:r>
      <w:r>
        <w:rPr/>
        <w:t>begin</w:t>
      </w:r>
      <w:r>
        <w:rPr>
          <w:spacing w:val="-4"/>
        </w:rPr>
        <w:t> </w:t>
      </w:r>
      <w:r>
        <w:rPr/>
        <w:t>with</w:t>
      </w:r>
      <w:r>
        <w:rPr>
          <w:spacing w:val="-4"/>
        </w:rPr>
        <w:t> </w:t>
      </w:r>
      <w:r>
        <w:rPr/>
        <w:t>the</w:t>
      </w:r>
      <w:r>
        <w:rPr>
          <w:spacing w:val="-4"/>
        </w:rPr>
        <w:t> </w:t>
      </w:r>
      <w:r>
        <w:rPr/>
        <w:t>characters</w:t>
      </w:r>
      <w:r>
        <w:rPr>
          <w:spacing w:val="-4"/>
        </w:rPr>
        <w:t> </w:t>
      </w:r>
      <w:r>
        <w:rPr/>
        <w:t>"X-"</w:t>
      </w:r>
      <w:r>
        <w:rPr>
          <w:spacing w:val="-4"/>
        </w:rPr>
        <w:t> </w:t>
      </w:r>
      <w:r>
        <w:rPr/>
        <w:t>are</w:t>
      </w:r>
      <w:r>
        <w:rPr>
          <w:spacing w:val="-4"/>
        </w:rPr>
        <w:t> </w:t>
      </w:r>
      <w:r>
        <w:rPr/>
        <w:t>reserved</w:t>
      </w:r>
      <w:r>
        <w:rPr>
          <w:spacing w:val="-4"/>
        </w:rPr>
        <w:t> </w:t>
      </w:r>
      <w:r>
        <w:rPr/>
        <w:t>for</w:t>
      </w:r>
      <w:r>
        <w:rPr>
          <w:spacing w:val="-4"/>
        </w:rPr>
        <w:t> </w:t>
      </w:r>
      <w:r>
        <w:rPr/>
        <w:t>private experiments, and MUST be followed by a &lt;qdstrings&gt;.</w:t>
      </w:r>
    </w:p>
    <w:p>
      <w:pPr>
        <w:pStyle w:val="BodyText"/>
        <w:spacing w:line="223" w:lineRule="exact" w:before="215"/>
        <w:ind w:left="0" w:right="3037"/>
        <w:jc w:val="center"/>
      </w:pPr>
      <w:r>
        <w:rPr/>
        <w:t>AttributeTypeDescription = "(" </w:t>
      </w:r>
      <w:r>
        <w:rPr>
          <w:spacing w:val="-4"/>
        </w:rPr>
        <w:t>whsp</w:t>
      </w:r>
    </w:p>
    <w:p>
      <w:pPr>
        <w:pStyle w:val="BodyText"/>
        <w:tabs>
          <w:tab w:pos="4282" w:val="left" w:leader="none"/>
        </w:tabs>
        <w:spacing w:line="220" w:lineRule="exact"/>
        <w:ind w:left="801"/>
        <w:jc w:val="center"/>
      </w:pPr>
      <w:r>
        <w:rPr/>
        <w:t>numericoid </w:t>
      </w:r>
      <w:r>
        <w:rPr>
          <w:spacing w:val="-4"/>
        </w:rPr>
        <w:t>whsp</w:t>
      </w:r>
      <w:r>
        <w:rPr/>
        <w:tab/>
        <w:t>; AttributeType </w:t>
      </w:r>
      <w:r>
        <w:rPr>
          <w:spacing w:val="-2"/>
        </w:rPr>
        <w:t>identifier</w:t>
      </w:r>
    </w:p>
    <w:p>
      <w:pPr>
        <w:pStyle w:val="BodyText"/>
        <w:tabs>
          <w:tab w:pos="4522" w:val="left" w:leader="none"/>
        </w:tabs>
        <w:spacing w:line="220" w:lineRule="exact"/>
        <w:ind w:left="801"/>
        <w:jc w:val="center"/>
      </w:pPr>
      <w:r>
        <w:rPr/>
        <w:t>[ "NAME" qdescrs </w:t>
      </w:r>
      <w:r>
        <w:rPr>
          <w:spacing w:val="-10"/>
        </w:rPr>
        <w:t>]</w:t>
      </w:r>
      <w:r>
        <w:rPr/>
        <w:tab/>
        <w:t>; name used in </w:t>
      </w:r>
      <w:r>
        <w:rPr>
          <w:spacing w:val="-2"/>
        </w:rPr>
        <w:t>AttributeType</w:t>
      </w:r>
    </w:p>
    <w:p>
      <w:pPr>
        <w:pStyle w:val="BodyText"/>
        <w:tabs>
          <w:tab w:pos="5080" w:val="left" w:leader="none"/>
        </w:tabs>
        <w:spacing w:line="232" w:lineRule="auto" w:before="2"/>
        <w:ind w:left="1360" w:right="2356"/>
      </w:pPr>
      <w:r>
        <w:rPr/>
        <w:t>[ "DESC" qdstring ]</w:t>
        <w:tab/>
        <w:t>;</w:t>
      </w:r>
      <w:r>
        <w:rPr>
          <w:spacing w:val="-32"/>
        </w:rPr>
        <w:t> </w:t>
      </w:r>
      <w:r>
        <w:rPr/>
        <w:t>description [ "OBSOLETE" whsp ]</w:t>
      </w:r>
    </w:p>
    <w:p>
      <w:pPr>
        <w:pStyle w:val="BodyText"/>
        <w:tabs>
          <w:tab w:pos="5080" w:val="left" w:leader="none"/>
        </w:tabs>
        <w:spacing w:line="219" w:lineRule="exact"/>
        <w:ind w:left="1360"/>
      </w:pPr>
      <w:r>
        <w:rPr/>
        <w:t>[ "SUP" woid </w:t>
      </w:r>
      <w:r>
        <w:rPr>
          <w:spacing w:val="-10"/>
        </w:rPr>
        <w:t>]</w:t>
      </w:r>
      <w:r>
        <w:rPr/>
        <w:tab/>
        <w:t>; derived from this </w:t>
      </w:r>
      <w:r>
        <w:rPr>
          <w:spacing w:val="-2"/>
        </w:rPr>
        <w:t>other</w:t>
      </w:r>
    </w:p>
    <w:p>
      <w:pPr>
        <w:pStyle w:val="BodyText"/>
        <w:spacing w:line="220" w:lineRule="exact"/>
        <w:ind w:left="3717" w:right="756"/>
        <w:jc w:val="center"/>
      </w:pPr>
      <w:r>
        <w:rPr/>
        <w:t>; </w:t>
      </w:r>
      <w:r>
        <w:rPr>
          <w:spacing w:val="-2"/>
        </w:rPr>
        <w:t>AttributeType</w:t>
      </w:r>
    </w:p>
    <w:p>
      <w:pPr>
        <w:pStyle w:val="BodyText"/>
        <w:tabs>
          <w:tab w:pos="5080" w:val="left" w:leader="none"/>
        </w:tabs>
        <w:spacing w:line="220" w:lineRule="exact"/>
        <w:ind w:left="1360"/>
      </w:pPr>
      <w:r>
        <w:rPr/>
        <w:t>[ "EQUALITY" </w:t>
      </w:r>
      <w:r>
        <w:rPr>
          <w:spacing w:val="-4"/>
        </w:rPr>
        <w:t>woid</w:t>
      </w:r>
      <w:r>
        <w:rPr/>
        <w:tab/>
        <w:t>;</w:t>
      </w:r>
      <w:r>
        <w:rPr>
          <w:spacing w:val="-2"/>
        </w:rPr>
        <w:t> </w:t>
      </w:r>
      <w:r>
        <w:rPr/>
        <w:t>Matching Rule </w:t>
      </w:r>
      <w:r>
        <w:rPr>
          <w:spacing w:val="-4"/>
        </w:rPr>
        <w:t>name</w:t>
      </w:r>
    </w:p>
    <w:p>
      <w:pPr>
        <w:pStyle w:val="BodyText"/>
        <w:tabs>
          <w:tab w:pos="5080" w:val="left" w:leader="none"/>
        </w:tabs>
        <w:spacing w:line="220" w:lineRule="exact"/>
        <w:ind w:left="1360"/>
      </w:pPr>
      <w:r>
        <w:rPr/>
        <w:t>[ "ORDERING" </w:t>
      </w:r>
      <w:r>
        <w:rPr>
          <w:spacing w:val="-4"/>
        </w:rPr>
        <w:t>woid</w:t>
      </w:r>
      <w:r>
        <w:rPr/>
        <w:tab/>
        <w:t>;</w:t>
      </w:r>
      <w:r>
        <w:rPr>
          <w:spacing w:val="-2"/>
        </w:rPr>
        <w:t> </w:t>
      </w:r>
      <w:r>
        <w:rPr/>
        <w:t>Matching Rule </w:t>
      </w:r>
      <w:r>
        <w:rPr>
          <w:spacing w:val="-4"/>
        </w:rPr>
        <w:t>name</w:t>
      </w:r>
    </w:p>
    <w:p>
      <w:pPr>
        <w:pStyle w:val="BodyText"/>
        <w:tabs>
          <w:tab w:pos="5080" w:val="left" w:leader="none"/>
        </w:tabs>
        <w:spacing w:line="232" w:lineRule="auto" w:before="2"/>
        <w:ind w:left="1360" w:right="1516"/>
      </w:pPr>
      <w:r>
        <w:rPr/>
        <w:t>[ "SUBSTR" woid ]</w:t>
        <w:tab/>
        <w:t>;</w:t>
      </w:r>
      <w:r>
        <w:rPr>
          <w:spacing w:val="-13"/>
        </w:rPr>
        <w:t> </w:t>
      </w:r>
      <w:r>
        <w:rPr/>
        <w:t>Matching</w:t>
      </w:r>
      <w:r>
        <w:rPr>
          <w:spacing w:val="-13"/>
        </w:rPr>
        <w:t> </w:t>
      </w:r>
      <w:r>
        <w:rPr/>
        <w:t>Rule</w:t>
      </w:r>
      <w:r>
        <w:rPr>
          <w:spacing w:val="-13"/>
        </w:rPr>
        <w:t> </w:t>
      </w:r>
      <w:r>
        <w:rPr/>
        <w:t>name [ "SYNTAX" whsp noidlen whsp ] ; see section 4.3</w:t>
      </w:r>
    </w:p>
    <w:p>
      <w:pPr>
        <w:pStyle w:val="BodyText"/>
        <w:tabs>
          <w:tab w:pos="5080" w:val="left" w:leader="none"/>
        </w:tabs>
        <w:spacing w:line="219" w:lineRule="exact"/>
        <w:ind w:left="1360"/>
      </w:pPr>
      <w:r>
        <w:rPr/>
        <w:t>[ "SINGLE-VALUE" whsp </w:t>
      </w:r>
      <w:r>
        <w:rPr>
          <w:spacing w:val="-10"/>
        </w:rPr>
        <w:t>]</w:t>
      </w:r>
      <w:r>
        <w:rPr/>
        <w:tab/>
        <w:t>;</w:t>
      </w:r>
      <w:r>
        <w:rPr>
          <w:spacing w:val="-2"/>
        </w:rPr>
        <w:t> </w:t>
      </w:r>
      <w:r>
        <w:rPr/>
        <w:t>default multi-</w:t>
      </w:r>
      <w:r>
        <w:rPr>
          <w:spacing w:val="-2"/>
        </w:rPr>
        <w:t>valued</w:t>
      </w:r>
    </w:p>
    <w:p>
      <w:pPr>
        <w:pStyle w:val="BodyText"/>
        <w:tabs>
          <w:tab w:pos="5080" w:val="left" w:leader="none"/>
        </w:tabs>
        <w:spacing w:line="232" w:lineRule="auto" w:before="1"/>
        <w:ind w:left="1360" w:right="916"/>
      </w:pPr>
      <w:r>
        <w:rPr/>
        <w:t>[ "COLLECTIVE" whsp ]</w:t>
        <w:tab/>
        <w:t>; default not collective [</w:t>
      </w:r>
      <w:r>
        <w:rPr>
          <w:spacing w:val="-7"/>
        </w:rPr>
        <w:t> </w:t>
      </w:r>
      <w:r>
        <w:rPr/>
        <w:t>"NO-USER-MODIFICATION"</w:t>
      </w:r>
      <w:r>
        <w:rPr>
          <w:spacing w:val="-7"/>
        </w:rPr>
        <w:t> </w:t>
      </w:r>
      <w:r>
        <w:rPr/>
        <w:t>whsp</w:t>
      </w:r>
      <w:r>
        <w:rPr>
          <w:spacing w:val="-7"/>
        </w:rPr>
        <w:t> </w:t>
      </w:r>
      <w:r>
        <w:rPr/>
        <w:t>];</w:t>
      </w:r>
      <w:r>
        <w:rPr>
          <w:spacing w:val="-7"/>
        </w:rPr>
        <w:t> </w:t>
      </w:r>
      <w:r>
        <w:rPr/>
        <w:t>default</w:t>
      </w:r>
      <w:r>
        <w:rPr>
          <w:spacing w:val="-7"/>
        </w:rPr>
        <w:t> </w:t>
      </w:r>
      <w:r>
        <w:rPr/>
        <w:t>user</w:t>
      </w:r>
      <w:r>
        <w:rPr>
          <w:spacing w:val="-7"/>
        </w:rPr>
        <w:t> </w:t>
      </w:r>
      <w:r>
        <w:rPr/>
        <w:t>modifiable</w:t>
      </w:r>
    </w:p>
    <w:p>
      <w:pPr>
        <w:pStyle w:val="BodyText"/>
        <w:spacing w:line="232" w:lineRule="auto" w:before="1"/>
        <w:ind w:left="1360" w:right="556"/>
      </w:pPr>
      <w:r>
        <w:rPr/>
        <w:t>[</w:t>
      </w:r>
      <w:r>
        <w:rPr>
          <w:spacing w:val="-7"/>
        </w:rPr>
        <w:t> </w:t>
      </w:r>
      <w:r>
        <w:rPr/>
        <w:t>"USAGE"</w:t>
      </w:r>
      <w:r>
        <w:rPr>
          <w:spacing w:val="-7"/>
        </w:rPr>
        <w:t> </w:t>
      </w:r>
      <w:r>
        <w:rPr/>
        <w:t>whsp</w:t>
      </w:r>
      <w:r>
        <w:rPr>
          <w:spacing w:val="-7"/>
        </w:rPr>
        <w:t> </w:t>
      </w:r>
      <w:r>
        <w:rPr/>
        <w:t>AttributeUsage</w:t>
      </w:r>
      <w:r>
        <w:rPr>
          <w:spacing w:val="-7"/>
        </w:rPr>
        <w:t> </w:t>
      </w:r>
      <w:r>
        <w:rPr/>
        <w:t>];</w:t>
      </w:r>
      <w:r>
        <w:rPr>
          <w:spacing w:val="-7"/>
        </w:rPr>
        <w:t> </w:t>
      </w:r>
      <w:r>
        <w:rPr/>
        <w:t>default</w:t>
      </w:r>
      <w:r>
        <w:rPr>
          <w:spacing w:val="-7"/>
        </w:rPr>
        <w:t> </w:t>
      </w:r>
      <w:r>
        <w:rPr/>
        <w:t>userApplications whsp ")"</w:t>
      </w:r>
    </w:p>
    <w:p>
      <w:pPr>
        <w:pStyle w:val="BodyText"/>
        <w:tabs>
          <w:tab w:pos="4120" w:val="left" w:leader="none"/>
        </w:tabs>
        <w:spacing w:line="232" w:lineRule="auto" w:before="220"/>
        <w:ind w:left="1360" w:right="4757" w:hanging="481"/>
      </w:pPr>
      <w:r>
        <w:rPr/>
        <w:t>AttributeUsage = </w:t>
      </w:r>
      <w:r>
        <w:rPr>
          <w:spacing w:val="-2"/>
        </w:rPr>
        <w:t>"userApplications"</w:t>
      </w:r>
      <w:r>
        <w:rPr/>
        <w:tab/>
      </w:r>
      <w:r>
        <w:rPr>
          <w:spacing w:val="-10"/>
        </w:rPr>
        <w:t>/ </w:t>
      </w:r>
      <w:r>
        <w:rPr>
          <w:spacing w:val="-2"/>
        </w:rPr>
        <w:t>"directoryOperation"</w:t>
      </w:r>
      <w:r>
        <w:rPr/>
        <w:tab/>
      </w:r>
      <w:r>
        <w:rPr>
          <w:spacing w:val="-10"/>
        </w:rPr>
        <w:t>/</w:t>
      </w:r>
    </w:p>
    <w:p>
      <w:pPr>
        <w:pStyle w:val="BodyText"/>
        <w:spacing w:line="219" w:lineRule="exact"/>
        <w:ind w:left="1360"/>
      </w:pPr>
      <w:r>
        <w:rPr/>
        <w:t>"distributedOperation" / ; DSA-</w:t>
      </w:r>
      <w:r>
        <w:rPr>
          <w:spacing w:val="-2"/>
        </w:rPr>
        <w:t>shared</w:t>
      </w:r>
    </w:p>
    <w:p>
      <w:pPr>
        <w:pStyle w:val="BodyText"/>
        <w:tabs>
          <w:tab w:pos="4240" w:val="left" w:leader="none"/>
        </w:tabs>
        <w:spacing w:line="223" w:lineRule="exact"/>
        <w:ind w:left="1360"/>
      </w:pPr>
      <w:r>
        <w:rPr>
          <w:spacing w:val="-2"/>
        </w:rPr>
        <w:t>"dSAOperation"</w:t>
      </w:r>
      <w:r>
        <w:rPr/>
        <w:tab/>
        <w:t>;</w:t>
      </w:r>
      <w:r>
        <w:rPr>
          <w:spacing w:val="-2"/>
        </w:rPr>
        <w:t> </w:t>
      </w:r>
      <w:r>
        <w:rPr/>
        <w:t>DSA-specific, value depends on </w:t>
      </w:r>
      <w:r>
        <w:rPr>
          <w:spacing w:val="-2"/>
        </w:rPr>
        <w:t>server</w:t>
      </w:r>
    </w:p>
    <w:p>
      <w:pPr>
        <w:pStyle w:val="BodyText"/>
        <w:tabs>
          <w:tab w:pos="7361" w:val="left" w:leader="none"/>
        </w:tabs>
        <w:spacing w:line="232" w:lineRule="auto" w:before="219"/>
        <w:ind w:right="198"/>
      </w:pPr>
      <w:r>
        <w:rPr/>
        <w:t>Servers are not required to provide the same or any text in the description part of the subschema values they maintain.</w:t>
        <w:tab/>
      </w:r>
      <w:r>
        <w:rPr>
          <w:spacing w:val="-2"/>
        </w:rPr>
        <w:t>Servers </w:t>
      </w:r>
      <w:r>
        <w:rPr/>
        <w:t>SHOULD</w:t>
      </w:r>
      <w:r>
        <w:rPr>
          <w:spacing w:val="-4"/>
        </w:rPr>
        <w:t> </w:t>
      </w:r>
      <w:r>
        <w:rPr/>
        <w:t>provide</w:t>
      </w:r>
      <w:r>
        <w:rPr>
          <w:spacing w:val="-4"/>
        </w:rPr>
        <w:t> </w:t>
      </w:r>
      <w:r>
        <w:rPr/>
        <w:t>at</w:t>
      </w:r>
      <w:r>
        <w:rPr>
          <w:spacing w:val="-4"/>
        </w:rPr>
        <w:t> </w:t>
      </w:r>
      <w:r>
        <w:rPr/>
        <w:t>least</w:t>
      </w:r>
      <w:r>
        <w:rPr>
          <w:spacing w:val="-4"/>
        </w:rPr>
        <w:t> </w:t>
      </w:r>
      <w:r>
        <w:rPr/>
        <w:t>one</w:t>
      </w:r>
      <w:r>
        <w:rPr>
          <w:spacing w:val="-4"/>
        </w:rPr>
        <w:t> </w:t>
      </w:r>
      <w:r>
        <w:rPr/>
        <w:t>of</w:t>
      </w:r>
      <w:r>
        <w:rPr>
          <w:spacing w:val="-4"/>
        </w:rPr>
        <w:t> </w:t>
      </w:r>
      <w:r>
        <w:rPr/>
        <w:t>the</w:t>
      </w:r>
      <w:r>
        <w:rPr>
          <w:spacing w:val="-4"/>
        </w:rPr>
        <w:t> </w:t>
      </w:r>
      <w:r>
        <w:rPr/>
        <w:t>"SUP"</w:t>
      </w:r>
      <w:r>
        <w:rPr>
          <w:spacing w:val="-4"/>
        </w:rPr>
        <w:t> </w:t>
      </w:r>
      <w:r>
        <w:rPr/>
        <w:t>and</w:t>
      </w:r>
      <w:r>
        <w:rPr>
          <w:spacing w:val="-4"/>
        </w:rPr>
        <w:t> </w:t>
      </w:r>
      <w:r>
        <w:rPr/>
        <w:t>"SYNTAX"</w:t>
      </w:r>
      <w:r>
        <w:rPr>
          <w:spacing w:val="-4"/>
        </w:rPr>
        <w:t> </w:t>
      </w:r>
      <w:r>
        <w:rPr/>
        <w:t>fields</w:t>
      </w:r>
      <w:r>
        <w:rPr>
          <w:spacing w:val="-4"/>
        </w:rPr>
        <w:t> </w:t>
      </w:r>
      <w:r>
        <w:rPr/>
        <w:t>for</w:t>
      </w:r>
      <w:r>
        <w:rPr>
          <w:spacing w:val="-4"/>
        </w:rPr>
        <w:t> </w:t>
      </w:r>
      <w:r>
        <w:rPr/>
        <w:t>each </w:t>
      </w:r>
      <w:r>
        <w:rPr>
          <w:spacing w:val="-2"/>
        </w:rPr>
        <w:t>AttributeTypeDescription.</w:t>
      </w:r>
    </w:p>
    <w:p>
      <w:pPr>
        <w:pStyle w:val="BodyText"/>
        <w:spacing w:line="232" w:lineRule="auto" w:before="221"/>
        <w:ind w:right="198"/>
      </w:pPr>
      <w:r>
        <w:rPr/>
        <w:t>Servers</w:t>
      </w:r>
      <w:r>
        <w:rPr>
          <w:spacing w:val="-5"/>
        </w:rPr>
        <w:t> </w:t>
      </w:r>
      <w:r>
        <w:rPr/>
        <w:t>MUST</w:t>
      </w:r>
      <w:r>
        <w:rPr>
          <w:spacing w:val="-5"/>
        </w:rPr>
        <w:t> </w:t>
      </w:r>
      <w:r>
        <w:rPr/>
        <w:t>implement</w:t>
      </w:r>
      <w:r>
        <w:rPr>
          <w:spacing w:val="-5"/>
        </w:rPr>
        <w:t> </w:t>
      </w:r>
      <w:r>
        <w:rPr/>
        <w:t>all</w:t>
      </w:r>
      <w:r>
        <w:rPr>
          <w:spacing w:val="-5"/>
        </w:rPr>
        <w:t> </w:t>
      </w:r>
      <w:r>
        <w:rPr/>
        <w:t>the</w:t>
      </w:r>
      <w:r>
        <w:rPr>
          <w:spacing w:val="-5"/>
        </w:rPr>
        <w:t> </w:t>
      </w:r>
      <w:r>
        <w:rPr/>
        <w:t>attribute</w:t>
      </w:r>
      <w:r>
        <w:rPr>
          <w:spacing w:val="-5"/>
        </w:rPr>
        <w:t> </w:t>
      </w:r>
      <w:r>
        <w:rPr/>
        <w:t>types</w:t>
      </w:r>
      <w:r>
        <w:rPr>
          <w:spacing w:val="-5"/>
        </w:rPr>
        <w:t> </w:t>
      </w:r>
      <w:r>
        <w:rPr/>
        <w:t>referenced</w:t>
      </w:r>
      <w:r>
        <w:rPr>
          <w:spacing w:val="-5"/>
        </w:rPr>
        <w:t> </w:t>
      </w:r>
      <w:r>
        <w:rPr/>
        <w:t>in</w:t>
      </w:r>
      <w:r>
        <w:rPr>
          <w:spacing w:val="-5"/>
        </w:rPr>
        <w:t> </w:t>
      </w:r>
      <w:r>
        <w:rPr/>
        <w:t>sections 5.1, 5.2 and 5.3.</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8"/>
      </w:pPr>
      <w:r>
        <w:rPr/>
        <w:t>Servers MAY recognize additional names and attributes not listed in this</w:t>
      </w:r>
      <w:r>
        <w:rPr>
          <w:spacing w:val="-4"/>
        </w:rPr>
        <w:t> </w:t>
      </w:r>
      <w:r>
        <w:rPr/>
        <w:t>document,</w:t>
      </w:r>
      <w:r>
        <w:rPr>
          <w:spacing w:val="-4"/>
        </w:rPr>
        <w:t> </w:t>
      </w:r>
      <w:r>
        <w:rPr/>
        <w:t>and</w:t>
      </w:r>
      <w:r>
        <w:rPr>
          <w:spacing w:val="-4"/>
        </w:rPr>
        <w:t> </w:t>
      </w:r>
      <w:r>
        <w:rPr/>
        <w:t>if</w:t>
      </w:r>
      <w:r>
        <w:rPr>
          <w:spacing w:val="-4"/>
        </w:rPr>
        <w:t> </w:t>
      </w:r>
      <w:r>
        <w:rPr/>
        <w:t>they</w:t>
      </w:r>
      <w:r>
        <w:rPr>
          <w:spacing w:val="-4"/>
        </w:rPr>
        <w:t> </w:t>
      </w:r>
      <w:r>
        <w:rPr/>
        <w:t>do</w:t>
      </w:r>
      <w:r>
        <w:rPr>
          <w:spacing w:val="-4"/>
        </w:rPr>
        <w:t> </w:t>
      </w:r>
      <w:r>
        <w:rPr/>
        <w:t>so,</w:t>
      </w:r>
      <w:r>
        <w:rPr>
          <w:spacing w:val="-4"/>
        </w:rPr>
        <w:t> </w:t>
      </w:r>
      <w:r>
        <w:rPr/>
        <w:t>MUST</w:t>
      </w:r>
      <w:r>
        <w:rPr>
          <w:spacing w:val="-4"/>
        </w:rPr>
        <w:t> </w:t>
      </w:r>
      <w:r>
        <w:rPr/>
        <w:t>publish</w:t>
      </w:r>
      <w:r>
        <w:rPr>
          <w:spacing w:val="-4"/>
        </w:rPr>
        <w:t> </w:t>
      </w:r>
      <w:r>
        <w:rPr/>
        <w:t>the</w:t>
      </w:r>
      <w:r>
        <w:rPr>
          <w:spacing w:val="-4"/>
        </w:rPr>
        <w:t> </w:t>
      </w:r>
      <w:r>
        <w:rPr/>
        <w:t>definitions</w:t>
      </w:r>
      <w:r>
        <w:rPr>
          <w:spacing w:val="-4"/>
        </w:rPr>
        <w:t> </w:t>
      </w:r>
      <w:r>
        <w:rPr/>
        <w:t>of</w:t>
      </w:r>
      <w:r>
        <w:rPr>
          <w:spacing w:val="-4"/>
        </w:rPr>
        <w:t> </w:t>
      </w:r>
      <w:r>
        <w:rPr/>
        <w:t>the types in the attributeTypes attribute of their subschema entries.</w:t>
      </w:r>
    </w:p>
    <w:p>
      <w:pPr>
        <w:pStyle w:val="BodyText"/>
        <w:spacing w:line="232" w:lineRule="auto" w:before="220"/>
        <w:ind w:right="436"/>
      </w:pPr>
      <w:r>
        <w:rPr/>
        <w:t>Schema</w:t>
      </w:r>
      <w:r>
        <w:rPr>
          <w:spacing w:val="-5"/>
        </w:rPr>
        <w:t> </w:t>
      </w:r>
      <w:r>
        <w:rPr/>
        <w:t>developers</w:t>
      </w:r>
      <w:r>
        <w:rPr>
          <w:spacing w:val="-5"/>
        </w:rPr>
        <w:t> </w:t>
      </w:r>
      <w:r>
        <w:rPr/>
        <w:t>MUST</w:t>
      </w:r>
      <w:r>
        <w:rPr>
          <w:spacing w:val="-5"/>
        </w:rPr>
        <w:t> </w:t>
      </w:r>
      <w:r>
        <w:rPr/>
        <w:t>NOT</w:t>
      </w:r>
      <w:r>
        <w:rPr>
          <w:spacing w:val="-5"/>
        </w:rPr>
        <w:t> </w:t>
      </w:r>
      <w:r>
        <w:rPr/>
        <w:t>create</w:t>
      </w:r>
      <w:r>
        <w:rPr>
          <w:spacing w:val="-5"/>
        </w:rPr>
        <w:t> </w:t>
      </w:r>
      <w:r>
        <w:rPr/>
        <w:t>attribute</w:t>
      </w:r>
      <w:r>
        <w:rPr>
          <w:spacing w:val="-5"/>
        </w:rPr>
        <w:t> </w:t>
      </w:r>
      <w:r>
        <w:rPr/>
        <w:t>definitions</w:t>
      </w:r>
      <w:r>
        <w:rPr>
          <w:spacing w:val="-5"/>
        </w:rPr>
        <w:t> </w:t>
      </w:r>
      <w:r>
        <w:rPr/>
        <w:t>whose</w:t>
      </w:r>
      <w:r>
        <w:rPr>
          <w:spacing w:val="-5"/>
        </w:rPr>
        <w:t> </w:t>
      </w:r>
      <w:r>
        <w:rPr/>
        <w:t>names conflict with attributes defined for use with LDAP in existing standards-track RFCs.</w:t>
      </w:r>
    </w:p>
    <w:p>
      <w:pPr>
        <w:pStyle w:val="BodyText"/>
        <w:tabs>
          <w:tab w:pos="3760" w:val="left" w:leader="none"/>
        </w:tabs>
        <w:spacing w:line="232" w:lineRule="auto" w:before="221"/>
        <w:ind w:right="196"/>
      </w:pPr>
      <w:r>
        <w:rPr/>
        <w:t>An</w:t>
      </w:r>
      <w:r>
        <w:rPr>
          <w:spacing w:val="-3"/>
        </w:rPr>
        <w:t> </w:t>
      </w:r>
      <w:r>
        <w:rPr/>
        <w:t>AttributeDescription</w:t>
      </w:r>
      <w:r>
        <w:rPr>
          <w:spacing w:val="-3"/>
        </w:rPr>
        <w:t> </w:t>
      </w:r>
      <w:r>
        <w:rPr/>
        <w:t>can</w:t>
      </w:r>
      <w:r>
        <w:rPr>
          <w:spacing w:val="-3"/>
        </w:rPr>
        <w:t> </w:t>
      </w:r>
      <w:r>
        <w:rPr/>
        <w:t>be</w:t>
      </w:r>
      <w:r>
        <w:rPr>
          <w:spacing w:val="-3"/>
        </w:rPr>
        <w:t> </w:t>
      </w:r>
      <w:r>
        <w:rPr/>
        <w:t>used</w:t>
      </w:r>
      <w:r>
        <w:rPr>
          <w:spacing w:val="-3"/>
        </w:rPr>
        <w:t> </w:t>
      </w:r>
      <w:r>
        <w:rPr/>
        <w:t>as</w:t>
      </w:r>
      <w:r>
        <w:rPr>
          <w:spacing w:val="-3"/>
        </w:rPr>
        <w:t> </w:t>
      </w:r>
      <w:r>
        <w:rPr/>
        <w:t>the</w:t>
      </w:r>
      <w:r>
        <w:rPr>
          <w:spacing w:val="-3"/>
        </w:rPr>
        <w:t> </w:t>
      </w:r>
      <w:r>
        <w:rPr/>
        <w:t>value</w:t>
      </w:r>
      <w:r>
        <w:rPr>
          <w:spacing w:val="-3"/>
        </w:rPr>
        <w:t> </w:t>
      </w:r>
      <w:r>
        <w:rPr/>
        <w:t>in</w:t>
      </w:r>
      <w:r>
        <w:rPr>
          <w:spacing w:val="-3"/>
        </w:rPr>
        <w:t> </w:t>
      </w:r>
      <w:r>
        <w:rPr/>
        <w:t>a</w:t>
      </w:r>
      <w:r>
        <w:rPr>
          <w:spacing w:val="-3"/>
        </w:rPr>
        <w:t> </w:t>
      </w:r>
      <w:r>
        <w:rPr/>
        <w:t>NAME</w:t>
      </w:r>
      <w:r>
        <w:rPr>
          <w:spacing w:val="-3"/>
        </w:rPr>
        <w:t> </w:t>
      </w:r>
      <w:r>
        <w:rPr/>
        <w:t>part</w:t>
      </w:r>
      <w:r>
        <w:rPr>
          <w:spacing w:val="-3"/>
        </w:rPr>
        <w:t> </w:t>
      </w:r>
      <w:r>
        <w:rPr/>
        <w:t>of</w:t>
      </w:r>
      <w:r>
        <w:rPr>
          <w:spacing w:val="-3"/>
        </w:rPr>
        <w:t> </w:t>
      </w:r>
      <w:r>
        <w:rPr/>
        <w:t>an </w:t>
      </w:r>
      <w:r>
        <w:rPr>
          <w:spacing w:val="-2"/>
        </w:rPr>
        <w:t>AttributeTypeDescription.</w:t>
      </w:r>
      <w:r>
        <w:rPr/>
        <w:tab/>
        <w:t>Note that these are case insensitive.</w:t>
      </w:r>
    </w:p>
    <w:p>
      <w:pPr>
        <w:pStyle w:val="BodyText"/>
        <w:tabs>
          <w:tab w:pos="4360" w:val="left" w:leader="none"/>
        </w:tabs>
        <w:spacing w:line="232" w:lineRule="auto" w:before="221"/>
        <w:ind w:right="676"/>
      </w:pPr>
      <w:r>
        <w:rPr/>
        <w:t>Note</w:t>
      </w:r>
      <w:r>
        <w:rPr>
          <w:spacing w:val="-5"/>
        </w:rPr>
        <w:t> </w:t>
      </w:r>
      <w:r>
        <w:rPr/>
        <w:t>that</w:t>
      </w:r>
      <w:r>
        <w:rPr>
          <w:spacing w:val="-5"/>
        </w:rPr>
        <w:t> </w:t>
      </w:r>
      <w:r>
        <w:rPr/>
        <w:t>the</w:t>
      </w:r>
      <w:r>
        <w:rPr>
          <w:spacing w:val="-5"/>
        </w:rPr>
        <w:t> </w:t>
      </w:r>
      <w:r>
        <w:rPr/>
        <w:t>AttributeTypeDescription</w:t>
      </w:r>
      <w:r>
        <w:rPr>
          <w:spacing w:val="-5"/>
        </w:rPr>
        <w:t> </w:t>
      </w:r>
      <w:r>
        <w:rPr/>
        <w:t>does</w:t>
      </w:r>
      <w:r>
        <w:rPr>
          <w:spacing w:val="-5"/>
        </w:rPr>
        <w:t> </w:t>
      </w:r>
      <w:r>
        <w:rPr/>
        <w:t>not</w:t>
      </w:r>
      <w:r>
        <w:rPr>
          <w:spacing w:val="-5"/>
        </w:rPr>
        <w:t> </w:t>
      </w:r>
      <w:r>
        <w:rPr/>
        <w:t>list</w:t>
      </w:r>
      <w:r>
        <w:rPr>
          <w:spacing w:val="-5"/>
        </w:rPr>
        <w:t> </w:t>
      </w:r>
      <w:r>
        <w:rPr/>
        <w:t>the</w:t>
      </w:r>
      <w:r>
        <w:rPr>
          <w:spacing w:val="-5"/>
        </w:rPr>
        <w:t> </w:t>
      </w:r>
      <w:r>
        <w:rPr/>
        <w:t>matching rules which can can be used with that attribute type in an extensibleMatch search filter.</w:t>
        <w:tab/>
        <w:t>This is done using the matchingRuleUse attribute described in section 4.5.</w:t>
      </w:r>
    </w:p>
    <w:p>
      <w:pPr>
        <w:pStyle w:val="BodyText"/>
        <w:spacing w:line="232" w:lineRule="auto" w:before="221"/>
        <w:ind w:right="198"/>
      </w:pPr>
      <w:r>
        <w:rPr/>
        <w:t>This</w:t>
      </w:r>
      <w:r>
        <w:rPr>
          <w:spacing w:val="-5"/>
        </w:rPr>
        <w:t> </w:t>
      </w:r>
      <w:r>
        <w:rPr/>
        <w:t>document</w:t>
      </w:r>
      <w:r>
        <w:rPr>
          <w:spacing w:val="-5"/>
        </w:rPr>
        <w:t> </w:t>
      </w:r>
      <w:r>
        <w:rPr/>
        <w:t>refines</w:t>
      </w:r>
      <w:r>
        <w:rPr>
          <w:spacing w:val="-5"/>
        </w:rPr>
        <w:t> </w:t>
      </w:r>
      <w:r>
        <w:rPr/>
        <w:t>the</w:t>
      </w:r>
      <w:r>
        <w:rPr>
          <w:spacing w:val="-5"/>
        </w:rPr>
        <w:t> </w:t>
      </w:r>
      <w:r>
        <w:rPr/>
        <w:t>schema</w:t>
      </w:r>
      <w:r>
        <w:rPr>
          <w:spacing w:val="-5"/>
        </w:rPr>
        <w:t> </w:t>
      </w:r>
      <w:r>
        <w:rPr/>
        <w:t>description</w:t>
      </w:r>
      <w:r>
        <w:rPr>
          <w:spacing w:val="-5"/>
        </w:rPr>
        <w:t> </w:t>
      </w:r>
      <w:r>
        <w:rPr/>
        <w:t>of</w:t>
      </w:r>
      <w:r>
        <w:rPr>
          <w:spacing w:val="-5"/>
        </w:rPr>
        <w:t> </w:t>
      </w:r>
      <w:r>
        <w:rPr/>
        <w:t>X.501</w:t>
      </w:r>
      <w:r>
        <w:rPr>
          <w:spacing w:val="-5"/>
        </w:rPr>
        <w:t> </w:t>
      </w:r>
      <w:r>
        <w:rPr/>
        <w:t>by</w:t>
      </w:r>
      <w:r>
        <w:rPr>
          <w:spacing w:val="-5"/>
        </w:rPr>
        <w:t> </w:t>
      </w:r>
      <w:r>
        <w:rPr/>
        <w:t>requiring that the syntax field in an AttributeTypeDescription be a string representation of an OBJECT IDENTIFIER for the LDAP string syntax definition, and an optional indication of the maximum length of a value of this attribute (defined in section 4.3.2).</w:t>
      </w:r>
    </w:p>
    <w:p>
      <w:pPr>
        <w:pStyle w:val="ListParagraph"/>
        <w:numPr>
          <w:ilvl w:val="1"/>
          <w:numId w:val="1"/>
        </w:numPr>
        <w:tabs>
          <w:tab w:pos="760" w:val="left" w:leader="none"/>
        </w:tabs>
        <w:spacing w:line="240" w:lineRule="auto" w:before="216" w:after="0"/>
        <w:ind w:left="760" w:right="0" w:hanging="600"/>
        <w:jc w:val="left"/>
        <w:rPr>
          <w:sz w:val="20"/>
        </w:rPr>
      </w:pPr>
      <w:r>
        <w:rPr>
          <w:spacing w:val="-2"/>
          <w:sz w:val="20"/>
        </w:rPr>
        <w:t>Syntaxes</w:t>
      </w:r>
    </w:p>
    <w:p>
      <w:pPr>
        <w:pStyle w:val="BodyText"/>
        <w:spacing w:line="232" w:lineRule="auto" w:before="218"/>
        <w:ind w:right="198"/>
      </w:pPr>
      <w:r>
        <w:rPr/>
        <w:t>This section defines general requirements for LDAP attribute value syntax</w:t>
      </w:r>
      <w:r>
        <w:rPr>
          <w:spacing w:val="-6"/>
        </w:rPr>
        <w:t> </w:t>
      </w:r>
      <w:r>
        <w:rPr/>
        <w:t>encodings.</w:t>
      </w:r>
      <w:r>
        <w:rPr>
          <w:spacing w:val="-6"/>
        </w:rPr>
        <w:t> </w:t>
      </w:r>
      <w:r>
        <w:rPr/>
        <w:t>All</w:t>
      </w:r>
      <w:r>
        <w:rPr>
          <w:spacing w:val="-6"/>
        </w:rPr>
        <w:t> </w:t>
      </w:r>
      <w:r>
        <w:rPr/>
        <w:t>documents</w:t>
      </w:r>
      <w:r>
        <w:rPr>
          <w:spacing w:val="-6"/>
        </w:rPr>
        <w:t> </w:t>
      </w:r>
      <w:r>
        <w:rPr/>
        <w:t>defining</w:t>
      </w:r>
      <w:r>
        <w:rPr>
          <w:spacing w:val="-6"/>
        </w:rPr>
        <w:t> </w:t>
      </w:r>
      <w:r>
        <w:rPr/>
        <w:t>attribute</w:t>
      </w:r>
      <w:r>
        <w:rPr>
          <w:spacing w:val="-6"/>
        </w:rPr>
        <w:t> </w:t>
      </w:r>
      <w:r>
        <w:rPr/>
        <w:t>syntax</w:t>
      </w:r>
      <w:r>
        <w:rPr>
          <w:spacing w:val="-6"/>
        </w:rPr>
        <w:t> </w:t>
      </w:r>
      <w:r>
        <w:rPr/>
        <w:t>encodings for use with LDAP are expected to conform to these requirements.</w:t>
      </w:r>
    </w:p>
    <w:p>
      <w:pPr>
        <w:pStyle w:val="BodyText"/>
        <w:tabs>
          <w:tab w:pos="2440" w:val="left" w:leader="none"/>
        </w:tabs>
        <w:spacing w:line="232" w:lineRule="auto" w:before="221"/>
        <w:ind w:right="198"/>
      </w:pPr>
      <w:r>
        <w:rPr/>
        <w:t>The encoding rules defined for a given attribute syntax must produce octet strings.</w:t>
        <w:tab/>
        <w:t>To the greatest extent possible, encoded octet strings should be usable in their native encoded form for display purposes. In particular, encoding rules for attribute syntaxes defining non-binary values should produce strings that can be displayed</w:t>
      </w:r>
      <w:r>
        <w:rPr>
          <w:spacing w:val="-5"/>
        </w:rPr>
        <w:t> </w:t>
      </w:r>
      <w:r>
        <w:rPr/>
        <w:t>with</w:t>
      </w:r>
      <w:r>
        <w:rPr>
          <w:spacing w:val="-5"/>
        </w:rPr>
        <w:t> </w:t>
      </w:r>
      <w:r>
        <w:rPr/>
        <w:t>little</w:t>
      </w:r>
      <w:r>
        <w:rPr>
          <w:spacing w:val="-5"/>
        </w:rPr>
        <w:t> </w:t>
      </w:r>
      <w:r>
        <w:rPr/>
        <w:t>or</w:t>
      </w:r>
      <w:r>
        <w:rPr>
          <w:spacing w:val="-5"/>
        </w:rPr>
        <w:t> </w:t>
      </w:r>
      <w:r>
        <w:rPr/>
        <w:t>no</w:t>
      </w:r>
      <w:r>
        <w:rPr>
          <w:spacing w:val="-5"/>
        </w:rPr>
        <w:t> </w:t>
      </w:r>
      <w:r>
        <w:rPr/>
        <w:t>translation</w:t>
      </w:r>
      <w:r>
        <w:rPr>
          <w:spacing w:val="-5"/>
        </w:rPr>
        <w:t> </w:t>
      </w:r>
      <w:r>
        <w:rPr/>
        <w:t>by</w:t>
      </w:r>
      <w:r>
        <w:rPr>
          <w:spacing w:val="-5"/>
        </w:rPr>
        <w:t> </w:t>
      </w:r>
      <w:r>
        <w:rPr/>
        <w:t>clients</w:t>
      </w:r>
      <w:r>
        <w:rPr>
          <w:spacing w:val="-5"/>
        </w:rPr>
        <w:t> </w:t>
      </w:r>
      <w:r>
        <w:rPr/>
        <w:t>implementing</w:t>
      </w:r>
      <w:r>
        <w:rPr>
          <w:spacing w:val="-5"/>
        </w:rPr>
        <w:t> </w:t>
      </w:r>
      <w:r>
        <w:rPr/>
        <w:t>LDAP. There are a few cases (e.g. audio) however, when it is not sensible to produce a printable representation, and clients MUST NOT assume that an unrecognized syntax is a string representation.</w:t>
      </w:r>
    </w:p>
    <w:p>
      <w:pPr>
        <w:pStyle w:val="BodyText"/>
        <w:tabs>
          <w:tab w:pos="4480" w:val="left" w:leader="none"/>
          <w:tab w:pos="7241" w:val="left" w:leader="none"/>
        </w:tabs>
        <w:spacing w:line="232" w:lineRule="auto" w:before="222"/>
        <w:ind w:right="198"/>
      </w:pPr>
      <w:r>
        <w:rPr/>
        <w:t>In encodings where an arbitrary string, not a Distinguished Name, is used as part of a larger production, and other than as part of a Distinguished Name, a backslash quoting mechanism is used to escape the</w:t>
      </w:r>
      <w:r>
        <w:rPr>
          <w:spacing w:val="-4"/>
        </w:rPr>
        <w:t> </w:t>
      </w:r>
      <w:r>
        <w:rPr/>
        <w:t>following</w:t>
      </w:r>
      <w:r>
        <w:rPr>
          <w:spacing w:val="-4"/>
        </w:rPr>
        <w:t> </w:t>
      </w:r>
      <w:r>
        <w:rPr/>
        <w:t>separator</w:t>
      </w:r>
      <w:r>
        <w:rPr>
          <w:spacing w:val="-4"/>
        </w:rPr>
        <w:t> </w:t>
      </w:r>
      <w:r>
        <w:rPr/>
        <w:t>symbol</w:t>
      </w:r>
      <w:r>
        <w:rPr>
          <w:spacing w:val="-4"/>
        </w:rPr>
        <w:t> </w:t>
      </w:r>
      <w:r>
        <w:rPr/>
        <w:t>character</w:t>
      </w:r>
      <w:r>
        <w:rPr>
          <w:spacing w:val="-4"/>
        </w:rPr>
        <w:t> </w:t>
      </w:r>
      <w:r>
        <w:rPr/>
        <w:t>(such</w:t>
      </w:r>
      <w:r>
        <w:rPr>
          <w:spacing w:val="-4"/>
        </w:rPr>
        <w:t> </w:t>
      </w:r>
      <w:r>
        <w:rPr/>
        <w:t>as</w:t>
      </w:r>
      <w:r>
        <w:rPr>
          <w:spacing w:val="-4"/>
        </w:rPr>
        <w:t> </w:t>
      </w:r>
      <w:r>
        <w:rPr/>
        <w:t>"’",</w:t>
      </w:r>
      <w:r>
        <w:rPr>
          <w:spacing w:val="-4"/>
        </w:rPr>
        <w:t> </w:t>
      </w:r>
      <w:r>
        <w:rPr/>
        <w:t>"$"</w:t>
      </w:r>
      <w:r>
        <w:rPr>
          <w:spacing w:val="-4"/>
        </w:rPr>
        <w:t> </w:t>
      </w:r>
      <w:r>
        <w:rPr/>
        <w:t>or</w:t>
      </w:r>
      <w:r>
        <w:rPr>
          <w:spacing w:val="-4"/>
        </w:rPr>
        <w:t> </w:t>
      </w:r>
      <w:r>
        <w:rPr/>
        <w:t>"#")</w:t>
      </w:r>
      <w:r>
        <w:rPr>
          <w:spacing w:val="-4"/>
        </w:rPr>
        <w:t> </w:t>
      </w:r>
      <w:r>
        <w:rPr/>
        <w:t>if it should occur in that string.</w:t>
        <w:tab/>
        <w:t>The backslash is followed by a pair of hexadecimal digits representing the next character.</w:t>
        <w:tab/>
        <w:t>A backslash itself in the string which forms part of a larger syntax is always transmitted as ’\5C’ or ’\5c’. An example is given in section 6.27.</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8"/>
      </w:pPr>
      <w:r>
        <w:rPr/>
        <w:t>Syntaxes</w:t>
      </w:r>
      <w:r>
        <w:rPr>
          <w:spacing w:val="-5"/>
        </w:rPr>
        <w:t> </w:t>
      </w:r>
      <w:r>
        <w:rPr/>
        <w:t>are</w:t>
      </w:r>
      <w:r>
        <w:rPr>
          <w:spacing w:val="-5"/>
        </w:rPr>
        <w:t> </w:t>
      </w:r>
      <w:r>
        <w:rPr/>
        <w:t>also</w:t>
      </w:r>
      <w:r>
        <w:rPr>
          <w:spacing w:val="-5"/>
        </w:rPr>
        <w:t> </w:t>
      </w:r>
      <w:r>
        <w:rPr/>
        <w:t>defined</w:t>
      </w:r>
      <w:r>
        <w:rPr>
          <w:spacing w:val="-5"/>
        </w:rPr>
        <w:t> </w:t>
      </w:r>
      <w:r>
        <w:rPr/>
        <w:t>for</w:t>
      </w:r>
      <w:r>
        <w:rPr>
          <w:spacing w:val="-5"/>
        </w:rPr>
        <w:t> </w:t>
      </w:r>
      <w:r>
        <w:rPr/>
        <w:t>matching</w:t>
      </w:r>
      <w:r>
        <w:rPr>
          <w:spacing w:val="-5"/>
        </w:rPr>
        <w:t> </w:t>
      </w:r>
      <w:r>
        <w:rPr/>
        <w:t>rules</w:t>
      </w:r>
      <w:r>
        <w:rPr>
          <w:spacing w:val="-5"/>
        </w:rPr>
        <w:t> </w:t>
      </w:r>
      <w:r>
        <w:rPr/>
        <w:t>whose</w:t>
      </w:r>
      <w:r>
        <w:rPr>
          <w:spacing w:val="-5"/>
        </w:rPr>
        <w:t> </w:t>
      </w:r>
      <w:r>
        <w:rPr/>
        <w:t>assertion</w:t>
      </w:r>
      <w:r>
        <w:rPr>
          <w:spacing w:val="-5"/>
        </w:rPr>
        <w:t> </w:t>
      </w:r>
      <w:r>
        <w:rPr/>
        <w:t>value syntax is different from the attribute value syntax.</w:t>
      </w:r>
    </w:p>
    <w:p>
      <w:pPr>
        <w:pStyle w:val="ListParagraph"/>
        <w:numPr>
          <w:ilvl w:val="2"/>
          <w:numId w:val="1"/>
        </w:numPr>
        <w:tabs>
          <w:tab w:pos="1000" w:val="left" w:leader="none"/>
        </w:tabs>
        <w:spacing w:line="240" w:lineRule="auto" w:before="215" w:after="0"/>
        <w:ind w:left="1000" w:right="0" w:hanging="840"/>
        <w:jc w:val="left"/>
        <w:rPr>
          <w:sz w:val="20"/>
        </w:rPr>
      </w:pPr>
      <w:r>
        <w:rPr>
          <w:sz w:val="20"/>
        </w:rPr>
        <w:t>Binary Transfer of </w:t>
      </w:r>
      <w:r>
        <w:rPr>
          <w:spacing w:val="-2"/>
          <w:sz w:val="20"/>
        </w:rPr>
        <w:t>Values</w:t>
      </w:r>
    </w:p>
    <w:p>
      <w:pPr>
        <w:pStyle w:val="BodyText"/>
        <w:tabs>
          <w:tab w:pos="4480" w:val="left" w:leader="none"/>
        </w:tabs>
        <w:spacing w:line="232" w:lineRule="auto" w:before="219"/>
        <w:ind w:right="436"/>
      </w:pPr>
      <w:r>
        <w:rPr/>
        <w:t>This</w:t>
      </w:r>
      <w:r>
        <w:rPr>
          <w:spacing w:val="-4"/>
        </w:rPr>
        <w:t> </w:t>
      </w:r>
      <w:r>
        <w:rPr/>
        <w:t>encoding</w:t>
      </w:r>
      <w:r>
        <w:rPr>
          <w:spacing w:val="-4"/>
        </w:rPr>
        <w:t> </w:t>
      </w:r>
      <w:r>
        <w:rPr/>
        <w:t>format</w:t>
      </w:r>
      <w:r>
        <w:rPr>
          <w:spacing w:val="-4"/>
        </w:rPr>
        <w:t> </w:t>
      </w:r>
      <w:r>
        <w:rPr/>
        <w:t>is</w:t>
      </w:r>
      <w:r>
        <w:rPr>
          <w:spacing w:val="-4"/>
        </w:rPr>
        <w:t> </w:t>
      </w:r>
      <w:r>
        <w:rPr/>
        <w:t>used</w:t>
      </w:r>
      <w:r>
        <w:rPr>
          <w:spacing w:val="-4"/>
        </w:rPr>
        <w:t> </w:t>
      </w:r>
      <w:r>
        <w:rPr/>
        <w:t>if</w:t>
      </w:r>
      <w:r>
        <w:rPr>
          <w:spacing w:val="-4"/>
        </w:rPr>
        <w:t> </w:t>
      </w:r>
      <w:r>
        <w:rPr/>
        <w:t>the</w:t>
      </w:r>
      <w:r>
        <w:rPr>
          <w:spacing w:val="-4"/>
        </w:rPr>
        <w:t> </w:t>
      </w:r>
      <w:r>
        <w:rPr/>
        <w:t>binary</w:t>
      </w:r>
      <w:r>
        <w:rPr>
          <w:spacing w:val="-4"/>
        </w:rPr>
        <w:t> </w:t>
      </w:r>
      <w:r>
        <w:rPr/>
        <w:t>encoding</w:t>
      </w:r>
      <w:r>
        <w:rPr>
          <w:spacing w:val="-4"/>
        </w:rPr>
        <w:t> </w:t>
      </w:r>
      <w:r>
        <w:rPr/>
        <w:t>is</w:t>
      </w:r>
      <w:r>
        <w:rPr>
          <w:spacing w:val="-4"/>
        </w:rPr>
        <w:t> </w:t>
      </w:r>
      <w:r>
        <w:rPr/>
        <w:t>requested</w:t>
      </w:r>
      <w:r>
        <w:rPr>
          <w:spacing w:val="-4"/>
        </w:rPr>
        <w:t> </w:t>
      </w:r>
      <w:r>
        <w:rPr/>
        <w:t>by the client for an attribute, or if the attribute syntax name is </w:t>
      </w:r>
      <w:r>
        <w:rPr>
          <w:spacing w:val="-2"/>
        </w:rPr>
        <w:t>"1.3.6.1.4.1.1466.115.121.1.5".</w:t>
      </w:r>
      <w:r>
        <w:rPr/>
        <w:tab/>
        <w:t>The contents of the LDAP</w:t>
      </w:r>
    </w:p>
    <w:p>
      <w:pPr>
        <w:pStyle w:val="BodyText"/>
        <w:tabs>
          <w:tab w:pos="4360" w:val="left" w:leader="none"/>
        </w:tabs>
        <w:spacing w:line="232" w:lineRule="auto"/>
        <w:ind w:right="316"/>
      </w:pPr>
      <w:r>
        <w:rPr/>
        <w:t>AttributeValue or AssertionValue field is a BER-encoded instance of the attribute value or a matching rule assertion value ASN.1 data type</w:t>
      </w:r>
      <w:r>
        <w:rPr>
          <w:spacing w:val="-4"/>
        </w:rPr>
        <w:t> </w:t>
      </w:r>
      <w:r>
        <w:rPr/>
        <w:t>as</w:t>
      </w:r>
      <w:r>
        <w:rPr>
          <w:spacing w:val="-4"/>
        </w:rPr>
        <w:t> </w:t>
      </w:r>
      <w:r>
        <w:rPr/>
        <w:t>defined</w:t>
      </w:r>
      <w:r>
        <w:rPr>
          <w:spacing w:val="-4"/>
        </w:rPr>
        <w:t> </w:t>
      </w:r>
      <w:r>
        <w:rPr/>
        <w:t>for</w:t>
      </w:r>
      <w:r>
        <w:rPr>
          <w:spacing w:val="-4"/>
        </w:rPr>
        <w:t> </w:t>
      </w:r>
      <w:r>
        <w:rPr/>
        <w:t>use</w:t>
      </w:r>
      <w:r>
        <w:rPr>
          <w:spacing w:val="-4"/>
        </w:rPr>
        <w:t> </w:t>
      </w:r>
      <w:r>
        <w:rPr/>
        <w:t>with</w:t>
      </w:r>
      <w:r>
        <w:rPr>
          <w:spacing w:val="-4"/>
        </w:rPr>
        <w:t> </w:t>
      </w:r>
      <w:r>
        <w:rPr/>
        <w:t>X.500.</w:t>
      </w:r>
      <w:r>
        <w:rPr>
          <w:spacing w:val="-4"/>
        </w:rPr>
        <w:t> </w:t>
      </w:r>
      <w:r>
        <w:rPr/>
        <w:t>(The</w:t>
      </w:r>
      <w:r>
        <w:rPr>
          <w:spacing w:val="-4"/>
        </w:rPr>
        <w:t> </w:t>
      </w:r>
      <w:r>
        <w:rPr/>
        <w:t>first</w:t>
      </w:r>
      <w:r>
        <w:rPr>
          <w:spacing w:val="-4"/>
        </w:rPr>
        <w:t> </w:t>
      </w:r>
      <w:r>
        <w:rPr/>
        <w:t>byte</w:t>
      </w:r>
      <w:r>
        <w:rPr>
          <w:spacing w:val="-4"/>
        </w:rPr>
        <w:t> </w:t>
      </w:r>
      <w:r>
        <w:rPr/>
        <w:t>inside</w:t>
      </w:r>
      <w:r>
        <w:rPr>
          <w:spacing w:val="-4"/>
        </w:rPr>
        <w:t> </w:t>
      </w:r>
      <w:r>
        <w:rPr/>
        <w:t>the</w:t>
      </w:r>
      <w:r>
        <w:rPr>
          <w:spacing w:val="-4"/>
        </w:rPr>
        <w:t> </w:t>
      </w:r>
      <w:r>
        <w:rPr/>
        <w:t>OCTET STRING wrapper is a tag octet.</w:t>
        <w:tab/>
        <w:t>However, the OCTET STRING is still encoded in primitive form.)</w:t>
      </w:r>
    </w:p>
    <w:p>
      <w:pPr>
        <w:pStyle w:val="BodyText"/>
        <w:tabs>
          <w:tab w:pos="6040" w:val="left" w:leader="none"/>
        </w:tabs>
        <w:spacing w:line="232" w:lineRule="auto" w:before="221"/>
        <w:ind w:right="316"/>
      </w:pPr>
      <w:r>
        <w:rPr/>
        <w:t>All servers MUST implement this form for both generating attribute values in search responses, and parsing attribute values in add, compare</w:t>
      </w:r>
      <w:r>
        <w:rPr>
          <w:spacing w:val="-4"/>
        </w:rPr>
        <w:t> </w:t>
      </w:r>
      <w:r>
        <w:rPr/>
        <w:t>and</w:t>
      </w:r>
      <w:r>
        <w:rPr>
          <w:spacing w:val="-4"/>
        </w:rPr>
        <w:t> </w:t>
      </w:r>
      <w:r>
        <w:rPr/>
        <w:t>modify</w:t>
      </w:r>
      <w:r>
        <w:rPr>
          <w:spacing w:val="-4"/>
        </w:rPr>
        <w:t> </w:t>
      </w:r>
      <w:r>
        <w:rPr/>
        <w:t>requests,</w:t>
      </w:r>
      <w:r>
        <w:rPr>
          <w:spacing w:val="-4"/>
        </w:rPr>
        <w:t> </w:t>
      </w:r>
      <w:r>
        <w:rPr/>
        <w:t>if</w:t>
      </w:r>
      <w:r>
        <w:rPr>
          <w:spacing w:val="-4"/>
        </w:rPr>
        <w:t> </w:t>
      </w:r>
      <w:r>
        <w:rPr/>
        <w:t>the</w:t>
      </w:r>
      <w:r>
        <w:rPr>
          <w:spacing w:val="-4"/>
        </w:rPr>
        <w:t> </w:t>
      </w:r>
      <w:r>
        <w:rPr/>
        <w:t>attribute</w:t>
      </w:r>
      <w:r>
        <w:rPr>
          <w:spacing w:val="-4"/>
        </w:rPr>
        <w:t> </w:t>
      </w:r>
      <w:r>
        <w:rPr/>
        <w:t>type</w:t>
      </w:r>
      <w:r>
        <w:rPr>
          <w:spacing w:val="-4"/>
        </w:rPr>
        <w:t> </w:t>
      </w:r>
      <w:r>
        <w:rPr/>
        <w:t>is</w:t>
      </w:r>
      <w:r>
        <w:rPr>
          <w:spacing w:val="-4"/>
        </w:rPr>
        <w:t> </w:t>
      </w:r>
      <w:r>
        <w:rPr/>
        <w:t>recognized</w:t>
      </w:r>
      <w:r>
        <w:rPr>
          <w:spacing w:val="-4"/>
        </w:rPr>
        <w:t> </w:t>
      </w:r>
      <w:r>
        <w:rPr/>
        <w:t>and the attribute syntax name is that of Binary.</w:t>
        <w:tab/>
        <w:t>Clients which request that all attributes be returned from entries MUST be prepared to receive values in binary (e.g. userCertificate;binary), and SHOULD NOT simply display binary or unrecognized values to users.</w:t>
      </w:r>
    </w:p>
    <w:p>
      <w:pPr>
        <w:pStyle w:val="BodyText"/>
        <w:spacing w:before="217"/>
        <w:ind w:left="160"/>
      </w:pPr>
      <w:r>
        <w:rPr/>
        <w:t>4.3.2. Syntax Object </w:t>
      </w:r>
      <w:r>
        <w:rPr>
          <w:spacing w:val="-2"/>
        </w:rPr>
        <w:t>Identifiers</w:t>
      </w:r>
    </w:p>
    <w:p>
      <w:pPr>
        <w:pStyle w:val="BodyText"/>
        <w:tabs>
          <w:tab w:pos="3520" w:val="left" w:leader="none"/>
        </w:tabs>
        <w:spacing w:line="232" w:lineRule="auto" w:before="219"/>
        <w:ind w:right="196"/>
      </w:pPr>
      <w:r>
        <w:rPr/>
        <w:t>Syntaxes</w:t>
      </w:r>
      <w:r>
        <w:rPr>
          <w:spacing w:val="-4"/>
        </w:rPr>
        <w:t> </w:t>
      </w:r>
      <w:r>
        <w:rPr/>
        <w:t>for</w:t>
      </w:r>
      <w:r>
        <w:rPr>
          <w:spacing w:val="-4"/>
        </w:rPr>
        <w:t> </w:t>
      </w:r>
      <w:r>
        <w:rPr/>
        <w:t>use</w:t>
      </w:r>
      <w:r>
        <w:rPr>
          <w:spacing w:val="-4"/>
        </w:rPr>
        <w:t> </w:t>
      </w:r>
      <w:r>
        <w:rPr/>
        <w:t>with</w:t>
      </w:r>
      <w:r>
        <w:rPr>
          <w:spacing w:val="-4"/>
        </w:rPr>
        <w:t> </w:t>
      </w:r>
      <w:r>
        <w:rPr/>
        <w:t>LDAP</w:t>
      </w:r>
      <w:r>
        <w:rPr>
          <w:spacing w:val="-4"/>
        </w:rPr>
        <w:t> </w:t>
      </w:r>
      <w:r>
        <w:rPr/>
        <w:t>are</w:t>
      </w:r>
      <w:r>
        <w:rPr>
          <w:spacing w:val="-4"/>
        </w:rPr>
        <w:t> </w:t>
      </w:r>
      <w:r>
        <w:rPr/>
        <w:t>named</w:t>
      </w:r>
      <w:r>
        <w:rPr>
          <w:spacing w:val="-4"/>
        </w:rPr>
        <w:t> </w:t>
      </w:r>
      <w:r>
        <w:rPr/>
        <w:t>by</w:t>
      </w:r>
      <w:r>
        <w:rPr>
          <w:spacing w:val="-4"/>
        </w:rPr>
        <w:t> </w:t>
      </w:r>
      <w:r>
        <w:rPr/>
        <w:t>OBJECT</w:t>
      </w:r>
      <w:r>
        <w:rPr>
          <w:spacing w:val="-4"/>
        </w:rPr>
        <w:t> </w:t>
      </w:r>
      <w:r>
        <w:rPr/>
        <w:t>IDENTIFIERs,</w:t>
      </w:r>
      <w:r>
        <w:rPr>
          <w:spacing w:val="-4"/>
        </w:rPr>
        <w:t> </w:t>
      </w:r>
      <w:r>
        <w:rPr/>
        <w:t>which</w:t>
      </w:r>
      <w:r>
        <w:rPr>
          <w:spacing w:val="-4"/>
        </w:rPr>
        <w:t> </w:t>
      </w:r>
      <w:r>
        <w:rPr/>
        <w:t>are dotted-decimal strings.</w:t>
        <w:tab/>
        <w:t>These are not intended to be displayed to </w:t>
      </w:r>
      <w:r>
        <w:rPr>
          <w:spacing w:val="-2"/>
        </w:rPr>
        <w:t>users.</w:t>
      </w:r>
    </w:p>
    <w:p>
      <w:pPr>
        <w:pStyle w:val="BodyText"/>
        <w:tabs>
          <w:tab w:pos="1480" w:val="left" w:leader="none"/>
        </w:tabs>
        <w:spacing w:line="465" w:lineRule="auto" w:before="215"/>
        <w:ind w:right="4157"/>
      </w:pPr>
      <w:r>
        <w:rPr/>
        <w:t>noidlen</w:t>
      </w:r>
      <w:r>
        <w:rPr>
          <w:spacing w:val="-6"/>
        </w:rPr>
        <w:t> </w:t>
      </w:r>
      <w:r>
        <w:rPr/>
        <w:t>=</w:t>
      </w:r>
      <w:r>
        <w:rPr>
          <w:spacing w:val="-6"/>
        </w:rPr>
        <w:t> </w:t>
      </w:r>
      <w:r>
        <w:rPr/>
        <w:t>numericoid</w:t>
      </w:r>
      <w:r>
        <w:rPr>
          <w:spacing w:val="-6"/>
        </w:rPr>
        <w:t> </w:t>
      </w:r>
      <w:r>
        <w:rPr/>
        <w:t>[</w:t>
      </w:r>
      <w:r>
        <w:rPr>
          <w:spacing w:val="-6"/>
        </w:rPr>
        <w:t> </w:t>
      </w:r>
      <w:r>
        <w:rPr/>
        <w:t>"{"</w:t>
      </w:r>
      <w:r>
        <w:rPr>
          <w:spacing w:val="-6"/>
        </w:rPr>
        <w:t> </w:t>
      </w:r>
      <w:r>
        <w:rPr/>
        <w:t>len</w:t>
      </w:r>
      <w:r>
        <w:rPr>
          <w:spacing w:val="-6"/>
        </w:rPr>
        <w:t> </w:t>
      </w:r>
      <w:r>
        <w:rPr/>
        <w:t>"}"</w:t>
      </w:r>
      <w:r>
        <w:rPr>
          <w:spacing w:val="-6"/>
        </w:rPr>
        <w:t> </w:t>
      </w:r>
      <w:r>
        <w:rPr/>
        <w:t>] </w:t>
      </w:r>
      <w:r>
        <w:rPr>
          <w:spacing w:val="-4"/>
        </w:rPr>
        <w:t>len</w:t>
      </w:r>
      <w:r>
        <w:rPr/>
        <w:tab/>
        <w:t>= numericstring</w:t>
      </w:r>
    </w:p>
    <w:p>
      <w:pPr>
        <w:pStyle w:val="BodyText"/>
        <w:tabs>
          <w:tab w:pos="2920" w:val="left" w:leader="none"/>
          <w:tab w:pos="6400" w:val="left" w:leader="none"/>
        </w:tabs>
        <w:spacing w:line="232" w:lineRule="auto" w:before="6"/>
        <w:ind w:right="198"/>
      </w:pPr>
      <w:r>
        <w:rPr/>
        <w:t>The</w:t>
      </w:r>
      <w:r>
        <w:rPr>
          <w:spacing w:val="-4"/>
        </w:rPr>
        <w:t> </w:t>
      </w:r>
      <w:r>
        <w:rPr/>
        <w:t>following</w:t>
      </w:r>
      <w:r>
        <w:rPr>
          <w:spacing w:val="-4"/>
        </w:rPr>
        <w:t> </w:t>
      </w:r>
      <w:r>
        <w:rPr/>
        <w:t>table</w:t>
      </w:r>
      <w:r>
        <w:rPr>
          <w:spacing w:val="-4"/>
        </w:rPr>
        <w:t> </w:t>
      </w:r>
      <w:r>
        <w:rPr/>
        <w:t>lists</w:t>
      </w:r>
      <w:r>
        <w:rPr>
          <w:spacing w:val="-4"/>
        </w:rPr>
        <w:t> </w:t>
      </w:r>
      <w:r>
        <w:rPr/>
        <w:t>some</w:t>
      </w:r>
      <w:r>
        <w:rPr>
          <w:spacing w:val="-4"/>
        </w:rPr>
        <w:t> </w:t>
      </w:r>
      <w:r>
        <w:rPr/>
        <w:t>of</w:t>
      </w:r>
      <w:r>
        <w:rPr>
          <w:spacing w:val="-4"/>
        </w:rPr>
        <w:t> </w:t>
      </w:r>
      <w:r>
        <w:rPr/>
        <w:t>the</w:t>
      </w:r>
      <w:r>
        <w:rPr>
          <w:spacing w:val="-4"/>
        </w:rPr>
        <w:t> </w:t>
      </w:r>
      <w:r>
        <w:rPr/>
        <w:t>syntaxes</w:t>
      </w:r>
      <w:r>
        <w:rPr>
          <w:spacing w:val="-4"/>
        </w:rPr>
        <w:t> </w:t>
      </w:r>
      <w:r>
        <w:rPr/>
        <w:t>that</w:t>
      </w:r>
      <w:r>
        <w:rPr>
          <w:spacing w:val="-4"/>
        </w:rPr>
        <w:t> </w:t>
      </w:r>
      <w:r>
        <w:rPr/>
        <w:t>have</w:t>
      </w:r>
      <w:r>
        <w:rPr>
          <w:spacing w:val="-4"/>
        </w:rPr>
        <w:t> </w:t>
      </w:r>
      <w:r>
        <w:rPr/>
        <w:t>been</w:t>
      </w:r>
      <w:r>
        <w:rPr>
          <w:spacing w:val="-4"/>
        </w:rPr>
        <w:t> </w:t>
      </w:r>
      <w:r>
        <w:rPr/>
        <w:t>defined for LDAP thus far.</w:t>
        <w:tab/>
        <w:t>The H-R column suggests whether a value in that syntax would likely be a human readable string.</w:t>
        <w:tab/>
        <w:t>Clients and servers need not implement all the syntaxes listed here, and MAY implement other syntaxes.</w:t>
      </w:r>
    </w:p>
    <w:p>
      <w:pPr>
        <w:pStyle w:val="BodyText"/>
        <w:tabs>
          <w:tab w:pos="3520" w:val="left" w:leader="none"/>
          <w:tab w:pos="6400" w:val="left" w:leader="none"/>
        </w:tabs>
        <w:spacing w:line="232" w:lineRule="auto" w:before="221"/>
        <w:ind w:right="556"/>
      </w:pPr>
      <w:r>
        <w:rPr/>
        <w:t>Other documents may define additional syntaxes.</w:t>
        <w:tab/>
        <w:t>However, the definition</w:t>
      </w:r>
      <w:r>
        <w:rPr>
          <w:spacing w:val="-6"/>
        </w:rPr>
        <w:t> </w:t>
      </w:r>
      <w:r>
        <w:rPr/>
        <w:t>of</w:t>
      </w:r>
      <w:r>
        <w:rPr>
          <w:spacing w:val="-6"/>
        </w:rPr>
        <w:t> </w:t>
      </w:r>
      <w:r>
        <w:rPr/>
        <w:t>additional</w:t>
      </w:r>
      <w:r>
        <w:rPr>
          <w:spacing w:val="-6"/>
        </w:rPr>
        <w:t> </w:t>
      </w:r>
      <w:r>
        <w:rPr/>
        <w:t>arbitrary</w:t>
      </w:r>
      <w:r>
        <w:rPr>
          <w:spacing w:val="-6"/>
        </w:rPr>
        <w:t> </w:t>
      </w:r>
      <w:r>
        <w:rPr/>
        <w:t>syntaxes</w:t>
      </w:r>
      <w:r>
        <w:rPr>
          <w:spacing w:val="-6"/>
        </w:rPr>
        <w:t> </w:t>
      </w:r>
      <w:r>
        <w:rPr/>
        <w:t>is</w:t>
      </w:r>
      <w:r>
        <w:rPr>
          <w:spacing w:val="-6"/>
        </w:rPr>
        <w:t> </w:t>
      </w:r>
      <w:r>
        <w:rPr/>
        <w:t>strongly</w:t>
      </w:r>
      <w:r>
        <w:rPr>
          <w:spacing w:val="-6"/>
        </w:rPr>
        <w:t> </w:t>
      </w:r>
      <w:r>
        <w:rPr/>
        <w:t>deprecated since it will hinder interoperability: today’s client and server implementations generally do not have the ability to dynamically recognize new syntaxes.</w:t>
        <w:tab/>
        <w:t>In most cases attributes will be defined with the syntax for directory strings.</w:t>
      </w:r>
    </w:p>
    <w:p>
      <w:pPr>
        <w:pStyle w:val="BodyText"/>
        <w:spacing w:after="0" w:line="232" w:lineRule="auto"/>
        <w:sectPr>
          <w:pgSz w:w="12240" w:h="15840"/>
          <w:pgMar w:header="793" w:footer="2967" w:top="1360" w:bottom="3160" w:left="1440" w:right="1800"/>
        </w:sectPr>
      </w:pPr>
    </w:p>
    <w:p>
      <w:pPr>
        <w:pStyle w:val="BodyText"/>
        <w:tabs>
          <w:tab w:pos="4240" w:val="left" w:leader="none"/>
        </w:tabs>
        <w:spacing w:line="223" w:lineRule="exact" w:before="90"/>
      </w:pPr>
      <w:r>
        <w:rPr/>
        <w:t>Value being </w:t>
      </w:r>
      <w:r>
        <w:rPr>
          <w:spacing w:val="-2"/>
        </w:rPr>
        <w:t>represented</w:t>
      </w:r>
      <w:r>
        <w:rPr/>
        <w:tab/>
        <w:t>H-R OBJECT </w:t>
      </w:r>
      <w:r>
        <w:rPr>
          <w:spacing w:val="-2"/>
        </w:rPr>
        <w:t>IDENTIFIER</w:t>
      </w:r>
    </w:p>
    <w:p>
      <w:pPr>
        <w:spacing w:line="223" w:lineRule="exact" w:before="0"/>
        <w:ind w:left="520" w:right="0" w:firstLine="0"/>
        <w:jc w:val="left"/>
        <w:rPr>
          <w:sz w:val="20"/>
        </w:rPr>
      </w:pPr>
      <w:r>
        <w:rPr>
          <w:spacing w:val="-2"/>
          <w:sz w:val="20"/>
        </w:rPr>
        <w:t>=================================================================</w:t>
      </w:r>
    </w:p>
    <w:tbl>
      <w:tblPr>
        <w:tblW w:w="0" w:type="auto"/>
        <w:jc w:val="left"/>
        <w:tblInd w:w="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1"/>
        <w:gridCol w:w="300"/>
        <w:gridCol w:w="3651"/>
      </w:tblGrid>
      <w:tr>
        <w:trPr>
          <w:trHeight w:val="223" w:hRule="atLeast"/>
        </w:trPr>
        <w:tc>
          <w:tcPr>
            <w:tcW w:w="3831" w:type="dxa"/>
          </w:tcPr>
          <w:p>
            <w:pPr>
              <w:pStyle w:val="TableParagraph"/>
              <w:spacing w:line="203" w:lineRule="exact"/>
              <w:ind w:left="50"/>
              <w:rPr>
                <w:sz w:val="20"/>
              </w:rPr>
            </w:pPr>
            <w:r>
              <w:rPr>
                <w:sz w:val="20"/>
              </w:rPr>
              <w:t>ACI </w:t>
            </w:r>
            <w:r>
              <w:rPr>
                <w:spacing w:val="-4"/>
                <w:sz w:val="20"/>
              </w:rPr>
              <w:t>Item</w:t>
            </w:r>
          </w:p>
        </w:tc>
        <w:tc>
          <w:tcPr>
            <w:tcW w:w="300" w:type="dxa"/>
          </w:tcPr>
          <w:p>
            <w:pPr>
              <w:pStyle w:val="TableParagraph"/>
              <w:spacing w:line="203" w:lineRule="exact"/>
              <w:ind w:right="58"/>
              <w:jc w:val="center"/>
              <w:rPr>
                <w:sz w:val="20"/>
              </w:rPr>
            </w:pPr>
            <w:r>
              <w:rPr>
                <w:spacing w:val="-10"/>
                <w:sz w:val="20"/>
              </w:rPr>
              <w:t>N</w:t>
            </w:r>
          </w:p>
        </w:tc>
        <w:tc>
          <w:tcPr>
            <w:tcW w:w="3651" w:type="dxa"/>
          </w:tcPr>
          <w:p>
            <w:pPr>
              <w:pStyle w:val="TableParagraph"/>
              <w:spacing w:line="203" w:lineRule="exact"/>
              <w:ind w:right="49"/>
              <w:jc w:val="center"/>
              <w:rPr>
                <w:sz w:val="20"/>
              </w:rPr>
            </w:pPr>
            <w:r>
              <w:rPr>
                <w:spacing w:val="-2"/>
                <w:sz w:val="20"/>
              </w:rPr>
              <w:t>1.3.6.1.4.1.1466.115.121.1.1</w:t>
            </w:r>
          </w:p>
        </w:tc>
      </w:tr>
      <w:tr>
        <w:trPr>
          <w:trHeight w:val="220" w:hRule="atLeast"/>
        </w:trPr>
        <w:tc>
          <w:tcPr>
            <w:tcW w:w="3831" w:type="dxa"/>
          </w:tcPr>
          <w:p>
            <w:pPr>
              <w:pStyle w:val="TableParagraph"/>
              <w:ind w:left="50"/>
              <w:rPr>
                <w:sz w:val="20"/>
              </w:rPr>
            </w:pPr>
            <w:r>
              <w:rPr>
                <w:sz w:val="20"/>
              </w:rPr>
              <w:t>Access </w:t>
            </w:r>
            <w:r>
              <w:rPr>
                <w:spacing w:val="-2"/>
                <w:sz w:val="20"/>
              </w:rPr>
              <w:t>Point</w:t>
            </w:r>
          </w:p>
        </w:tc>
        <w:tc>
          <w:tcPr>
            <w:tcW w:w="300" w:type="dxa"/>
          </w:tcPr>
          <w:p>
            <w:pPr>
              <w:pStyle w:val="TableParagraph"/>
              <w:ind w:right="58"/>
              <w:jc w:val="center"/>
              <w:rPr>
                <w:sz w:val="20"/>
              </w:rPr>
            </w:pPr>
            <w:r>
              <w:rPr>
                <w:spacing w:val="-10"/>
                <w:sz w:val="20"/>
              </w:rPr>
              <w:t>Y</w:t>
            </w:r>
          </w:p>
        </w:tc>
        <w:tc>
          <w:tcPr>
            <w:tcW w:w="3651" w:type="dxa"/>
          </w:tcPr>
          <w:p>
            <w:pPr>
              <w:pStyle w:val="TableParagraph"/>
              <w:ind w:right="49"/>
              <w:jc w:val="center"/>
              <w:rPr>
                <w:sz w:val="20"/>
              </w:rPr>
            </w:pPr>
            <w:r>
              <w:rPr>
                <w:spacing w:val="-2"/>
                <w:sz w:val="20"/>
              </w:rPr>
              <w:t>1.3.6.1.4.1.1466.115.121.1.2</w:t>
            </w:r>
          </w:p>
        </w:tc>
      </w:tr>
      <w:tr>
        <w:trPr>
          <w:trHeight w:val="220" w:hRule="atLeast"/>
        </w:trPr>
        <w:tc>
          <w:tcPr>
            <w:tcW w:w="3831" w:type="dxa"/>
          </w:tcPr>
          <w:p>
            <w:pPr>
              <w:pStyle w:val="TableParagraph"/>
              <w:ind w:left="50"/>
              <w:rPr>
                <w:sz w:val="20"/>
              </w:rPr>
            </w:pPr>
            <w:r>
              <w:rPr>
                <w:sz w:val="20"/>
              </w:rPr>
              <w:t>Attribute Type </w:t>
            </w:r>
            <w:r>
              <w:rPr>
                <w:spacing w:val="-2"/>
                <w:sz w:val="20"/>
              </w:rPr>
              <w:t>Description</w:t>
            </w:r>
          </w:p>
        </w:tc>
        <w:tc>
          <w:tcPr>
            <w:tcW w:w="300" w:type="dxa"/>
          </w:tcPr>
          <w:p>
            <w:pPr>
              <w:pStyle w:val="TableParagraph"/>
              <w:ind w:right="58"/>
              <w:jc w:val="center"/>
              <w:rPr>
                <w:sz w:val="20"/>
              </w:rPr>
            </w:pPr>
            <w:r>
              <w:rPr>
                <w:spacing w:val="-10"/>
                <w:sz w:val="20"/>
              </w:rPr>
              <w:t>Y</w:t>
            </w:r>
          </w:p>
        </w:tc>
        <w:tc>
          <w:tcPr>
            <w:tcW w:w="3651" w:type="dxa"/>
          </w:tcPr>
          <w:p>
            <w:pPr>
              <w:pStyle w:val="TableParagraph"/>
              <w:ind w:right="49"/>
              <w:jc w:val="center"/>
              <w:rPr>
                <w:sz w:val="20"/>
              </w:rPr>
            </w:pPr>
            <w:r>
              <w:rPr>
                <w:spacing w:val="-2"/>
                <w:sz w:val="20"/>
              </w:rPr>
              <w:t>1.3.6.1.4.1.1466.115.121.1.3</w:t>
            </w:r>
          </w:p>
        </w:tc>
      </w:tr>
      <w:tr>
        <w:trPr>
          <w:trHeight w:val="220" w:hRule="atLeast"/>
        </w:trPr>
        <w:tc>
          <w:tcPr>
            <w:tcW w:w="3831" w:type="dxa"/>
          </w:tcPr>
          <w:p>
            <w:pPr>
              <w:pStyle w:val="TableParagraph"/>
              <w:ind w:left="50"/>
              <w:rPr>
                <w:sz w:val="20"/>
              </w:rPr>
            </w:pPr>
            <w:r>
              <w:rPr>
                <w:spacing w:val="-2"/>
                <w:sz w:val="20"/>
              </w:rPr>
              <w:t>Audio</w:t>
            </w:r>
          </w:p>
        </w:tc>
        <w:tc>
          <w:tcPr>
            <w:tcW w:w="300" w:type="dxa"/>
          </w:tcPr>
          <w:p>
            <w:pPr>
              <w:pStyle w:val="TableParagraph"/>
              <w:ind w:right="58"/>
              <w:jc w:val="center"/>
              <w:rPr>
                <w:sz w:val="20"/>
              </w:rPr>
            </w:pPr>
            <w:r>
              <w:rPr>
                <w:spacing w:val="-10"/>
                <w:sz w:val="20"/>
              </w:rPr>
              <w:t>N</w:t>
            </w:r>
          </w:p>
        </w:tc>
        <w:tc>
          <w:tcPr>
            <w:tcW w:w="3651" w:type="dxa"/>
          </w:tcPr>
          <w:p>
            <w:pPr>
              <w:pStyle w:val="TableParagraph"/>
              <w:ind w:right="49"/>
              <w:jc w:val="center"/>
              <w:rPr>
                <w:sz w:val="20"/>
              </w:rPr>
            </w:pPr>
            <w:r>
              <w:rPr>
                <w:spacing w:val="-2"/>
                <w:sz w:val="20"/>
              </w:rPr>
              <w:t>1.3.6.1.4.1.1466.115.121.1.4</w:t>
            </w:r>
          </w:p>
        </w:tc>
      </w:tr>
      <w:tr>
        <w:trPr>
          <w:trHeight w:val="220" w:hRule="atLeast"/>
        </w:trPr>
        <w:tc>
          <w:tcPr>
            <w:tcW w:w="3831" w:type="dxa"/>
          </w:tcPr>
          <w:p>
            <w:pPr>
              <w:pStyle w:val="TableParagraph"/>
              <w:ind w:left="50"/>
              <w:rPr>
                <w:sz w:val="20"/>
              </w:rPr>
            </w:pPr>
            <w:r>
              <w:rPr>
                <w:spacing w:val="-2"/>
                <w:sz w:val="20"/>
              </w:rPr>
              <w:t>Binary</w:t>
            </w:r>
          </w:p>
        </w:tc>
        <w:tc>
          <w:tcPr>
            <w:tcW w:w="300" w:type="dxa"/>
          </w:tcPr>
          <w:p>
            <w:pPr>
              <w:pStyle w:val="TableParagraph"/>
              <w:ind w:right="58"/>
              <w:jc w:val="center"/>
              <w:rPr>
                <w:sz w:val="20"/>
              </w:rPr>
            </w:pPr>
            <w:r>
              <w:rPr>
                <w:spacing w:val="-10"/>
                <w:sz w:val="20"/>
              </w:rPr>
              <w:t>N</w:t>
            </w:r>
          </w:p>
        </w:tc>
        <w:tc>
          <w:tcPr>
            <w:tcW w:w="3651" w:type="dxa"/>
          </w:tcPr>
          <w:p>
            <w:pPr>
              <w:pStyle w:val="TableParagraph"/>
              <w:ind w:right="49"/>
              <w:jc w:val="center"/>
              <w:rPr>
                <w:sz w:val="20"/>
              </w:rPr>
            </w:pPr>
            <w:r>
              <w:rPr>
                <w:spacing w:val="-2"/>
                <w:sz w:val="20"/>
              </w:rPr>
              <w:t>1.3.6.1.4.1.1466.115.121.1.5</w:t>
            </w:r>
          </w:p>
        </w:tc>
      </w:tr>
      <w:tr>
        <w:trPr>
          <w:trHeight w:val="220" w:hRule="atLeast"/>
        </w:trPr>
        <w:tc>
          <w:tcPr>
            <w:tcW w:w="3831" w:type="dxa"/>
          </w:tcPr>
          <w:p>
            <w:pPr>
              <w:pStyle w:val="TableParagraph"/>
              <w:ind w:left="50"/>
              <w:rPr>
                <w:sz w:val="20"/>
              </w:rPr>
            </w:pPr>
            <w:r>
              <w:rPr>
                <w:sz w:val="20"/>
              </w:rPr>
              <w:t>Bit </w:t>
            </w:r>
            <w:r>
              <w:rPr>
                <w:spacing w:val="-2"/>
                <w:sz w:val="20"/>
              </w:rPr>
              <w:t>String</w:t>
            </w:r>
          </w:p>
        </w:tc>
        <w:tc>
          <w:tcPr>
            <w:tcW w:w="300" w:type="dxa"/>
          </w:tcPr>
          <w:p>
            <w:pPr>
              <w:pStyle w:val="TableParagraph"/>
              <w:ind w:right="58"/>
              <w:jc w:val="center"/>
              <w:rPr>
                <w:sz w:val="20"/>
              </w:rPr>
            </w:pPr>
            <w:r>
              <w:rPr>
                <w:spacing w:val="-10"/>
                <w:sz w:val="20"/>
              </w:rPr>
              <w:t>Y</w:t>
            </w:r>
          </w:p>
        </w:tc>
        <w:tc>
          <w:tcPr>
            <w:tcW w:w="3651" w:type="dxa"/>
          </w:tcPr>
          <w:p>
            <w:pPr>
              <w:pStyle w:val="TableParagraph"/>
              <w:ind w:right="49"/>
              <w:jc w:val="center"/>
              <w:rPr>
                <w:sz w:val="20"/>
              </w:rPr>
            </w:pPr>
            <w:r>
              <w:rPr>
                <w:spacing w:val="-2"/>
                <w:sz w:val="20"/>
              </w:rPr>
              <w:t>1.3.6.1.4.1.1466.115.121.1.6</w:t>
            </w:r>
          </w:p>
        </w:tc>
      </w:tr>
      <w:tr>
        <w:trPr>
          <w:trHeight w:val="220" w:hRule="atLeast"/>
        </w:trPr>
        <w:tc>
          <w:tcPr>
            <w:tcW w:w="3831" w:type="dxa"/>
          </w:tcPr>
          <w:p>
            <w:pPr>
              <w:pStyle w:val="TableParagraph"/>
              <w:ind w:left="50"/>
              <w:rPr>
                <w:sz w:val="20"/>
              </w:rPr>
            </w:pPr>
            <w:r>
              <w:rPr>
                <w:spacing w:val="-2"/>
                <w:sz w:val="20"/>
              </w:rPr>
              <w:t>Boolean</w:t>
            </w:r>
          </w:p>
        </w:tc>
        <w:tc>
          <w:tcPr>
            <w:tcW w:w="300" w:type="dxa"/>
          </w:tcPr>
          <w:p>
            <w:pPr>
              <w:pStyle w:val="TableParagraph"/>
              <w:ind w:right="58"/>
              <w:jc w:val="center"/>
              <w:rPr>
                <w:sz w:val="20"/>
              </w:rPr>
            </w:pPr>
            <w:r>
              <w:rPr>
                <w:spacing w:val="-10"/>
                <w:sz w:val="20"/>
              </w:rPr>
              <w:t>Y</w:t>
            </w:r>
          </w:p>
        </w:tc>
        <w:tc>
          <w:tcPr>
            <w:tcW w:w="3651" w:type="dxa"/>
          </w:tcPr>
          <w:p>
            <w:pPr>
              <w:pStyle w:val="TableParagraph"/>
              <w:ind w:right="49"/>
              <w:jc w:val="center"/>
              <w:rPr>
                <w:sz w:val="20"/>
              </w:rPr>
            </w:pPr>
            <w:r>
              <w:rPr>
                <w:spacing w:val="-2"/>
                <w:sz w:val="20"/>
              </w:rPr>
              <w:t>1.3.6.1.4.1.1466.115.121.1.7</w:t>
            </w:r>
          </w:p>
        </w:tc>
      </w:tr>
      <w:tr>
        <w:trPr>
          <w:trHeight w:val="220" w:hRule="atLeast"/>
        </w:trPr>
        <w:tc>
          <w:tcPr>
            <w:tcW w:w="3831" w:type="dxa"/>
          </w:tcPr>
          <w:p>
            <w:pPr>
              <w:pStyle w:val="TableParagraph"/>
              <w:ind w:left="50"/>
              <w:rPr>
                <w:sz w:val="20"/>
              </w:rPr>
            </w:pPr>
            <w:r>
              <w:rPr>
                <w:spacing w:val="-2"/>
                <w:sz w:val="20"/>
              </w:rPr>
              <w:t>Certificate</w:t>
            </w:r>
          </w:p>
        </w:tc>
        <w:tc>
          <w:tcPr>
            <w:tcW w:w="300" w:type="dxa"/>
          </w:tcPr>
          <w:p>
            <w:pPr>
              <w:pStyle w:val="TableParagraph"/>
              <w:ind w:right="58"/>
              <w:jc w:val="center"/>
              <w:rPr>
                <w:sz w:val="20"/>
              </w:rPr>
            </w:pPr>
            <w:r>
              <w:rPr>
                <w:spacing w:val="-10"/>
                <w:sz w:val="20"/>
              </w:rPr>
              <w:t>N</w:t>
            </w:r>
          </w:p>
        </w:tc>
        <w:tc>
          <w:tcPr>
            <w:tcW w:w="3651" w:type="dxa"/>
          </w:tcPr>
          <w:p>
            <w:pPr>
              <w:pStyle w:val="TableParagraph"/>
              <w:ind w:right="49"/>
              <w:jc w:val="center"/>
              <w:rPr>
                <w:sz w:val="20"/>
              </w:rPr>
            </w:pPr>
            <w:r>
              <w:rPr>
                <w:spacing w:val="-2"/>
                <w:sz w:val="20"/>
              </w:rPr>
              <w:t>1.3.6.1.4.1.1466.115.121.1.8</w:t>
            </w:r>
          </w:p>
        </w:tc>
      </w:tr>
      <w:tr>
        <w:trPr>
          <w:trHeight w:val="220" w:hRule="atLeast"/>
        </w:trPr>
        <w:tc>
          <w:tcPr>
            <w:tcW w:w="3831" w:type="dxa"/>
          </w:tcPr>
          <w:p>
            <w:pPr>
              <w:pStyle w:val="TableParagraph"/>
              <w:ind w:left="50"/>
              <w:rPr>
                <w:sz w:val="20"/>
              </w:rPr>
            </w:pPr>
            <w:r>
              <w:rPr>
                <w:sz w:val="20"/>
              </w:rPr>
              <w:t>Certificate </w:t>
            </w:r>
            <w:r>
              <w:rPr>
                <w:spacing w:val="-4"/>
                <w:sz w:val="20"/>
              </w:rPr>
              <w:t>List</w:t>
            </w:r>
          </w:p>
        </w:tc>
        <w:tc>
          <w:tcPr>
            <w:tcW w:w="300" w:type="dxa"/>
          </w:tcPr>
          <w:p>
            <w:pPr>
              <w:pStyle w:val="TableParagraph"/>
              <w:ind w:right="58"/>
              <w:jc w:val="center"/>
              <w:rPr>
                <w:sz w:val="20"/>
              </w:rPr>
            </w:pPr>
            <w:r>
              <w:rPr>
                <w:spacing w:val="-10"/>
                <w:sz w:val="20"/>
              </w:rPr>
              <w:t>N</w:t>
            </w:r>
          </w:p>
        </w:tc>
        <w:tc>
          <w:tcPr>
            <w:tcW w:w="3651" w:type="dxa"/>
          </w:tcPr>
          <w:p>
            <w:pPr>
              <w:pStyle w:val="TableParagraph"/>
              <w:ind w:right="49"/>
              <w:jc w:val="center"/>
              <w:rPr>
                <w:sz w:val="20"/>
              </w:rPr>
            </w:pPr>
            <w:r>
              <w:rPr>
                <w:spacing w:val="-2"/>
                <w:sz w:val="20"/>
              </w:rPr>
              <w:t>1.3.6.1.4.1.1466.115.121.1.9</w:t>
            </w:r>
          </w:p>
        </w:tc>
      </w:tr>
      <w:tr>
        <w:trPr>
          <w:trHeight w:val="220" w:hRule="atLeast"/>
        </w:trPr>
        <w:tc>
          <w:tcPr>
            <w:tcW w:w="3831" w:type="dxa"/>
          </w:tcPr>
          <w:p>
            <w:pPr>
              <w:pStyle w:val="TableParagraph"/>
              <w:ind w:left="50"/>
              <w:rPr>
                <w:sz w:val="20"/>
              </w:rPr>
            </w:pPr>
            <w:r>
              <w:rPr>
                <w:sz w:val="20"/>
              </w:rPr>
              <w:t>Certificate </w:t>
            </w:r>
            <w:r>
              <w:rPr>
                <w:spacing w:val="-4"/>
                <w:sz w:val="20"/>
              </w:rPr>
              <w:t>Pair</w:t>
            </w:r>
          </w:p>
        </w:tc>
        <w:tc>
          <w:tcPr>
            <w:tcW w:w="300" w:type="dxa"/>
          </w:tcPr>
          <w:p>
            <w:pPr>
              <w:pStyle w:val="TableParagraph"/>
              <w:ind w:right="58"/>
              <w:jc w:val="center"/>
              <w:rPr>
                <w:sz w:val="20"/>
              </w:rPr>
            </w:pPr>
            <w:r>
              <w:rPr>
                <w:spacing w:val="-10"/>
                <w:sz w:val="20"/>
              </w:rPr>
              <w:t>N</w:t>
            </w:r>
          </w:p>
        </w:tc>
        <w:tc>
          <w:tcPr>
            <w:tcW w:w="3651" w:type="dxa"/>
          </w:tcPr>
          <w:p>
            <w:pPr>
              <w:pStyle w:val="TableParagraph"/>
              <w:ind w:left="117" w:right="49"/>
              <w:jc w:val="center"/>
              <w:rPr>
                <w:sz w:val="20"/>
              </w:rPr>
            </w:pPr>
            <w:r>
              <w:rPr>
                <w:spacing w:val="-2"/>
                <w:sz w:val="20"/>
              </w:rPr>
              <w:t>1.3.6.1.4.1.1466.115.121.1.10</w:t>
            </w:r>
          </w:p>
        </w:tc>
      </w:tr>
      <w:tr>
        <w:trPr>
          <w:trHeight w:val="220" w:hRule="atLeast"/>
        </w:trPr>
        <w:tc>
          <w:tcPr>
            <w:tcW w:w="3831" w:type="dxa"/>
          </w:tcPr>
          <w:p>
            <w:pPr>
              <w:pStyle w:val="TableParagraph"/>
              <w:ind w:left="50"/>
              <w:rPr>
                <w:sz w:val="20"/>
              </w:rPr>
            </w:pPr>
            <w:r>
              <w:rPr>
                <w:sz w:val="20"/>
              </w:rPr>
              <w:t>Country </w:t>
            </w:r>
            <w:r>
              <w:rPr>
                <w:spacing w:val="-2"/>
                <w:sz w:val="20"/>
              </w:rPr>
              <w:t>String</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1.3.6.1.4.1.1466.115.121.1.11</w:t>
            </w:r>
          </w:p>
        </w:tc>
      </w:tr>
      <w:tr>
        <w:trPr>
          <w:trHeight w:val="220" w:hRule="atLeast"/>
        </w:trPr>
        <w:tc>
          <w:tcPr>
            <w:tcW w:w="3831" w:type="dxa"/>
          </w:tcPr>
          <w:p>
            <w:pPr>
              <w:pStyle w:val="TableParagraph"/>
              <w:ind w:left="50"/>
              <w:rPr>
                <w:sz w:val="20"/>
              </w:rPr>
            </w:pPr>
            <w:r>
              <w:rPr>
                <w:spacing w:val="-5"/>
                <w:sz w:val="20"/>
              </w:rPr>
              <w:t>DN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1.3.6.1.4.1.1466.115.121.1.12</w:t>
            </w:r>
          </w:p>
        </w:tc>
      </w:tr>
      <w:tr>
        <w:trPr>
          <w:trHeight w:val="220" w:hRule="atLeast"/>
        </w:trPr>
        <w:tc>
          <w:tcPr>
            <w:tcW w:w="3831" w:type="dxa"/>
          </w:tcPr>
          <w:p>
            <w:pPr>
              <w:pStyle w:val="TableParagraph"/>
              <w:ind w:left="50"/>
              <w:rPr>
                <w:sz w:val="20"/>
              </w:rPr>
            </w:pPr>
            <w:r>
              <w:rPr>
                <w:sz w:val="20"/>
              </w:rPr>
              <w:t>Data Quality </w:t>
            </w:r>
            <w:r>
              <w:rPr>
                <w:spacing w:val="-2"/>
                <w:sz w:val="20"/>
              </w:rPr>
              <w:t>Syntax</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1.3.6.1.4.1.1466.115.121.1.13</w:t>
            </w:r>
          </w:p>
        </w:tc>
      </w:tr>
      <w:tr>
        <w:trPr>
          <w:trHeight w:val="220" w:hRule="atLeast"/>
        </w:trPr>
        <w:tc>
          <w:tcPr>
            <w:tcW w:w="3831" w:type="dxa"/>
          </w:tcPr>
          <w:p>
            <w:pPr>
              <w:pStyle w:val="TableParagraph"/>
              <w:ind w:left="50"/>
              <w:rPr>
                <w:sz w:val="20"/>
              </w:rPr>
            </w:pPr>
            <w:r>
              <w:rPr>
                <w:sz w:val="20"/>
              </w:rPr>
              <w:t>Delivery </w:t>
            </w:r>
            <w:r>
              <w:rPr>
                <w:spacing w:val="-2"/>
                <w:sz w:val="20"/>
              </w:rPr>
              <w:t>Method</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1.3.6.1.4.1.1466.115.121.1.14</w:t>
            </w:r>
          </w:p>
        </w:tc>
      </w:tr>
      <w:tr>
        <w:trPr>
          <w:trHeight w:val="220" w:hRule="atLeast"/>
        </w:trPr>
        <w:tc>
          <w:tcPr>
            <w:tcW w:w="3831" w:type="dxa"/>
          </w:tcPr>
          <w:p>
            <w:pPr>
              <w:pStyle w:val="TableParagraph"/>
              <w:ind w:left="50"/>
              <w:rPr>
                <w:sz w:val="20"/>
              </w:rPr>
            </w:pPr>
            <w:r>
              <w:rPr>
                <w:sz w:val="20"/>
              </w:rPr>
              <w:t>Directory </w:t>
            </w:r>
            <w:r>
              <w:rPr>
                <w:spacing w:val="-2"/>
                <w:sz w:val="20"/>
              </w:rPr>
              <w:t>String</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1.3.6.1.4.1.1466.115.121.1.15</w:t>
            </w:r>
          </w:p>
        </w:tc>
      </w:tr>
      <w:tr>
        <w:trPr>
          <w:trHeight w:val="220" w:hRule="atLeast"/>
        </w:trPr>
        <w:tc>
          <w:tcPr>
            <w:tcW w:w="3831" w:type="dxa"/>
          </w:tcPr>
          <w:p>
            <w:pPr>
              <w:pStyle w:val="TableParagraph"/>
              <w:ind w:left="50"/>
              <w:rPr>
                <w:sz w:val="20"/>
              </w:rPr>
            </w:pPr>
            <w:r>
              <w:rPr>
                <w:sz w:val="20"/>
              </w:rPr>
              <w:t>DIT Content Rule </w:t>
            </w:r>
            <w:r>
              <w:rPr>
                <w:spacing w:val="-2"/>
                <w:sz w:val="20"/>
              </w:rPr>
              <w:t>Description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1.3.6.1.4.1.1466.115.121.1.16</w:t>
            </w:r>
          </w:p>
        </w:tc>
      </w:tr>
      <w:tr>
        <w:trPr>
          <w:trHeight w:val="220" w:hRule="atLeast"/>
        </w:trPr>
        <w:tc>
          <w:tcPr>
            <w:tcW w:w="3831" w:type="dxa"/>
          </w:tcPr>
          <w:p>
            <w:pPr>
              <w:pStyle w:val="TableParagraph"/>
              <w:ind w:left="50"/>
              <w:rPr>
                <w:sz w:val="20"/>
              </w:rPr>
            </w:pPr>
            <w:r>
              <w:rPr>
                <w:sz w:val="20"/>
              </w:rPr>
              <w:t>DIT Structure Rule </w:t>
            </w:r>
            <w:r>
              <w:rPr>
                <w:spacing w:val="-2"/>
                <w:sz w:val="20"/>
              </w:rPr>
              <w:t>Description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1.3.6.1.4.1.1466.115.121.1.17</w:t>
            </w:r>
          </w:p>
        </w:tc>
      </w:tr>
      <w:tr>
        <w:trPr>
          <w:trHeight w:val="220" w:hRule="atLeast"/>
        </w:trPr>
        <w:tc>
          <w:tcPr>
            <w:tcW w:w="3831" w:type="dxa"/>
          </w:tcPr>
          <w:p>
            <w:pPr>
              <w:pStyle w:val="TableParagraph"/>
              <w:ind w:left="50"/>
              <w:rPr>
                <w:sz w:val="20"/>
              </w:rPr>
            </w:pPr>
            <w:r>
              <w:rPr>
                <w:sz w:val="20"/>
              </w:rPr>
              <w:t>DL Submit </w:t>
            </w:r>
            <w:r>
              <w:rPr>
                <w:spacing w:val="-2"/>
                <w:sz w:val="20"/>
              </w:rPr>
              <w:t>Permission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1.3.6.1.4.1.1466.115.121.1.18</w:t>
            </w:r>
          </w:p>
        </w:tc>
      </w:tr>
      <w:tr>
        <w:trPr>
          <w:trHeight w:val="220" w:hRule="atLeast"/>
        </w:trPr>
        <w:tc>
          <w:tcPr>
            <w:tcW w:w="3831" w:type="dxa"/>
          </w:tcPr>
          <w:p>
            <w:pPr>
              <w:pStyle w:val="TableParagraph"/>
              <w:ind w:left="50"/>
              <w:rPr>
                <w:sz w:val="20"/>
              </w:rPr>
            </w:pPr>
            <w:r>
              <w:rPr>
                <w:sz w:val="20"/>
              </w:rPr>
              <w:t>DSA Quality </w:t>
            </w:r>
            <w:r>
              <w:rPr>
                <w:spacing w:val="-2"/>
                <w:sz w:val="20"/>
              </w:rPr>
              <w:t>Syntax</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1.3.6.1.4.1.1466.115.121.1.19</w:t>
            </w:r>
          </w:p>
        </w:tc>
      </w:tr>
      <w:tr>
        <w:trPr>
          <w:trHeight w:val="220" w:hRule="atLeast"/>
        </w:trPr>
        <w:tc>
          <w:tcPr>
            <w:tcW w:w="3831" w:type="dxa"/>
          </w:tcPr>
          <w:p>
            <w:pPr>
              <w:pStyle w:val="TableParagraph"/>
              <w:ind w:left="50"/>
              <w:rPr>
                <w:sz w:val="20"/>
              </w:rPr>
            </w:pPr>
            <w:r>
              <w:rPr>
                <w:sz w:val="20"/>
              </w:rPr>
              <w:t>DSE </w:t>
            </w:r>
            <w:r>
              <w:rPr>
                <w:spacing w:val="-4"/>
                <w:sz w:val="20"/>
              </w:rPr>
              <w:t>Type</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1.3.6.1.4.1.1466.115.121.1.20</w:t>
            </w:r>
          </w:p>
        </w:tc>
      </w:tr>
      <w:tr>
        <w:trPr>
          <w:trHeight w:val="220" w:hRule="atLeast"/>
        </w:trPr>
        <w:tc>
          <w:tcPr>
            <w:tcW w:w="3831" w:type="dxa"/>
          </w:tcPr>
          <w:p>
            <w:pPr>
              <w:pStyle w:val="TableParagraph"/>
              <w:ind w:left="50"/>
              <w:rPr>
                <w:sz w:val="20"/>
              </w:rPr>
            </w:pPr>
            <w:r>
              <w:rPr>
                <w:sz w:val="20"/>
              </w:rPr>
              <w:t>Enhanced </w:t>
            </w:r>
            <w:r>
              <w:rPr>
                <w:spacing w:val="-2"/>
                <w:sz w:val="20"/>
              </w:rPr>
              <w:t>Guide</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1.3.6.1.4.1.1466.115.121.1.21</w:t>
            </w:r>
          </w:p>
        </w:tc>
      </w:tr>
      <w:tr>
        <w:trPr>
          <w:trHeight w:val="220" w:hRule="atLeast"/>
        </w:trPr>
        <w:tc>
          <w:tcPr>
            <w:tcW w:w="3831" w:type="dxa"/>
          </w:tcPr>
          <w:p>
            <w:pPr>
              <w:pStyle w:val="TableParagraph"/>
              <w:ind w:left="50"/>
              <w:rPr>
                <w:sz w:val="20"/>
              </w:rPr>
            </w:pPr>
            <w:r>
              <w:rPr>
                <w:sz w:val="20"/>
              </w:rPr>
              <w:t>Facsimile Telephone </w:t>
            </w:r>
            <w:r>
              <w:rPr>
                <w:spacing w:val="-2"/>
                <w:sz w:val="20"/>
              </w:rPr>
              <w:t>Number</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1.3.6.1.4.1.1466.115.121.1.22</w:t>
            </w:r>
          </w:p>
        </w:tc>
      </w:tr>
      <w:tr>
        <w:trPr>
          <w:trHeight w:val="220" w:hRule="atLeast"/>
        </w:trPr>
        <w:tc>
          <w:tcPr>
            <w:tcW w:w="3831" w:type="dxa"/>
          </w:tcPr>
          <w:p>
            <w:pPr>
              <w:pStyle w:val="TableParagraph"/>
              <w:ind w:left="50"/>
              <w:rPr>
                <w:sz w:val="20"/>
              </w:rPr>
            </w:pPr>
            <w:r>
              <w:rPr>
                <w:spacing w:val="-5"/>
                <w:sz w:val="20"/>
              </w:rPr>
              <w:t>Fax</w:t>
            </w:r>
          </w:p>
        </w:tc>
        <w:tc>
          <w:tcPr>
            <w:tcW w:w="300" w:type="dxa"/>
          </w:tcPr>
          <w:p>
            <w:pPr>
              <w:pStyle w:val="TableParagraph"/>
              <w:ind w:right="58"/>
              <w:jc w:val="center"/>
              <w:rPr>
                <w:sz w:val="20"/>
              </w:rPr>
            </w:pPr>
            <w:r>
              <w:rPr>
                <w:spacing w:val="-10"/>
                <w:sz w:val="20"/>
              </w:rPr>
              <w:t>N</w:t>
            </w:r>
          </w:p>
        </w:tc>
        <w:tc>
          <w:tcPr>
            <w:tcW w:w="3651" w:type="dxa"/>
          </w:tcPr>
          <w:p>
            <w:pPr>
              <w:pStyle w:val="TableParagraph"/>
              <w:ind w:left="117" w:right="49"/>
              <w:jc w:val="center"/>
              <w:rPr>
                <w:sz w:val="20"/>
              </w:rPr>
            </w:pPr>
            <w:r>
              <w:rPr>
                <w:spacing w:val="-2"/>
                <w:sz w:val="20"/>
              </w:rPr>
              <w:t>1.3.6.1.4.1.1466.115.121.1.23</w:t>
            </w:r>
          </w:p>
        </w:tc>
      </w:tr>
      <w:tr>
        <w:trPr>
          <w:trHeight w:val="220" w:hRule="atLeast"/>
        </w:trPr>
        <w:tc>
          <w:tcPr>
            <w:tcW w:w="3831" w:type="dxa"/>
          </w:tcPr>
          <w:p>
            <w:pPr>
              <w:pStyle w:val="TableParagraph"/>
              <w:ind w:left="50"/>
              <w:rPr>
                <w:sz w:val="20"/>
              </w:rPr>
            </w:pPr>
            <w:r>
              <w:rPr>
                <w:sz w:val="20"/>
              </w:rPr>
              <w:t>Generalized </w:t>
            </w:r>
            <w:r>
              <w:rPr>
                <w:spacing w:val="-4"/>
                <w:sz w:val="20"/>
              </w:rPr>
              <w:t>Time</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1.3.6.1.4.1.1466.115.121.1.24</w:t>
            </w:r>
          </w:p>
        </w:tc>
      </w:tr>
      <w:tr>
        <w:trPr>
          <w:trHeight w:val="220" w:hRule="atLeast"/>
        </w:trPr>
        <w:tc>
          <w:tcPr>
            <w:tcW w:w="3831" w:type="dxa"/>
          </w:tcPr>
          <w:p>
            <w:pPr>
              <w:pStyle w:val="TableParagraph"/>
              <w:ind w:left="50"/>
              <w:rPr>
                <w:sz w:val="20"/>
              </w:rPr>
            </w:pPr>
            <w:r>
              <w:rPr>
                <w:spacing w:val="-2"/>
                <w:sz w:val="20"/>
              </w:rPr>
              <w:t>Guide</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1.3.6.1.4.1.1466.115.121.1.25</w:t>
            </w:r>
          </w:p>
        </w:tc>
      </w:tr>
      <w:tr>
        <w:trPr>
          <w:trHeight w:val="220" w:hRule="atLeast"/>
        </w:trPr>
        <w:tc>
          <w:tcPr>
            <w:tcW w:w="3831" w:type="dxa"/>
          </w:tcPr>
          <w:p>
            <w:pPr>
              <w:pStyle w:val="TableParagraph"/>
              <w:ind w:left="50"/>
              <w:rPr>
                <w:sz w:val="20"/>
              </w:rPr>
            </w:pPr>
            <w:r>
              <w:rPr>
                <w:sz w:val="20"/>
              </w:rPr>
              <w:t>IA5 </w:t>
            </w:r>
            <w:r>
              <w:rPr>
                <w:spacing w:val="-2"/>
                <w:sz w:val="20"/>
              </w:rPr>
              <w:t>String</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1.3.6.1.4.1.1466.115.121.1.26</w:t>
            </w:r>
          </w:p>
        </w:tc>
      </w:tr>
      <w:tr>
        <w:trPr>
          <w:trHeight w:val="220" w:hRule="atLeast"/>
        </w:trPr>
        <w:tc>
          <w:tcPr>
            <w:tcW w:w="3831" w:type="dxa"/>
          </w:tcPr>
          <w:p>
            <w:pPr>
              <w:pStyle w:val="TableParagraph"/>
              <w:ind w:left="50"/>
              <w:rPr>
                <w:sz w:val="20"/>
              </w:rPr>
            </w:pPr>
            <w:r>
              <w:rPr>
                <w:spacing w:val="-2"/>
                <w:sz w:val="20"/>
              </w:rPr>
              <w:t>INTEGER</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1.3.6.1.4.1.1466.115.121.1.27</w:t>
            </w:r>
          </w:p>
        </w:tc>
      </w:tr>
      <w:tr>
        <w:trPr>
          <w:trHeight w:val="220" w:hRule="atLeast"/>
        </w:trPr>
        <w:tc>
          <w:tcPr>
            <w:tcW w:w="3831" w:type="dxa"/>
          </w:tcPr>
          <w:p>
            <w:pPr>
              <w:pStyle w:val="TableParagraph"/>
              <w:ind w:left="50"/>
              <w:rPr>
                <w:sz w:val="20"/>
              </w:rPr>
            </w:pPr>
            <w:r>
              <w:rPr>
                <w:spacing w:val="-4"/>
                <w:sz w:val="20"/>
              </w:rPr>
              <w:t>JPEG</w:t>
            </w:r>
          </w:p>
        </w:tc>
        <w:tc>
          <w:tcPr>
            <w:tcW w:w="300" w:type="dxa"/>
          </w:tcPr>
          <w:p>
            <w:pPr>
              <w:pStyle w:val="TableParagraph"/>
              <w:ind w:right="58"/>
              <w:jc w:val="center"/>
              <w:rPr>
                <w:sz w:val="20"/>
              </w:rPr>
            </w:pPr>
            <w:r>
              <w:rPr>
                <w:spacing w:val="-10"/>
                <w:sz w:val="20"/>
              </w:rPr>
              <w:t>N</w:t>
            </w:r>
          </w:p>
        </w:tc>
        <w:tc>
          <w:tcPr>
            <w:tcW w:w="3651" w:type="dxa"/>
          </w:tcPr>
          <w:p>
            <w:pPr>
              <w:pStyle w:val="TableParagraph"/>
              <w:ind w:left="117" w:right="49"/>
              <w:jc w:val="center"/>
              <w:rPr>
                <w:sz w:val="20"/>
              </w:rPr>
            </w:pPr>
            <w:r>
              <w:rPr>
                <w:spacing w:val="-2"/>
                <w:sz w:val="20"/>
              </w:rPr>
              <w:t>1.3.6.1.4.1.1466.115.121.1.28</w:t>
            </w:r>
          </w:p>
        </w:tc>
      </w:tr>
      <w:tr>
        <w:trPr>
          <w:trHeight w:val="220" w:hRule="atLeast"/>
        </w:trPr>
        <w:tc>
          <w:tcPr>
            <w:tcW w:w="3831" w:type="dxa"/>
          </w:tcPr>
          <w:p>
            <w:pPr>
              <w:pStyle w:val="TableParagraph"/>
              <w:ind w:left="50"/>
              <w:rPr>
                <w:sz w:val="20"/>
              </w:rPr>
            </w:pPr>
            <w:r>
              <w:rPr>
                <w:sz w:val="20"/>
              </w:rPr>
              <w:t>LDAP Syntax </w:t>
            </w:r>
            <w:r>
              <w:rPr>
                <w:spacing w:val="-2"/>
                <w:sz w:val="20"/>
              </w:rPr>
              <w:t>Description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1.3.6.1.4.1.1466.115.121.1.54</w:t>
            </w:r>
          </w:p>
        </w:tc>
      </w:tr>
      <w:tr>
        <w:trPr>
          <w:trHeight w:val="220" w:hRule="atLeast"/>
        </w:trPr>
        <w:tc>
          <w:tcPr>
            <w:tcW w:w="3831" w:type="dxa"/>
          </w:tcPr>
          <w:p>
            <w:pPr>
              <w:pStyle w:val="TableParagraph"/>
              <w:ind w:left="50"/>
              <w:rPr>
                <w:sz w:val="20"/>
              </w:rPr>
            </w:pPr>
            <w:r>
              <w:rPr>
                <w:sz w:val="20"/>
              </w:rPr>
              <w:t>LDAP Schema </w:t>
            </w:r>
            <w:r>
              <w:rPr>
                <w:spacing w:val="-2"/>
                <w:sz w:val="20"/>
              </w:rPr>
              <w:t>Definition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1.3.6.1.4.1.1466.115.121.1.56</w:t>
            </w:r>
          </w:p>
        </w:tc>
      </w:tr>
      <w:tr>
        <w:trPr>
          <w:trHeight w:val="220" w:hRule="atLeast"/>
        </w:trPr>
        <w:tc>
          <w:tcPr>
            <w:tcW w:w="3831" w:type="dxa"/>
          </w:tcPr>
          <w:p>
            <w:pPr>
              <w:pStyle w:val="TableParagraph"/>
              <w:ind w:left="50"/>
              <w:rPr>
                <w:sz w:val="20"/>
              </w:rPr>
            </w:pPr>
            <w:r>
              <w:rPr>
                <w:sz w:val="20"/>
              </w:rPr>
              <w:t>LDAP Schema </w:t>
            </w:r>
            <w:r>
              <w:rPr>
                <w:spacing w:val="-2"/>
                <w:sz w:val="20"/>
              </w:rPr>
              <w:t>Description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1.3.6.1.4.1.1466.115.121.1.57</w:t>
            </w:r>
          </w:p>
        </w:tc>
      </w:tr>
      <w:tr>
        <w:trPr>
          <w:trHeight w:val="220" w:hRule="atLeast"/>
        </w:trPr>
        <w:tc>
          <w:tcPr>
            <w:tcW w:w="3831" w:type="dxa"/>
          </w:tcPr>
          <w:p>
            <w:pPr>
              <w:pStyle w:val="TableParagraph"/>
              <w:ind w:left="50"/>
              <w:rPr>
                <w:sz w:val="20"/>
              </w:rPr>
            </w:pPr>
            <w:r>
              <w:rPr>
                <w:sz w:val="20"/>
              </w:rPr>
              <w:t>Master And Shadow Access </w:t>
            </w:r>
            <w:r>
              <w:rPr>
                <w:spacing w:val="-2"/>
                <w:sz w:val="20"/>
              </w:rPr>
              <w:t>Points</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1.3.6.1.4.1.1466.115.121.1.29</w:t>
            </w:r>
          </w:p>
        </w:tc>
      </w:tr>
      <w:tr>
        <w:trPr>
          <w:trHeight w:val="220" w:hRule="atLeast"/>
        </w:trPr>
        <w:tc>
          <w:tcPr>
            <w:tcW w:w="3831" w:type="dxa"/>
          </w:tcPr>
          <w:p>
            <w:pPr>
              <w:pStyle w:val="TableParagraph"/>
              <w:ind w:left="50"/>
              <w:rPr>
                <w:sz w:val="20"/>
              </w:rPr>
            </w:pPr>
            <w:r>
              <w:rPr>
                <w:sz w:val="20"/>
              </w:rPr>
              <w:t>Matching Rule </w:t>
            </w:r>
            <w:r>
              <w:rPr>
                <w:spacing w:val="-2"/>
                <w:sz w:val="20"/>
              </w:rPr>
              <w:t>Description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1.3.6.1.4.1.1466.115.121.1.30</w:t>
            </w:r>
          </w:p>
        </w:tc>
      </w:tr>
      <w:tr>
        <w:trPr>
          <w:trHeight w:val="220" w:hRule="atLeast"/>
        </w:trPr>
        <w:tc>
          <w:tcPr>
            <w:tcW w:w="3831" w:type="dxa"/>
          </w:tcPr>
          <w:p>
            <w:pPr>
              <w:pStyle w:val="TableParagraph"/>
              <w:ind w:left="50"/>
              <w:rPr>
                <w:sz w:val="20"/>
              </w:rPr>
            </w:pPr>
            <w:r>
              <w:rPr>
                <w:sz w:val="20"/>
              </w:rPr>
              <w:t>Matching Rule Use </w:t>
            </w:r>
            <w:r>
              <w:rPr>
                <w:spacing w:val="-2"/>
                <w:sz w:val="20"/>
              </w:rPr>
              <w:t>Description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1.3.6.1.4.1.1466.115.121.1.31</w:t>
            </w:r>
          </w:p>
        </w:tc>
      </w:tr>
      <w:tr>
        <w:trPr>
          <w:trHeight w:val="220" w:hRule="atLeast"/>
        </w:trPr>
        <w:tc>
          <w:tcPr>
            <w:tcW w:w="3831" w:type="dxa"/>
          </w:tcPr>
          <w:p>
            <w:pPr>
              <w:pStyle w:val="TableParagraph"/>
              <w:ind w:left="50"/>
              <w:rPr>
                <w:sz w:val="20"/>
              </w:rPr>
            </w:pPr>
            <w:r>
              <w:rPr>
                <w:sz w:val="20"/>
              </w:rPr>
              <w:t>Mail </w:t>
            </w:r>
            <w:r>
              <w:rPr>
                <w:spacing w:val="-2"/>
                <w:sz w:val="20"/>
              </w:rPr>
              <w:t>Preference</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1.3.6.1.4.1.1466.115.121.1.32</w:t>
            </w:r>
          </w:p>
        </w:tc>
      </w:tr>
      <w:tr>
        <w:trPr>
          <w:trHeight w:val="220" w:hRule="atLeast"/>
        </w:trPr>
        <w:tc>
          <w:tcPr>
            <w:tcW w:w="3831" w:type="dxa"/>
          </w:tcPr>
          <w:p>
            <w:pPr>
              <w:pStyle w:val="TableParagraph"/>
              <w:ind w:left="50"/>
              <w:rPr>
                <w:sz w:val="20"/>
              </w:rPr>
            </w:pPr>
            <w:r>
              <w:rPr>
                <w:sz w:val="20"/>
              </w:rPr>
              <w:t>MHS OR </w:t>
            </w:r>
            <w:r>
              <w:rPr>
                <w:spacing w:val="-2"/>
                <w:sz w:val="20"/>
              </w:rPr>
              <w:t>Address</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1.3.6.1.4.1.1466.115.121.1.33</w:t>
            </w:r>
          </w:p>
        </w:tc>
      </w:tr>
      <w:tr>
        <w:trPr>
          <w:trHeight w:val="220" w:hRule="atLeast"/>
        </w:trPr>
        <w:tc>
          <w:tcPr>
            <w:tcW w:w="3831" w:type="dxa"/>
          </w:tcPr>
          <w:p>
            <w:pPr>
              <w:pStyle w:val="TableParagraph"/>
              <w:ind w:left="50"/>
              <w:rPr>
                <w:sz w:val="20"/>
              </w:rPr>
            </w:pPr>
            <w:r>
              <w:rPr>
                <w:sz w:val="20"/>
              </w:rPr>
              <w:t>Modify </w:t>
            </w:r>
            <w:r>
              <w:rPr>
                <w:spacing w:val="-2"/>
                <w:sz w:val="20"/>
              </w:rPr>
              <w:t>Rights</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1.3.6.1.4.1.1466.115.121.1.55</w:t>
            </w:r>
          </w:p>
        </w:tc>
      </w:tr>
      <w:tr>
        <w:trPr>
          <w:trHeight w:val="220" w:hRule="atLeast"/>
        </w:trPr>
        <w:tc>
          <w:tcPr>
            <w:tcW w:w="3831" w:type="dxa"/>
          </w:tcPr>
          <w:p>
            <w:pPr>
              <w:pStyle w:val="TableParagraph"/>
              <w:ind w:left="50"/>
              <w:rPr>
                <w:sz w:val="20"/>
              </w:rPr>
            </w:pPr>
            <w:r>
              <w:rPr>
                <w:sz w:val="20"/>
              </w:rPr>
              <w:t>Name And Optional </w:t>
            </w:r>
            <w:r>
              <w:rPr>
                <w:spacing w:val="-5"/>
                <w:sz w:val="20"/>
              </w:rPr>
              <w:t>UID</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1.3.6.1.4.1.1466.115.121.1.34</w:t>
            </w:r>
          </w:p>
        </w:tc>
      </w:tr>
      <w:tr>
        <w:trPr>
          <w:trHeight w:val="220" w:hRule="atLeast"/>
        </w:trPr>
        <w:tc>
          <w:tcPr>
            <w:tcW w:w="3831" w:type="dxa"/>
          </w:tcPr>
          <w:p>
            <w:pPr>
              <w:pStyle w:val="TableParagraph"/>
              <w:ind w:left="50"/>
              <w:rPr>
                <w:sz w:val="20"/>
              </w:rPr>
            </w:pPr>
            <w:r>
              <w:rPr>
                <w:sz w:val="20"/>
              </w:rPr>
              <w:t>Name Form </w:t>
            </w:r>
            <w:r>
              <w:rPr>
                <w:spacing w:val="-2"/>
                <w:sz w:val="20"/>
              </w:rPr>
              <w:t>Description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1.3.6.1.4.1.1466.115.121.1.35</w:t>
            </w:r>
          </w:p>
        </w:tc>
      </w:tr>
      <w:tr>
        <w:trPr>
          <w:trHeight w:val="220" w:hRule="atLeast"/>
        </w:trPr>
        <w:tc>
          <w:tcPr>
            <w:tcW w:w="3831" w:type="dxa"/>
          </w:tcPr>
          <w:p>
            <w:pPr>
              <w:pStyle w:val="TableParagraph"/>
              <w:ind w:left="50"/>
              <w:rPr>
                <w:sz w:val="20"/>
              </w:rPr>
            </w:pPr>
            <w:r>
              <w:rPr>
                <w:sz w:val="20"/>
              </w:rPr>
              <w:t>Numeric </w:t>
            </w:r>
            <w:r>
              <w:rPr>
                <w:spacing w:val="-2"/>
                <w:sz w:val="20"/>
              </w:rPr>
              <w:t>String</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1.3.6.1.4.1.1466.115.121.1.36</w:t>
            </w:r>
          </w:p>
        </w:tc>
      </w:tr>
      <w:tr>
        <w:trPr>
          <w:trHeight w:val="220" w:hRule="atLeast"/>
        </w:trPr>
        <w:tc>
          <w:tcPr>
            <w:tcW w:w="3831" w:type="dxa"/>
          </w:tcPr>
          <w:p>
            <w:pPr>
              <w:pStyle w:val="TableParagraph"/>
              <w:ind w:left="50"/>
              <w:rPr>
                <w:sz w:val="20"/>
              </w:rPr>
            </w:pPr>
            <w:r>
              <w:rPr>
                <w:sz w:val="20"/>
              </w:rPr>
              <w:t>Object Class </w:t>
            </w:r>
            <w:r>
              <w:rPr>
                <w:spacing w:val="-2"/>
                <w:sz w:val="20"/>
              </w:rPr>
              <w:t>Description</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1.3.6.1.4.1.1466.115.121.1.37</w:t>
            </w:r>
          </w:p>
        </w:tc>
      </w:tr>
      <w:tr>
        <w:trPr>
          <w:trHeight w:val="220" w:hRule="atLeast"/>
        </w:trPr>
        <w:tc>
          <w:tcPr>
            <w:tcW w:w="3831" w:type="dxa"/>
          </w:tcPr>
          <w:p>
            <w:pPr>
              <w:pStyle w:val="TableParagraph"/>
              <w:ind w:left="50"/>
              <w:rPr>
                <w:sz w:val="20"/>
              </w:rPr>
            </w:pPr>
            <w:r>
              <w:rPr>
                <w:sz w:val="20"/>
              </w:rPr>
              <w:t>Octet </w:t>
            </w:r>
            <w:r>
              <w:rPr>
                <w:spacing w:val="-2"/>
                <w:sz w:val="20"/>
              </w:rPr>
              <w:t>String</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1.3.6.1.4.1.1466.115.121.1.40</w:t>
            </w:r>
          </w:p>
        </w:tc>
      </w:tr>
      <w:tr>
        <w:trPr>
          <w:trHeight w:val="220" w:hRule="atLeast"/>
        </w:trPr>
        <w:tc>
          <w:tcPr>
            <w:tcW w:w="3831" w:type="dxa"/>
          </w:tcPr>
          <w:p>
            <w:pPr>
              <w:pStyle w:val="TableParagraph"/>
              <w:ind w:left="50"/>
              <w:rPr>
                <w:sz w:val="20"/>
              </w:rPr>
            </w:pPr>
            <w:r>
              <w:rPr>
                <w:spacing w:val="-5"/>
                <w:sz w:val="20"/>
              </w:rPr>
              <w:t>OID</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1.3.6.1.4.1.1466.115.121.1.38</w:t>
            </w:r>
          </w:p>
        </w:tc>
      </w:tr>
      <w:tr>
        <w:trPr>
          <w:trHeight w:val="220" w:hRule="atLeast"/>
        </w:trPr>
        <w:tc>
          <w:tcPr>
            <w:tcW w:w="3831" w:type="dxa"/>
          </w:tcPr>
          <w:p>
            <w:pPr>
              <w:pStyle w:val="TableParagraph"/>
              <w:ind w:left="50"/>
              <w:rPr>
                <w:sz w:val="20"/>
              </w:rPr>
            </w:pPr>
            <w:r>
              <w:rPr>
                <w:sz w:val="20"/>
              </w:rPr>
              <w:t>Other </w:t>
            </w:r>
            <w:r>
              <w:rPr>
                <w:spacing w:val="-2"/>
                <w:sz w:val="20"/>
              </w:rPr>
              <w:t>Mailbox</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1.3.6.1.4.1.1466.115.121.1.39</w:t>
            </w:r>
          </w:p>
        </w:tc>
      </w:tr>
      <w:tr>
        <w:trPr>
          <w:trHeight w:val="220" w:hRule="atLeast"/>
        </w:trPr>
        <w:tc>
          <w:tcPr>
            <w:tcW w:w="3831" w:type="dxa"/>
          </w:tcPr>
          <w:p>
            <w:pPr>
              <w:pStyle w:val="TableParagraph"/>
              <w:ind w:left="50"/>
              <w:rPr>
                <w:sz w:val="20"/>
              </w:rPr>
            </w:pPr>
            <w:r>
              <w:rPr>
                <w:sz w:val="20"/>
              </w:rPr>
              <w:t>Postal </w:t>
            </w:r>
            <w:r>
              <w:rPr>
                <w:spacing w:val="-2"/>
                <w:sz w:val="20"/>
              </w:rPr>
              <w:t>Address</w:t>
            </w:r>
          </w:p>
        </w:tc>
        <w:tc>
          <w:tcPr>
            <w:tcW w:w="300" w:type="dxa"/>
          </w:tcPr>
          <w:p>
            <w:pPr>
              <w:pStyle w:val="TableParagraph"/>
              <w:ind w:right="58"/>
              <w:jc w:val="center"/>
              <w:rPr>
                <w:sz w:val="20"/>
              </w:rPr>
            </w:pPr>
            <w:r>
              <w:rPr>
                <w:spacing w:val="-10"/>
                <w:sz w:val="20"/>
              </w:rPr>
              <w:t>Y</w:t>
            </w:r>
          </w:p>
        </w:tc>
        <w:tc>
          <w:tcPr>
            <w:tcW w:w="3651" w:type="dxa"/>
          </w:tcPr>
          <w:p>
            <w:pPr>
              <w:pStyle w:val="TableParagraph"/>
              <w:ind w:left="117" w:right="49"/>
              <w:jc w:val="center"/>
              <w:rPr>
                <w:sz w:val="20"/>
              </w:rPr>
            </w:pPr>
            <w:r>
              <w:rPr>
                <w:spacing w:val="-2"/>
                <w:sz w:val="20"/>
              </w:rPr>
              <w:t>1.3.6.1.4.1.1466.115.121.1.41</w:t>
            </w:r>
          </w:p>
        </w:tc>
      </w:tr>
      <w:tr>
        <w:trPr>
          <w:trHeight w:val="223" w:hRule="atLeast"/>
        </w:trPr>
        <w:tc>
          <w:tcPr>
            <w:tcW w:w="3831" w:type="dxa"/>
          </w:tcPr>
          <w:p>
            <w:pPr>
              <w:pStyle w:val="TableParagraph"/>
              <w:spacing w:line="203" w:lineRule="exact"/>
              <w:ind w:left="50"/>
              <w:rPr>
                <w:sz w:val="20"/>
              </w:rPr>
            </w:pPr>
            <w:r>
              <w:rPr>
                <w:sz w:val="20"/>
              </w:rPr>
              <w:t>Protocol </w:t>
            </w:r>
            <w:r>
              <w:rPr>
                <w:spacing w:val="-2"/>
                <w:sz w:val="20"/>
              </w:rPr>
              <w:t>Information</w:t>
            </w:r>
          </w:p>
        </w:tc>
        <w:tc>
          <w:tcPr>
            <w:tcW w:w="300" w:type="dxa"/>
          </w:tcPr>
          <w:p>
            <w:pPr>
              <w:pStyle w:val="TableParagraph"/>
              <w:spacing w:line="203" w:lineRule="exact"/>
              <w:ind w:right="58"/>
              <w:jc w:val="center"/>
              <w:rPr>
                <w:sz w:val="20"/>
              </w:rPr>
            </w:pPr>
            <w:r>
              <w:rPr>
                <w:spacing w:val="-10"/>
                <w:sz w:val="20"/>
              </w:rPr>
              <w:t>Y</w:t>
            </w:r>
          </w:p>
        </w:tc>
        <w:tc>
          <w:tcPr>
            <w:tcW w:w="3651" w:type="dxa"/>
          </w:tcPr>
          <w:p>
            <w:pPr>
              <w:pStyle w:val="TableParagraph"/>
              <w:spacing w:line="203" w:lineRule="exact"/>
              <w:ind w:left="117" w:right="49"/>
              <w:jc w:val="center"/>
              <w:rPr>
                <w:sz w:val="20"/>
              </w:rPr>
            </w:pPr>
            <w:r>
              <w:rPr>
                <w:spacing w:val="-2"/>
                <w:sz w:val="20"/>
              </w:rPr>
              <w:t>1.3.6.1.4.1.1466.115.121.1.42</w:t>
            </w:r>
          </w:p>
        </w:tc>
      </w:tr>
    </w:tbl>
    <w:p>
      <w:pPr>
        <w:pStyle w:val="TableParagraph"/>
        <w:spacing w:after="0" w:line="203" w:lineRule="exact"/>
        <w:jc w:val="center"/>
        <w:rPr>
          <w:sz w:val="20"/>
        </w:rPr>
        <w:sectPr>
          <w:pgSz w:w="12240" w:h="15840"/>
          <w:pgMar w:header="793" w:footer="2967" w:top="1360" w:bottom="3160" w:left="1440" w:right="1800"/>
        </w:sectPr>
      </w:pPr>
    </w:p>
    <w:p>
      <w:pPr>
        <w:pStyle w:val="BodyText"/>
        <w:spacing w:before="10"/>
        <w:ind w:left="0"/>
        <w:rPr>
          <w:sz w:val="7"/>
        </w:rPr>
      </w:pPr>
    </w:p>
    <w:tbl>
      <w:tblPr>
        <w:tblW w:w="0" w:type="auto"/>
        <w:jc w:val="left"/>
        <w:tblInd w:w="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1"/>
        <w:gridCol w:w="360"/>
        <w:gridCol w:w="4071"/>
      </w:tblGrid>
      <w:tr>
        <w:trPr>
          <w:trHeight w:val="223" w:hRule="atLeast"/>
        </w:trPr>
        <w:tc>
          <w:tcPr>
            <w:tcW w:w="3831" w:type="dxa"/>
          </w:tcPr>
          <w:p>
            <w:pPr>
              <w:pStyle w:val="TableParagraph"/>
              <w:spacing w:line="203" w:lineRule="exact"/>
              <w:ind w:left="50"/>
              <w:rPr>
                <w:sz w:val="20"/>
              </w:rPr>
            </w:pPr>
            <w:r>
              <w:rPr>
                <w:sz w:val="20"/>
              </w:rPr>
              <w:t>Presentation </w:t>
            </w:r>
            <w:r>
              <w:rPr>
                <w:spacing w:val="-2"/>
                <w:sz w:val="20"/>
              </w:rPr>
              <w:t>Address</w:t>
            </w:r>
          </w:p>
        </w:tc>
        <w:tc>
          <w:tcPr>
            <w:tcW w:w="360" w:type="dxa"/>
          </w:tcPr>
          <w:p>
            <w:pPr>
              <w:pStyle w:val="TableParagraph"/>
              <w:spacing w:line="203" w:lineRule="exact"/>
              <w:ind w:left="59"/>
              <w:rPr>
                <w:sz w:val="20"/>
              </w:rPr>
            </w:pPr>
            <w:r>
              <w:rPr>
                <w:spacing w:val="-10"/>
                <w:sz w:val="20"/>
              </w:rPr>
              <w:t>Y</w:t>
            </w:r>
          </w:p>
        </w:tc>
        <w:tc>
          <w:tcPr>
            <w:tcW w:w="4071" w:type="dxa"/>
          </w:tcPr>
          <w:p>
            <w:pPr>
              <w:pStyle w:val="TableParagraph"/>
              <w:spacing w:line="203" w:lineRule="exact"/>
              <w:ind w:left="59"/>
              <w:rPr>
                <w:sz w:val="20"/>
              </w:rPr>
            </w:pPr>
            <w:r>
              <w:rPr>
                <w:spacing w:val="-2"/>
                <w:sz w:val="20"/>
              </w:rPr>
              <w:t>1.3.6.1.4.1.1466.115.121.1.43</w:t>
            </w:r>
          </w:p>
        </w:tc>
      </w:tr>
      <w:tr>
        <w:trPr>
          <w:trHeight w:val="220" w:hRule="atLeast"/>
        </w:trPr>
        <w:tc>
          <w:tcPr>
            <w:tcW w:w="3831" w:type="dxa"/>
          </w:tcPr>
          <w:p>
            <w:pPr>
              <w:pStyle w:val="TableParagraph"/>
              <w:ind w:left="50"/>
              <w:rPr>
                <w:sz w:val="20"/>
              </w:rPr>
            </w:pPr>
            <w:r>
              <w:rPr>
                <w:sz w:val="20"/>
              </w:rPr>
              <w:t>Printable </w:t>
            </w:r>
            <w:r>
              <w:rPr>
                <w:spacing w:val="-2"/>
                <w:sz w:val="20"/>
              </w:rPr>
              <w:t>String</w:t>
            </w:r>
          </w:p>
        </w:tc>
        <w:tc>
          <w:tcPr>
            <w:tcW w:w="360" w:type="dxa"/>
          </w:tcPr>
          <w:p>
            <w:pPr>
              <w:pStyle w:val="TableParagraph"/>
              <w:ind w:left="59"/>
              <w:rPr>
                <w:sz w:val="20"/>
              </w:rPr>
            </w:pPr>
            <w:r>
              <w:rPr>
                <w:spacing w:val="-10"/>
                <w:sz w:val="20"/>
              </w:rPr>
              <w:t>Y</w:t>
            </w:r>
          </w:p>
        </w:tc>
        <w:tc>
          <w:tcPr>
            <w:tcW w:w="4071" w:type="dxa"/>
          </w:tcPr>
          <w:p>
            <w:pPr>
              <w:pStyle w:val="TableParagraph"/>
              <w:ind w:left="59"/>
              <w:rPr>
                <w:sz w:val="20"/>
              </w:rPr>
            </w:pPr>
            <w:r>
              <w:rPr>
                <w:spacing w:val="-2"/>
                <w:sz w:val="20"/>
              </w:rPr>
              <w:t>1.3.6.1.4.1.1466.115.121.1.44</w:t>
            </w:r>
          </w:p>
        </w:tc>
      </w:tr>
      <w:tr>
        <w:trPr>
          <w:trHeight w:val="220" w:hRule="atLeast"/>
        </w:trPr>
        <w:tc>
          <w:tcPr>
            <w:tcW w:w="3831" w:type="dxa"/>
          </w:tcPr>
          <w:p>
            <w:pPr>
              <w:pStyle w:val="TableParagraph"/>
              <w:ind w:left="50"/>
              <w:rPr>
                <w:sz w:val="20"/>
              </w:rPr>
            </w:pPr>
            <w:r>
              <w:rPr>
                <w:sz w:val="20"/>
              </w:rPr>
              <w:t>Substring </w:t>
            </w:r>
            <w:r>
              <w:rPr>
                <w:spacing w:val="-2"/>
                <w:sz w:val="20"/>
              </w:rPr>
              <w:t>Assertion</w:t>
            </w:r>
          </w:p>
        </w:tc>
        <w:tc>
          <w:tcPr>
            <w:tcW w:w="360" w:type="dxa"/>
          </w:tcPr>
          <w:p>
            <w:pPr>
              <w:pStyle w:val="TableParagraph"/>
              <w:ind w:left="59"/>
              <w:rPr>
                <w:sz w:val="20"/>
              </w:rPr>
            </w:pPr>
            <w:r>
              <w:rPr>
                <w:spacing w:val="-10"/>
                <w:sz w:val="20"/>
              </w:rPr>
              <w:t>Y</w:t>
            </w:r>
          </w:p>
        </w:tc>
        <w:tc>
          <w:tcPr>
            <w:tcW w:w="4071" w:type="dxa"/>
          </w:tcPr>
          <w:p>
            <w:pPr>
              <w:pStyle w:val="TableParagraph"/>
              <w:ind w:left="59"/>
              <w:rPr>
                <w:sz w:val="20"/>
              </w:rPr>
            </w:pPr>
            <w:r>
              <w:rPr>
                <w:spacing w:val="-2"/>
                <w:sz w:val="20"/>
              </w:rPr>
              <w:t>1.3.6.1.4.1.1466.115.121.1.58</w:t>
            </w:r>
          </w:p>
        </w:tc>
      </w:tr>
      <w:tr>
        <w:trPr>
          <w:trHeight w:val="220" w:hRule="atLeast"/>
        </w:trPr>
        <w:tc>
          <w:tcPr>
            <w:tcW w:w="3831" w:type="dxa"/>
          </w:tcPr>
          <w:p>
            <w:pPr>
              <w:pStyle w:val="TableParagraph"/>
              <w:ind w:left="50"/>
              <w:rPr>
                <w:sz w:val="20"/>
              </w:rPr>
            </w:pPr>
            <w:r>
              <w:rPr>
                <w:sz w:val="20"/>
              </w:rPr>
              <w:t>Subtree </w:t>
            </w:r>
            <w:r>
              <w:rPr>
                <w:spacing w:val="-2"/>
                <w:sz w:val="20"/>
              </w:rPr>
              <w:t>Specification</w:t>
            </w:r>
          </w:p>
        </w:tc>
        <w:tc>
          <w:tcPr>
            <w:tcW w:w="360" w:type="dxa"/>
          </w:tcPr>
          <w:p>
            <w:pPr>
              <w:pStyle w:val="TableParagraph"/>
              <w:ind w:left="59"/>
              <w:rPr>
                <w:sz w:val="20"/>
              </w:rPr>
            </w:pPr>
            <w:r>
              <w:rPr>
                <w:spacing w:val="-10"/>
                <w:sz w:val="20"/>
              </w:rPr>
              <w:t>Y</w:t>
            </w:r>
          </w:p>
        </w:tc>
        <w:tc>
          <w:tcPr>
            <w:tcW w:w="4071" w:type="dxa"/>
          </w:tcPr>
          <w:p>
            <w:pPr>
              <w:pStyle w:val="TableParagraph"/>
              <w:ind w:left="59"/>
              <w:rPr>
                <w:sz w:val="20"/>
              </w:rPr>
            </w:pPr>
            <w:r>
              <w:rPr>
                <w:spacing w:val="-2"/>
                <w:sz w:val="20"/>
              </w:rPr>
              <w:t>1.3.6.1.4.1.1466.115.121.1.45</w:t>
            </w:r>
          </w:p>
        </w:tc>
      </w:tr>
      <w:tr>
        <w:trPr>
          <w:trHeight w:val="220" w:hRule="atLeast"/>
        </w:trPr>
        <w:tc>
          <w:tcPr>
            <w:tcW w:w="3831" w:type="dxa"/>
          </w:tcPr>
          <w:p>
            <w:pPr>
              <w:pStyle w:val="TableParagraph"/>
              <w:ind w:left="50"/>
              <w:rPr>
                <w:sz w:val="20"/>
              </w:rPr>
            </w:pPr>
            <w:r>
              <w:rPr>
                <w:sz w:val="20"/>
              </w:rPr>
              <w:t>Supplier </w:t>
            </w:r>
            <w:r>
              <w:rPr>
                <w:spacing w:val="-2"/>
                <w:sz w:val="20"/>
              </w:rPr>
              <w:t>Information</w:t>
            </w:r>
          </w:p>
        </w:tc>
        <w:tc>
          <w:tcPr>
            <w:tcW w:w="360" w:type="dxa"/>
          </w:tcPr>
          <w:p>
            <w:pPr>
              <w:pStyle w:val="TableParagraph"/>
              <w:ind w:left="59"/>
              <w:rPr>
                <w:sz w:val="20"/>
              </w:rPr>
            </w:pPr>
            <w:r>
              <w:rPr>
                <w:spacing w:val="-10"/>
                <w:sz w:val="20"/>
              </w:rPr>
              <w:t>Y</w:t>
            </w:r>
          </w:p>
        </w:tc>
        <w:tc>
          <w:tcPr>
            <w:tcW w:w="4071" w:type="dxa"/>
          </w:tcPr>
          <w:p>
            <w:pPr>
              <w:pStyle w:val="TableParagraph"/>
              <w:ind w:left="59"/>
              <w:rPr>
                <w:sz w:val="20"/>
              </w:rPr>
            </w:pPr>
            <w:r>
              <w:rPr>
                <w:spacing w:val="-2"/>
                <w:sz w:val="20"/>
              </w:rPr>
              <w:t>1.3.6.1.4.1.1466.115.121.1.46</w:t>
            </w:r>
          </w:p>
        </w:tc>
      </w:tr>
      <w:tr>
        <w:trPr>
          <w:trHeight w:val="220" w:hRule="atLeast"/>
        </w:trPr>
        <w:tc>
          <w:tcPr>
            <w:tcW w:w="3831" w:type="dxa"/>
          </w:tcPr>
          <w:p>
            <w:pPr>
              <w:pStyle w:val="TableParagraph"/>
              <w:ind w:left="50"/>
              <w:rPr>
                <w:sz w:val="20"/>
              </w:rPr>
            </w:pPr>
            <w:r>
              <w:rPr>
                <w:sz w:val="20"/>
              </w:rPr>
              <w:t>Supplier Or </w:t>
            </w:r>
            <w:r>
              <w:rPr>
                <w:spacing w:val="-2"/>
                <w:sz w:val="20"/>
              </w:rPr>
              <w:t>Consumer</w:t>
            </w:r>
          </w:p>
        </w:tc>
        <w:tc>
          <w:tcPr>
            <w:tcW w:w="360" w:type="dxa"/>
          </w:tcPr>
          <w:p>
            <w:pPr>
              <w:pStyle w:val="TableParagraph"/>
              <w:ind w:left="59"/>
              <w:rPr>
                <w:sz w:val="20"/>
              </w:rPr>
            </w:pPr>
            <w:r>
              <w:rPr>
                <w:spacing w:val="-10"/>
                <w:sz w:val="20"/>
              </w:rPr>
              <w:t>Y</w:t>
            </w:r>
          </w:p>
        </w:tc>
        <w:tc>
          <w:tcPr>
            <w:tcW w:w="4071" w:type="dxa"/>
          </w:tcPr>
          <w:p>
            <w:pPr>
              <w:pStyle w:val="TableParagraph"/>
              <w:ind w:left="59"/>
              <w:rPr>
                <w:sz w:val="20"/>
              </w:rPr>
            </w:pPr>
            <w:r>
              <w:rPr>
                <w:spacing w:val="-2"/>
                <w:sz w:val="20"/>
              </w:rPr>
              <w:t>1.3.6.1.4.1.1466.115.121.1.47</w:t>
            </w:r>
          </w:p>
        </w:tc>
      </w:tr>
      <w:tr>
        <w:trPr>
          <w:trHeight w:val="220" w:hRule="atLeast"/>
        </w:trPr>
        <w:tc>
          <w:tcPr>
            <w:tcW w:w="3831" w:type="dxa"/>
          </w:tcPr>
          <w:p>
            <w:pPr>
              <w:pStyle w:val="TableParagraph"/>
              <w:ind w:left="50"/>
              <w:rPr>
                <w:sz w:val="20"/>
              </w:rPr>
            </w:pPr>
            <w:r>
              <w:rPr>
                <w:sz w:val="20"/>
              </w:rPr>
              <w:t>Supplier And </w:t>
            </w:r>
            <w:r>
              <w:rPr>
                <w:spacing w:val="-2"/>
                <w:sz w:val="20"/>
              </w:rPr>
              <w:t>Consumer</w:t>
            </w:r>
          </w:p>
        </w:tc>
        <w:tc>
          <w:tcPr>
            <w:tcW w:w="360" w:type="dxa"/>
          </w:tcPr>
          <w:p>
            <w:pPr>
              <w:pStyle w:val="TableParagraph"/>
              <w:ind w:left="59"/>
              <w:rPr>
                <w:sz w:val="20"/>
              </w:rPr>
            </w:pPr>
            <w:r>
              <w:rPr>
                <w:spacing w:val="-10"/>
                <w:sz w:val="20"/>
              </w:rPr>
              <w:t>Y</w:t>
            </w:r>
          </w:p>
        </w:tc>
        <w:tc>
          <w:tcPr>
            <w:tcW w:w="4071" w:type="dxa"/>
          </w:tcPr>
          <w:p>
            <w:pPr>
              <w:pStyle w:val="TableParagraph"/>
              <w:ind w:left="59"/>
              <w:rPr>
                <w:sz w:val="20"/>
              </w:rPr>
            </w:pPr>
            <w:r>
              <w:rPr>
                <w:spacing w:val="-2"/>
                <w:sz w:val="20"/>
              </w:rPr>
              <w:t>1.3.6.1.4.1.1466.115.121.1.48</w:t>
            </w:r>
          </w:p>
        </w:tc>
      </w:tr>
      <w:tr>
        <w:trPr>
          <w:trHeight w:val="220" w:hRule="atLeast"/>
        </w:trPr>
        <w:tc>
          <w:tcPr>
            <w:tcW w:w="3831" w:type="dxa"/>
          </w:tcPr>
          <w:p>
            <w:pPr>
              <w:pStyle w:val="TableParagraph"/>
              <w:ind w:left="50"/>
              <w:rPr>
                <w:sz w:val="20"/>
              </w:rPr>
            </w:pPr>
            <w:r>
              <w:rPr>
                <w:sz w:val="20"/>
              </w:rPr>
              <w:t>Supported </w:t>
            </w:r>
            <w:r>
              <w:rPr>
                <w:spacing w:val="-2"/>
                <w:sz w:val="20"/>
              </w:rPr>
              <w:t>Algorithm</w:t>
            </w:r>
          </w:p>
        </w:tc>
        <w:tc>
          <w:tcPr>
            <w:tcW w:w="360" w:type="dxa"/>
          </w:tcPr>
          <w:p>
            <w:pPr>
              <w:pStyle w:val="TableParagraph"/>
              <w:ind w:left="59"/>
              <w:rPr>
                <w:sz w:val="20"/>
              </w:rPr>
            </w:pPr>
            <w:r>
              <w:rPr>
                <w:spacing w:val="-10"/>
                <w:sz w:val="20"/>
              </w:rPr>
              <w:t>N</w:t>
            </w:r>
          </w:p>
        </w:tc>
        <w:tc>
          <w:tcPr>
            <w:tcW w:w="4071" w:type="dxa"/>
          </w:tcPr>
          <w:p>
            <w:pPr>
              <w:pStyle w:val="TableParagraph"/>
              <w:ind w:left="59"/>
              <w:rPr>
                <w:sz w:val="20"/>
              </w:rPr>
            </w:pPr>
            <w:r>
              <w:rPr>
                <w:spacing w:val="-2"/>
                <w:sz w:val="20"/>
              </w:rPr>
              <w:t>1.3.6.1.4.1.1466.115.121.1.49</w:t>
            </w:r>
          </w:p>
        </w:tc>
      </w:tr>
      <w:tr>
        <w:trPr>
          <w:trHeight w:val="220" w:hRule="atLeast"/>
        </w:trPr>
        <w:tc>
          <w:tcPr>
            <w:tcW w:w="3831" w:type="dxa"/>
          </w:tcPr>
          <w:p>
            <w:pPr>
              <w:pStyle w:val="TableParagraph"/>
              <w:ind w:left="50"/>
              <w:rPr>
                <w:sz w:val="20"/>
              </w:rPr>
            </w:pPr>
            <w:r>
              <w:rPr>
                <w:sz w:val="20"/>
              </w:rPr>
              <w:t>Telephone </w:t>
            </w:r>
            <w:r>
              <w:rPr>
                <w:spacing w:val="-2"/>
                <w:sz w:val="20"/>
              </w:rPr>
              <w:t>Number</w:t>
            </w:r>
          </w:p>
        </w:tc>
        <w:tc>
          <w:tcPr>
            <w:tcW w:w="360" w:type="dxa"/>
          </w:tcPr>
          <w:p>
            <w:pPr>
              <w:pStyle w:val="TableParagraph"/>
              <w:ind w:left="59"/>
              <w:rPr>
                <w:sz w:val="20"/>
              </w:rPr>
            </w:pPr>
            <w:r>
              <w:rPr>
                <w:spacing w:val="-10"/>
                <w:sz w:val="20"/>
              </w:rPr>
              <w:t>Y</w:t>
            </w:r>
          </w:p>
        </w:tc>
        <w:tc>
          <w:tcPr>
            <w:tcW w:w="4071" w:type="dxa"/>
          </w:tcPr>
          <w:p>
            <w:pPr>
              <w:pStyle w:val="TableParagraph"/>
              <w:ind w:left="59"/>
              <w:rPr>
                <w:sz w:val="20"/>
              </w:rPr>
            </w:pPr>
            <w:r>
              <w:rPr>
                <w:spacing w:val="-2"/>
                <w:sz w:val="20"/>
              </w:rPr>
              <w:t>1.3.6.1.4.1.1466.115.121.1.50</w:t>
            </w:r>
          </w:p>
        </w:tc>
      </w:tr>
      <w:tr>
        <w:trPr>
          <w:trHeight w:val="220" w:hRule="atLeast"/>
        </w:trPr>
        <w:tc>
          <w:tcPr>
            <w:tcW w:w="3831" w:type="dxa"/>
          </w:tcPr>
          <w:p>
            <w:pPr>
              <w:pStyle w:val="TableParagraph"/>
              <w:ind w:left="50"/>
              <w:rPr>
                <w:sz w:val="20"/>
              </w:rPr>
            </w:pPr>
            <w:r>
              <w:rPr>
                <w:sz w:val="20"/>
              </w:rPr>
              <w:t>Teletex Terminal </w:t>
            </w:r>
            <w:r>
              <w:rPr>
                <w:spacing w:val="-2"/>
                <w:sz w:val="20"/>
              </w:rPr>
              <w:t>Identifier</w:t>
            </w:r>
          </w:p>
        </w:tc>
        <w:tc>
          <w:tcPr>
            <w:tcW w:w="360" w:type="dxa"/>
          </w:tcPr>
          <w:p>
            <w:pPr>
              <w:pStyle w:val="TableParagraph"/>
              <w:ind w:left="59"/>
              <w:rPr>
                <w:sz w:val="20"/>
              </w:rPr>
            </w:pPr>
            <w:r>
              <w:rPr>
                <w:spacing w:val="-10"/>
                <w:sz w:val="20"/>
              </w:rPr>
              <w:t>Y</w:t>
            </w:r>
          </w:p>
        </w:tc>
        <w:tc>
          <w:tcPr>
            <w:tcW w:w="4071" w:type="dxa"/>
          </w:tcPr>
          <w:p>
            <w:pPr>
              <w:pStyle w:val="TableParagraph"/>
              <w:ind w:left="59"/>
              <w:rPr>
                <w:sz w:val="20"/>
              </w:rPr>
            </w:pPr>
            <w:r>
              <w:rPr>
                <w:spacing w:val="-2"/>
                <w:sz w:val="20"/>
              </w:rPr>
              <w:t>1.3.6.1.4.1.1466.115.121.1.51</w:t>
            </w:r>
          </w:p>
        </w:tc>
      </w:tr>
      <w:tr>
        <w:trPr>
          <w:trHeight w:val="220" w:hRule="atLeast"/>
        </w:trPr>
        <w:tc>
          <w:tcPr>
            <w:tcW w:w="3831" w:type="dxa"/>
          </w:tcPr>
          <w:p>
            <w:pPr>
              <w:pStyle w:val="TableParagraph"/>
              <w:ind w:left="50"/>
              <w:rPr>
                <w:sz w:val="20"/>
              </w:rPr>
            </w:pPr>
            <w:r>
              <w:rPr>
                <w:sz w:val="20"/>
              </w:rPr>
              <w:t>Telex </w:t>
            </w:r>
            <w:r>
              <w:rPr>
                <w:spacing w:val="-2"/>
                <w:sz w:val="20"/>
              </w:rPr>
              <w:t>Number</w:t>
            </w:r>
          </w:p>
        </w:tc>
        <w:tc>
          <w:tcPr>
            <w:tcW w:w="360" w:type="dxa"/>
          </w:tcPr>
          <w:p>
            <w:pPr>
              <w:pStyle w:val="TableParagraph"/>
              <w:ind w:left="59"/>
              <w:rPr>
                <w:sz w:val="20"/>
              </w:rPr>
            </w:pPr>
            <w:r>
              <w:rPr>
                <w:spacing w:val="-10"/>
                <w:sz w:val="20"/>
              </w:rPr>
              <w:t>Y</w:t>
            </w:r>
          </w:p>
        </w:tc>
        <w:tc>
          <w:tcPr>
            <w:tcW w:w="4071" w:type="dxa"/>
          </w:tcPr>
          <w:p>
            <w:pPr>
              <w:pStyle w:val="TableParagraph"/>
              <w:ind w:left="59"/>
              <w:rPr>
                <w:sz w:val="20"/>
              </w:rPr>
            </w:pPr>
            <w:r>
              <w:rPr>
                <w:spacing w:val="-2"/>
                <w:sz w:val="20"/>
              </w:rPr>
              <w:t>1.3.6.1.4.1.1466.115.121.1.52</w:t>
            </w:r>
          </w:p>
        </w:tc>
      </w:tr>
      <w:tr>
        <w:trPr>
          <w:trHeight w:val="330" w:hRule="atLeast"/>
        </w:trPr>
        <w:tc>
          <w:tcPr>
            <w:tcW w:w="3831" w:type="dxa"/>
          </w:tcPr>
          <w:p>
            <w:pPr>
              <w:pStyle w:val="TableParagraph"/>
              <w:spacing w:line="223" w:lineRule="exact"/>
              <w:ind w:left="50"/>
              <w:rPr>
                <w:sz w:val="20"/>
              </w:rPr>
            </w:pPr>
            <w:r>
              <w:rPr>
                <w:sz w:val="20"/>
              </w:rPr>
              <w:t>UTC </w:t>
            </w:r>
            <w:r>
              <w:rPr>
                <w:spacing w:val="-4"/>
                <w:sz w:val="20"/>
              </w:rPr>
              <w:t>Time</w:t>
            </w:r>
          </w:p>
        </w:tc>
        <w:tc>
          <w:tcPr>
            <w:tcW w:w="360" w:type="dxa"/>
          </w:tcPr>
          <w:p>
            <w:pPr>
              <w:pStyle w:val="TableParagraph"/>
              <w:spacing w:line="223" w:lineRule="exact"/>
              <w:ind w:left="59"/>
              <w:rPr>
                <w:sz w:val="20"/>
              </w:rPr>
            </w:pPr>
            <w:r>
              <w:rPr>
                <w:spacing w:val="-10"/>
                <w:sz w:val="20"/>
              </w:rPr>
              <w:t>Y</w:t>
            </w:r>
          </w:p>
        </w:tc>
        <w:tc>
          <w:tcPr>
            <w:tcW w:w="4071" w:type="dxa"/>
          </w:tcPr>
          <w:p>
            <w:pPr>
              <w:pStyle w:val="TableParagraph"/>
              <w:spacing w:line="223" w:lineRule="exact"/>
              <w:ind w:left="59"/>
              <w:rPr>
                <w:sz w:val="20"/>
              </w:rPr>
            </w:pPr>
            <w:r>
              <w:rPr>
                <w:spacing w:val="-2"/>
                <w:sz w:val="20"/>
              </w:rPr>
              <w:t>1.3.6.1.4.1.1466.115.121.1.53</w:t>
            </w:r>
          </w:p>
        </w:tc>
      </w:tr>
      <w:tr>
        <w:trPr>
          <w:trHeight w:val="333" w:hRule="atLeast"/>
        </w:trPr>
        <w:tc>
          <w:tcPr>
            <w:tcW w:w="3831" w:type="dxa"/>
          </w:tcPr>
          <w:p>
            <w:pPr>
              <w:pStyle w:val="TableParagraph"/>
              <w:spacing w:line="207" w:lineRule="exact" w:before="106"/>
              <w:ind w:left="50"/>
              <w:rPr>
                <w:sz w:val="20"/>
              </w:rPr>
            </w:pPr>
            <w:r>
              <w:rPr>
                <w:sz w:val="20"/>
              </w:rPr>
              <w:t>A suggested minimum upper </w:t>
            </w:r>
            <w:r>
              <w:rPr>
                <w:spacing w:val="-2"/>
                <w:sz w:val="20"/>
              </w:rPr>
              <w:t>bound</w:t>
            </w:r>
          </w:p>
        </w:tc>
        <w:tc>
          <w:tcPr>
            <w:tcW w:w="360" w:type="dxa"/>
          </w:tcPr>
          <w:p>
            <w:pPr>
              <w:pStyle w:val="TableParagraph"/>
              <w:spacing w:line="207" w:lineRule="exact" w:before="106"/>
              <w:ind w:left="59"/>
              <w:rPr>
                <w:sz w:val="20"/>
              </w:rPr>
            </w:pPr>
            <w:r>
              <w:rPr>
                <w:spacing w:val="-5"/>
                <w:sz w:val="20"/>
              </w:rPr>
              <w:t>on</w:t>
            </w:r>
          </w:p>
        </w:tc>
        <w:tc>
          <w:tcPr>
            <w:tcW w:w="4071" w:type="dxa"/>
          </w:tcPr>
          <w:p>
            <w:pPr>
              <w:pStyle w:val="TableParagraph"/>
              <w:spacing w:line="207" w:lineRule="exact" w:before="106"/>
              <w:ind w:left="59"/>
              <w:rPr>
                <w:sz w:val="20"/>
              </w:rPr>
            </w:pPr>
            <w:r>
              <w:rPr>
                <w:sz w:val="20"/>
              </w:rPr>
              <w:t>the number of characters in </w:t>
            </w:r>
            <w:r>
              <w:rPr>
                <w:spacing w:val="-2"/>
                <w:sz w:val="20"/>
              </w:rPr>
              <w:t>value</w:t>
            </w:r>
          </w:p>
        </w:tc>
      </w:tr>
    </w:tbl>
    <w:p>
      <w:pPr>
        <w:pStyle w:val="BodyText"/>
        <w:tabs>
          <w:tab w:pos="2200" w:val="left" w:leader="none"/>
          <w:tab w:pos="4000" w:val="left" w:leader="none"/>
          <w:tab w:pos="6160" w:val="left" w:leader="none"/>
        </w:tabs>
        <w:spacing w:line="232" w:lineRule="auto"/>
        <w:ind w:right="196"/>
      </w:pPr>
      <w:r>
        <w:rPr/>
        <w:t>with</w:t>
      </w:r>
      <w:r>
        <w:rPr>
          <w:spacing w:val="-3"/>
        </w:rPr>
        <w:t> </w:t>
      </w:r>
      <w:r>
        <w:rPr/>
        <w:t>a</w:t>
      </w:r>
      <w:r>
        <w:rPr>
          <w:spacing w:val="-3"/>
        </w:rPr>
        <w:t> </w:t>
      </w:r>
      <w:r>
        <w:rPr/>
        <w:t>string-based</w:t>
      </w:r>
      <w:r>
        <w:rPr>
          <w:spacing w:val="-3"/>
        </w:rPr>
        <w:t> </w:t>
      </w:r>
      <w:r>
        <w:rPr/>
        <w:t>syntax,</w:t>
      </w:r>
      <w:r>
        <w:rPr>
          <w:spacing w:val="-3"/>
        </w:rPr>
        <w:t> </w:t>
      </w:r>
      <w:r>
        <w:rPr/>
        <w:t>or</w:t>
      </w:r>
      <w:r>
        <w:rPr>
          <w:spacing w:val="-3"/>
        </w:rPr>
        <w:t> </w:t>
      </w:r>
      <w:r>
        <w:rPr/>
        <w:t>the</w:t>
      </w:r>
      <w:r>
        <w:rPr>
          <w:spacing w:val="-3"/>
        </w:rPr>
        <w:t> </w:t>
      </w:r>
      <w:r>
        <w:rPr/>
        <w:t>number</w:t>
      </w:r>
      <w:r>
        <w:rPr>
          <w:spacing w:val="-3"/>
        </w:rPr>
        <w:t> </w:t>
      </w:r>
      <w:r>
        <w:rPr/>
        <w:t>of</w:t>
      </w:r>
      <w:r>
        <w:rPr>
          <w:spacing w:val="-3"/>
        </w:rPr>
        <w:t> </w:t>
      </w:r>
      <w:r>
        <w:rPr/>
        <w:t>bytes</w:t>
      </w:r>
      <w:r>
        <w:rPr>
          <w:spacing w:val="-3"/>
        </w:rPr>
        <w:t> </w:t>
      </w:r>
      <w:r>
        <w:rPr/>
        <w:t>in</w:t>
      </w:r>
      <w:r>
        <w:rPr>
          <w:spacing w:val="-3"/>
        </w:rPr>
        <w:t> </w:t>
      </w:r>
      <w:r>
        <w:rPr/>
        <w:t>a</w:t>
      </w:r>
      <w:r>
        <w:rPr>
          <w:spacing w:val="-3"/>
        </w:rPr>
        <w:t> </w:t>
      </w:r>
      <w:r>
        <w:rPr/>
        <w:t>value</w:t>
      </w:r>
      <w:r>
        <w:rPr>
          <w:spacing w:val="-3"/>
        </w:rPr>
        <w:t> </w:t>
      </w:r>
      <w:r>
        <w:rPr/>
        <w:t>for</w:t>
      </w:r>
      <w:r>
        <w:rPr>
          <w:spacing w:val="-3"/>
        </w:rPr>
        <w:t> </w:t>
      </w:r>
      <w:r>
        <w:rPr/>
        <w:t>all other</w:t>
      </w:r>
      <w:r>
        <w:rPr>
          <w:spacing w:val="-4"/>
        </w:rPr>
        <w:t> </w:t>
      </w:r>
      <w:r>
        <w:rPr/>
        <w:t>syntaxes,</w:t>
      </w:r>
      <w:r>
        <w:rPr>
          <w:spacing w:val="-4"/>
        </w:rPr>
        <w:t> </w:t>
      </w:r>
      <w:r>
        <w:rPr/>
        <w:t>may</w:t>
      </w:r>
      <w:r>
        <w:rPr>
          <w:spacing w:val="-4"/>
        </w:rPr>
        <w:t> </w:t>
      </w:r>
      <w:r>
        <w:rPr/>
        <w:t>be</w:t>
      </w:r>
      <w:r>
        <w:rPr>
          <w:spacing w:val="-4"/>
        </w:rPr>
        <w:t> </w:t>
      </w:r>
      <w:r>
        <w:rPr/>
        <w:t>indicated</w:t>
      </w:r>
      <w:r>
        <w:rPr>
          <w:spacing w:val="-4"/>
        </w:rPr>
        <w:t> </w:t>
      </w:r>
      <w:r>
        <w:rPr/>
        <w:t>by</w:t>
      </w:r>
      <w:r>
        <w:rPr>
          <w:spacing w:val="-4"/>
        </w:rPr>
        <w:t> </w:t>
      </w:r>
      <w:r>
        <w:rPr/>
        <w:t>appending</w:t>
      </w:r>
      <w:r>
        <w:rPr>
          <w:spacing w:val="-4"/>
        </w:rPr>
        <w:t> </w:t>
      </w:r>
      <w:r>
        <w:rPr/>
        <w:t>this</w:t>
      </w:r>
      <w:r>
        <w:rPr>
          <w:spacing w:val="-4"/>
        </w:rPr>
        <w:t> </w:t>
      </w:r>
      <w:r>
        <w:rPr/>
        <w:t>bound</w:t>
      </w:r>
      <w:r>
        <w:rPr>
          <w:spacing w:val="-4"/>
        </w:rPr>
        <w:t> </w:t>
      </w:r>
      <w:r>
        <w:rPr/>
        <w:t>count</w:t>
      </w:r>
      <w:r>
        <w:rPr>
          <w:spacing w:val="-4"/>
        </w:rPr>
        <w:t> </w:t>
      </w:r>
      <w:r>
        <w:rPr/>
        <w:t>inside of curly braces following the syntax name’s OBJECT IDENTIFIER in an Attribute Type Description.</w:t>
        <w:tab/>
        <w:t>This bound is not part of the syntax name itself.</w:t>
        <w:tab/>
        <w:t>For instance, "1.3.6.4.1.1466.0{64}" suggests that server implementations should allow a string to be 64 characters long, although they may allow longer strings.</w:t>
        <w:tab/>
        <w:t>Note that a single character of the Directory String syntax may be encoded in more than one byte since UTF-8 is a variable-length encoding.</w:t>
      </w:r>
    </w:p>
    <w:p>
      <w:pPr>
        <w:pStyle w:val="BodyText"/>
        <w:spacing w:before="216"/>
        <w:ind w:left="160"/>
      </w:pPr>
      <w:r>
        <w:rPr/>
        <w:t>4.3.3. Syntax </w:t>
      </w:r>
      <w:r>
        <w:rPr>
          <w:spacing w:val="-2"/>
        </w:rPr>
        <w:t>Description</w:t>
      </w:r>
    </w:p>
    <w:p>
      <w:pPr>
        <w:pStyle w:val="BodyText"/>
        <w:tabs>
          <w:tab w:pos="2800" w:val="left" w:leader="none"/>
        </w:tabs>
        <w:spacing w:line="232" w:lineRule="auto" w:before="218"/>
        <w:ind w:right="198"/>
      </w:pPr>
      <w:r>
        <w:rPr/>
        <w:t>The</w:t>
      </w:r>
      <w:r>
        <w:rPr>
          <w:spacing w:val="-4"/>
        </w:rPr>
        <w:t> </w:t>
      </w:r>
      <w:r>
        <w:rPr/>
        <w:t>following</w:t>
      </w:r>
      <w:r>
        <w:rPr>
          <w:spacing w:val="-4"/>
        </w:rPr>
        <w:t> </w:t>
      </w:r>
      <w:r>
        <w:rPr/>
        <w:t>BNF</w:t>
      </w:r>
      <w:r>
        <w:rPr>
          <w:spacing w:val="-4"/>
        </w:rPr>
        <w:t> </w:t>
      </w:r>
      <w:r>
        <w:rPr/>
        <w:t>may</w:t>
      </w:r>
      <w:r>
        <w:rPr>
          <w:spacing w:val="-4"/>
        </w:rPr>
        <w:t> </w:t>
      </w:r>
      <w:r>
        <w:rPr/>
        <w:t>be</w:t>
      </w:r>
      <w:r>
        <w:rPr>
          <w:spacing w:val="-4"/>
        </w:rPr>
        <w:t> </w:t>
      </w:r>
      <w:r>
        <w:rPr/>
        <w:t>used</w:t>
      </w:r>
      <w:r>
        <w:rPr>
          <w:spacing w:val="-4"/>
        </w:rPr>
        <w:t> </w:t>
      </w:r>
      <w:r>
        <w:rPr/>
        <w:t>to</w:t>
      </w:r>
      <w:r>
        <w:rPr>
          <w:spacing w:val="-4"/>
        </w:rPr>
        <w:t> </w:t>
      </w:r>
      <w:r>
        <w:rPr/>
        <w:t>associate</w:t>
      </w:r>
      <w:r>
        <w:rPr>
          <w:spacing w:val="-4"/>
        </w:rPr>
        <w:t> </w:t>
      </w:r>
      <w:r>
        <w:rPr/>
        <w:t>a</w:t>
      </w:r>
      <w:r>
        <w:rPr>
          <w:spacing w:val="-4"/>
        </w:rPr>
        <w:t> </w:t>
      </w:r>
      <w:r>
        <w:rPr/>
        <w:t>short</w:t>
      </w:r>
      <w:r>
        <w:rPr>
          <w:spacing w:val="-4"/>
        </w:rPr>
        <w:t> </w:t>
      </w:r>
      <w:r>
        <w:rPr/>
        <w:t>description</w:t>
      </w:r>
      <w:r>
        <w:rPr>
          <w:spacing w:val="-4"/>
        </w:rPr>
        <w:t> </w:t>
      </w:r>
      <w:r>
        <w:rPr/>
        <w:t>with</w:t>
      </w:r>
      <w:r>
        <w:rPr>
          <w:spacing w:val="-4"/>
        </w:rPr>
        <w:t> </w:t>
      </w:r>
      <w:r>
        <w:rPr/>
        <w:t>a syntax OBJECT IDENTIFIER. Implementors should note that future versions of this document may expand this definition to include additional terms.</w:t>
        <w:tab/>
        <w:t>Terms whose identifier begins with "X-" are reserved for private experiments, and MUST be followed by a</w:t>
      </w:r>
    </w:p>
    <w:p>
      <w:pPr>
        <w:pStyle w:val="BodyText"/>
        <w:spacing w:line="223" w:lineRule="exact"/>
      </w:pPr>
      <w:r>
        <w:rPr>
          <w:spacing w:val="-2"/>
        </w:rPr>
        <w:t>&lt;qdstrings&gt;.</w:t>
      </w:r>
    </w:p>
    <w:p>
      <w:pPr>
        <w:pStyle w:val="BodyText"/>
        <w:spacing w:line="232" w:lineRule="auto" w:before="219"/>
        <w:ind w:left="1360" w:right="4757" w:hanging="481"/>
      </w:pPr>
      <w:r>
        <w:rPr/>
        <w:t>SyntaxDescription</w:t>
      </w:r>
      <w:r>
        <w:rPr>
          <w:spacing w:val="-13"/>
        </w:rPr>
        <w:t> </w:t>
      </w:r>
      <w:r>
        <w:rPr/>
        <w:t>=</w:t>
      </w:r>
      <w:r>
        <w:rPr>
          <w:spacing w:val="-13"/>
        </w:rPr>
        <w:t> </w:t>
      </w:r>
      <w:r>
        <w:rPr/>
        <w:t>"("</w:t>
      </w:r>
      <w:r>
        <w:rPr>
          <w:spacing w:val="-13"/>
        </w:rPr>
        <w:t> </w:t>
      </w:r>
      <w:r>
        <w:rPr/>
        <w:t>whsp numericoid whsp</w:t>
      </w:r>
    </w:p>
    <w:p>
      <w:pPr>
        <w:pStyle w:val="BodyText"/>
        <w:spacing w:line="232" w:lineRule="auto"/>
        <w:ind w:left="1360" w:right="5349"/>
      </w:pPr>
      <w:r>
        <w:rPr/>
        <w:t>[</w:t>
      </w:r>
      <w:r>
        <w:rPr>
          <w:spacing w:val="-13"/>
        </w:rPr>
        <w:t> </w:t>
      </w:r>
      <w:r>
        <w:rPr/>
        <w:t>"DESC"</w:t>
      </w:r>
      <w:r>
        <w:rPr>
          <w:spacing w:val="-13"/>
        </w:rPr>
        <w:t> </w:t>
      </w:r>
      <w:r>
        <w:rPr/>
        <w:t>qdstring</w:t>
      </w:r>
      <w:r>
        <w:rPr>
          <w:spacing w:val="-13"/>
        </w:rPr>
        <w:t> </w:t>
      </w:r>
      <w:r>
        <w:rPr/>
        <w:t>] whsp ")"</w:t>
      </w:r>
    </w:p>
    <w:p>
      <w:pPr>
        <w:pStyle w:val="ListParagraph"/>
        <w:numPr>
          <w:ilvl w:val="1"/>
          <w:numId w:val="1"/>
        </w:numPr>
        <w:tabs>
          <w:tab w:pos="760" w:val="left" w:leader="none"/>
        </w:tabs>
        <w:spacing w:line="240" w:lineRule="auto" w:before="216" w:after="0"/>
        <w:ind w:left="760" w:right="0" w:hanging="600"/>
        <w:jc w:val="left"/>
        <w:rPr>
          <w:sz w:val="20"/>
        </w:rPr>
      </w:pPr>
      <w:r>
        <w:rPr>
          <w:sz w:val="20"/>
        </w:rPr>
        <w:t>Object </w:t>
      </w:r>
      <w:r>
        <w:rPr>
          <w:spacing w:val="-2"/>
          <w:sz w:val="20"/>
        </w:rPr>
        <w:t>Classes</w:t>
      </w:r>
    </w:p>
    <w:p>
      <w:pPr>
        <w:pStyle w:val="BodyText"/>
        <w:tabs>
          <w:tab w:pos="2200" w:val="left" w:leader="none"/>
          <w:tab w:pos="3760" w:val="left" w:leader="none"/>
        </w:tabs>
        <w:spacing w:line="232" w:lineRule="auto" w:before="218"/>
        <w:ind w:right="316"/>
      </w:pPr>
      <w:r>
        <w:rPr/>
        <w:t>The format for representation of object classes is defined in X.501 [3].</w:t>
      </w:r>
      <w:r>
        <w:rPr>
          <w:spacing w:val="-4"/>
        </w:rPr>
        <w:t> </w:t>
      </w:r>
      <w:r>
        <w:rPr/>
        <w:t>In</w:t>
      </w:r>
      <w:r>
        <w:rPr>
          <w:spacing w:val="-4"/>
        </w:rPr>
        <w:t> </w:t>
      </w:r>
      <w:r>
        <w:rPr/>
        <w:t>general</w:t>
      </w:r>
      <w:r>
        <w:rPr>
          <w:spacing w:val="-4"/>
        </w:rPr>
        <w:t> </w:t>
      </w:r>
      <w:r>
        <w:rPr/>
        <w:t>every</w:t>
      </w:r>
      <w:r>
        <w:rPr>
          <w:spacing w:val="-4"/>
        </w:rPr>
        <w:t> </w:t>
      </w:r>
      <w:r>
        <w:rPr/>
        <w:t>entry</w:t>
      </w:r>
      <w:r>
        <w:rPr>
          <w:spacing w:val="-4"/>
        </w:rPr>
        <w:t> </w:t>
      </w:r>
      <w:r>
        <w:rPr/>
        <w:t>will</w:t>
      </w:r>
      <w:r>
        <w:rPr>
          <w:spacing w:val="-4"/>
        </w:rPr>
        <w:t> </w:t>
      </w:r>
      <w:r>
        <w:rPr/>
        <w:t>contain</w:t>
      </w:r>
      <w:r>
        <w:rPr>
          <w:spacing w:val="-4"/>
        </w:rPr>
        <w:t> </w:t>
      </w:r>
      <w:r>
        <w:rPr/>
        <w:t>an</w:t>
      </w:r>
      <w:r>
        <w:rPr>
          <w:spacing w:val="-4"/>
        </w:rPr>
        <w:t> </w:t>
      </w:r>
      <w:r>
        <w:rPr/>
        <w:t>abstract</w:t>
      </w:r>
      <w:r>
        <w:rPr>
          <w:spacing w:val="-4"/>
        </w:rPr>
        <w:t> </w:t>
      </w:r>
      <w:r>
        <w:rPr/>
        <w:t>class</w:t>
      </w:r>
      <w:r>
        <w:rPr>
          <w:spacing w:val="-4"/>
        </w:rPr>
        <w:t> </w:t>
      </w:r>
      <w:r>
        <w:rPr/>
        <w:t>("top"</w:t>
      </w:r>
      <w:r>
        <w:rPr>
          <w:spacing w:val="-4"/>
        </w:rPr>
        <w:t> </w:t>
      </w:r>
      <w:r>
        <w:rPr/>
        <w:t>or "alias"), at least one structural object class, and zero or more auxiliary object classes.</w:t>
        <w:tab/>
        <w:t>Whether an object class is abstract, structural or auxiliary is defined when the object class identifier is assigned.</w:t>
        <w:tab/>
        <w:t>An object class definition should not be changed without having a new identifier assigned to it.</w:t>
      </w:r>
    </w:p>
    <w:p>
      <w:pPr>
        <w:pStyle w:val="BodyText"/>
        <w:spacing w:after="0" w:line="232" w:lineRule="auto"/>
        <w:sectPr>
          <w:pgSz w:w="12240" w:h="15840"/>
          <w:pgMar w:header="793" w:footer="2967" w:top="1360" w:bottom="3160" w:left="1440" w:right="1800"/>
        </w:sectPr>
      </w:pPr>
    </w:p>
    <w:p>
      <w:pPr>
        <w:pStyle w:val="BodyText"/>
        <w:tabs>
          <w:tab w:pos="6881" w:val="left" w:leader="none"/>
        </w:tabs>
        <w:spacing w:line="232" w:lineRule="auto" w:before="95"/>
        <w:ind w:right="198"/>
      </w:pPr>
      <w:r>
        <w:rPr/>
        <w:t>Object</w:t>
      </w:r>
      <w:r>
        <w:rPr>
          <w:spacing w:val="-5"/>
        </w:rPr>
        <w:t> </w:t>
      </w:r>
      <w:r>
        <w:rPr/>
        <w:t>class</w:t>
      </w:r>
      <w:r>
        <w:rPr>
          <w:spacing w:val="-5"/>
        </w:rPr>
        <w:t> </w:t>
      </w:r>
      <w:r>
        <w:rPr/>
        <w:t>descriptions</w:t>
      </w:r>
      <w:r>
        <w:rPr>
          <w:spacing w:val="-5"/>
        </w:rPr>
        <w:t> </w:t>
      </w:r>
      <w:r>
        <w:rPr/>
        <w:t>are</w:t>
      </w:r>
      <w:r>
        <w:rPr>
          <w:spacing w:val="-5"/>
        </w:rPr>
        <w:t> </w:t>
      </w:r>
      <w:r>
        <w:rPr/>
        <w:t>written</w:t>
      </w:r>
      <w:r>
        <w:rPr>
          <w:spacing w:val="-5"/>
        </w:rPr>
        <w:t> </w:t>
      </w:r>
      <w:r>
        <w:rPr/>
        <w:t>according</w:t>
      </w:r>
      <w:r>
        <w:rPr>
          <w:spacing w:val="-5"/>
        </w:rPr>
        <w:t> </w:t>
      </w:r>
      <w:r>
        <w:rPr/>
        <w:t>to</w:t>
      </w:r>
      <w:r>
        <w:rPr>
          <w:spacing w:val="-5"/>
        </w:rPr>
        <w:t> </w:t>
      </w:r>
      <w:r>
        <w:rPr/>
        <w:t>the</w:t>
      </w:r>
      <w:r>
        <w:rPr>
          <w:spacing w:val="-5"/>
        </w:rPr>
        <w:t> </w:t>
      </w:r>
      <w:r>
        <w:rPr/>
        <w:t>following</w:t>
      </w:r>
      <w:r>
        <w:rPr>
          <w:spacing w:val="-5"/>
        </w:rPr>
        <w:t> </w:t>
      </w:r>
      <w:r>
        <w:rPr/>
        <w:t>BNF. Implementors should note that future versions of this document may expand this definition to include additional terms.</w:t>
        <w:tab/>
        <w:t>Terms whose identifier</w:t>
      </w:r>
      <w:r>
        <w:rPr>
          <w:spacing w:val="-5"/>
        </w:rPr>
        <w:t> </w:t>
      </w:r>
      <w:r>
        <w:rPr/>
        <w:t>begins</w:t>
      </w:r>
      <w:r>
        <w:rPr>
          <w:spacing w:val="-5"/>
        </w:rPr>
        <w:t> </w:t>
      </w:r>
      <w:r>
        <w:rPr/>
        <w:t>with</w:t>
      </w:r>
      <w:r>
        <w:rPr>
          <w:spacing w:val="-5"/>
        </w:rPr>
        <w:t> </w:t>
      </w:r>
      <w:r>
        <w:rPr/>
        <w:t>"X-"</w:t>
      </w:r>
      <w:r>
        <w:rPr>
          <w:spacing w:val="-5"/>
        </w:rPr>
        <w:t> </w:t>
      </w:r>
      <w:r>
        <w:rPr/>
        <w:t>are</w:t>
      </w:r>
      <w:r>
        <w:rPr>
          <w:spacing w:val="-5"/>
        </w:rPr>
        <w:t> </w:t>
      </w:r>
      <w:r>
        <w:rPr/>
        <w:t>reserved</w:t>
      </w:r>
      <w:r>
        <w:rPr>
          <w:spacing w:val="-5"/>
        </w:rPr>
        <w:t> </w:t>
      </w:r>
      <w:r>
        <w:rPr/>
        <w:t>for</w:t>
      </w:r>
      <w:r>
        <w:rPr>
          <w:spacing w:val="-5"/>
        </w:rPr>
        <w:t> </w:t>
      </w:r>
      <w:r>
        <w:rPr/>
        <w:t>private</w:t>
      </w:r>
      <w:r>
        <w:rPr>
          <w:spacing w:val="-5"/>
        </w:rPr>
        <w:t> </w:t>
      </w:r>
      <w:r>
        <w:rPr/>
        <w:t>experiments,</w:t>
      </w:r>
      <w:r>
        <w:rPr>
          <w:spacing w:val="-5"/>
        </w:rPr>
        <w:t> </w:t>
      </w:r>
      <w:r>
        <w:rPr/>
        <w:t>and MUST be followed by a &lt;qdstrings&gt; encoding.</w:t>
      </w:r>
    </w:p>
    <w:p>
      <w:pPr>
        <w:pStyle w:val="BodyText"/>
        <w:spacing w:line="223" w:lineRule="exact" w:before="216"/>
        <w:ind w:left="880"/>
      </w:pPr>
      <w:r>
        <w:rPr/>
        <w:t>ObjectClassDescription = "(" </w:t>
      </w:r>
      <w:r>
        <w:rPr>
          <w:spacing w:val="-4"/>
        </w:rPr>
        <w:t>whsp</w:t>
      </w:r>
    </w:p>
    <w:p>
      <w:pPr>
        <w:pStyle w:val="BodyText"/>
        <w:tabs>
          <w:tab w:pos="3880" w:val="left" w:leader="none"/>
        </w:tabs>
        <w:spacing w:line="232" w:lineRule="auto" w:before="2"/>
        <w:ind w:left="1360" w:right="2236"/>
      </w:pPr>
      <w:r>
        <w:rPr/>
        <w:t>numericoid whsp</w:t>
        <w:tab/>
        <w:t>;</w:t>
      </w:r>
      <w:r>
        <w:rPr>
          <w:spacing w:val="-19"/>
        </w:rPr>
        <w:t> </w:t>
      </w:r>
      <w:r>
        <w:rPr/>
        <w:t>ObjectClass</w:t>
      </w:r>
      <w:r>
        <w:rPr>
          <w:spacing w:val="-19"/>
        </w:rPr>
        <w:t> </w:t>
      </w:r>
      <w:r>
        <w:rPr/>
        <w:t>identifier [ "NAME" qdescrs ]</w:t>
      </w:r>
    </w:p>
    <w:p>
      <w:pPr>
        <w:pStyle w:val="BodyText"/>
        <w:spacing w:line="232" w:lineRule="auto"/>
        <w:ind w:left="1360" w:right="5349"/>
      </w:pPr>
      <w:r>
        <w:rPr/>
        <w:t>[</w:t>
      </w:r>
      <w:r>
        <w:rPr>
          <w:spacing w:val="-13"/>
        </w:rPr>
        <w:t> </w:t>
      </w:r>
      <w:r>
        <w:rPr/>
        <w:t>"DESC"</w:t>
      </w:r>
      <w:r>
        <w:rPr>
          <w:spacing w:val="-13"/>
        </w:rPr>
        <w:t> </w:t>
      </w:r>
      <w:r>
        <w:rPr/>
        <w:t>qdstring</w:t>
      </w:r>
      <w:r>
        <w:rPr>
          <w:spacing w:val="-13"/>
        </w:rPr>
        <w:t> </w:t>
      </w:r>
      <w:r>
        <w:rPr/>
        <w:t>] [ "OBSOLETE" whsp </w:t>
      </w:r>
      <w:r>
        <w:rPr>
          <w:spacing w:val="-10"/>
        </w:rPr>
        <w:t>]</w:t>
      </w:r>
    </w:p>
    <w:p>
      <w:pPr>
        <w:pStyle w:val="BodyText"/>
        <w:tabs>
          <w:tab w:pos="3880" w:val="left" w:leader="none"/>
        </w:tabs>
        <w:spacing w:line="219" w:lineRule="exact"/>
        <w:ind w:left="1360"/>
      </w:pPr>
      <w:r>
        <w:rPr/>
        <w:t>[ "SUP" oids </w:t>
      </w:r>
      <w:r>
        <w:rPr>
          <w:spacing w:val="-10"/>
        </w:rPr>
        <w:t>]</w:t>
      </w:r>
      <w:r>
        <w:rPr/>
        <w:tab/>
        <w:t>; Superior </w:t>
      </w:r>
      <w:r>
        <w:rPr>
          <w:spacing w:val="-2"/>
        </w:rPr>
        <w:t>ObjectClasses</w:t>
      </w:r>
    </w:p>
    <w:p>
      <w:pPr>
        <w:pStyle w:val="BodyText"/>
        <w:spacing w:line="220" w:lineRule="exact"/>
        <w:ind w:left="1360"/>
      </w:pPr>
      <w:r>
        <w:rPr/>
        <w:t>[ ( "ABSTRACT" / "STRUCTURAL" / "AUXILIARY" ) whsp </w:t>
      </w:r>
      <w:r>
        <w:rPr>
          <w:spacing w:val="-10"/>
        </w:rPr>
        <w:t>]</w:t>
      </w:r>
    </w:p>
    <w:p>
      <w:pPr>
        <w:pStyle w:val="BodyText"/>
        <w:tabs>
          <w:tab w:pos="3880" w:val="left" w:leader="none"/>
        </w:tabs>
        <w:spacing w:line="232" w:lineRule="auto" w:before="2"/>
        <w:ind w:left="1360" w:right="2717" w:firstLine="2520"/>
      </w:pPr>
      <w:r>
        <w:rPr/>
        <w:t>;</w:t>
      </w:r>
      <w:r>
        <w:rPr>
          <w:spacing w:val="-19"/>
        </w:rPr>
        <w:t> </w:t>
      </w:r>
      <w:r>
        <w:rPr/>
        <w:t>default</w:t>
      </w:r>
      <w:r>
        <w:rPr>
          <w:spacing w:val="-19"/>
        </w:rPr>
        <w:t> </w:t>
      </w:r>
      <w:r>
        <w:rPr/>
        <w:t>structural [ "MUST" oids ]</w:t>
        <w:tab/>
        <w:t>; AttributeTypes</w:t>
      </w:r>
    </w:p>
    <w:p>
      <w:pPr>
        <w:pStyle w:val="BodyText"/>
        <w:tabs>
          <w:tab w:pos="3880" w:val="left" w:leader="none"/>
        </w:tabs>
        <w:spacing w:line="232" w:lineRule="auto"/>
        <w:ind w:left="880" w:right="3197" w:firstLine="480"/>
      </w:pPr>
      <w:r>
        <w:rPr/>
        <w:t>[ "MAY" oids ]</w:t>
        <w:tab/>
        <w:t>;</w:t>
      </w:r>
      <w:r>
        <w:rPr>
          <w:spacing w:val="-32"/>
        </w:rPr>
        <w:t> </w:t>
      </w:r>
      <w:r>
        <w:rPr/>
        <w:t>AttributeTypes whsp ")"</w:t>
      </w:r>
    </w:p>
    <w:p>
      <w:pPr>
        <w:pStyle w:val="BodyText"/>
        <w:spacing w:line="232" w:lineRule="auto" w:before="221"/>
        <w:ind w:right="316"/>
      </w:pPr>
      <w:r>
        <w:rPr/>
        <w:t>These are described as sample values for the subschema "objectClasses"</w:t>
      </w:r>
      <w:r>
        <w:rPr>
          <w:spacing w:val="-5"/>
        </w:rPr>
        <w:t> </w:t>
      </w:r>
      <w:r>
        <w:rPr/>
        <w:t>attribute</w:t>
      </w:r>
      <w:r>
        <w:rPr>
          <w:spacing w:val="-5"/>
        </w:rPr>
        <w:t> </w:t>
      </w:r>
      <w:r>
        <w:rPr/>
        <w:t>for</w:t>
      </w:r>
      <w:r>
        <w:rPr>
          <w:spacing w:val="-5"/>
        </w:rPr>
        <w:t> </w:t>
      </w:r>
      <w:r>
        <w:rPr/>
        <w:t>a</w:t>
      </w:r>
      <w:r>
        <w:rPr>
          <w:spacing w:val="-5"/>
        </w:rPr>
        <w:t> </w:t>
      </w:r>
      <w:r>
        <w:rPr/>
        <w:t>server</w:t>
      </w:r>
      <w:r>
        <w:rPr>
          <w:spacing w:val="-5"/>
        </w:rPr>
        <w:t> </w:t>
      </w:r>
      <w:r>
        <w:rPr/>
        <w:t>which</w:t>
      </w:r>
      <w:r>
        <w:rPr>
          <w:spacing w:val="-5"/>
        </w:rPr>
        <w:t> </w:t>
      </w:r>
      <w:r>
        <w:rPr/>
        <w:t>implements</w:t>
      </w:r>
      <w:r>
        <w:rPr>
          <w:spacing w:val="-5"/>
        </w:rPr>
        <w:t> </w:t>
      </w:r>
      <w:r>
        <w:rPr/>
        <w:t>the</w:t>
      </w:r>
      <w:r>
        <w:rPr>
          <w:spacing w:val="-5"/>
        </w:rPr>
        <w:t> </w:t>
      </w:r>
      <w:r>
        <w:rPr/>
        <w:t>LDAP schema.</w:t>
      </w:r>
      <w:r>
        <w:rPr>
          <w:spacing w:val="-5"/>
        </w:rPr>
        <w:t> </w:t>
      </w:r>
      <w:r>
        <w:rPr/>
        <w:t>While</w:t>
      </w:r>
      <w:r>
        <w:rPr>
          <w:spacing w:val="-5"/>
        </w:rPr>
        <w:t> </w:t>
      </w:r>
      <w:r>
        <w:rPr/>
        <w:t>lines</w:t>
      </w:r>
      <w:r>
        <w:rPr>
          <w:spacing w:val="-5"/>
        </w:rPr>
        <w:t> </w:t>
      </w:r>
      <w:r>
        <w:rPr/>
        <w:t>have</w:t>
      </w:r>
      <w:r>
        <w:rPr>
          <w:spacing w:val="-5"/>
        </w:rPr>
        <w:t> </w:t>
      </w:r>
      <w:r>
        <w:rPr/>
        <w:t>been</w:t>
      </w:r>
      <w:r>
        <w:rPr>
          <w:spacing w:val="-5"/>
        </w:rPr>
        <w:t> </w:t>
      </w:r>
      <w:r>
        <w:rPr/>
        <w:t>folded</w:t>
      </w:r>
      <w:r>
        <w:rPr>
          <w:spacing w:val="-5"/>
        </w:rPr>
        <w:t> </w:t>
      </w:r>
      <w:r>
        <w:rPr/>
        <w:t>for</w:t>
      </w:r>
      <w:r>
        <w:rPr>
          <w:spacing w:val="-5"/>
        </w:rPr>
        <w:t> </w:t>
      </w:r>
      <w:r>
        <w:rPr/>
        <w:t>readability,</w:t>
      </w:r>
      <w:r>
        <w:rPr>
          <w:spacing w:val="-5"/>
        </w:rPr>
        <w:t> </w:t>
      </w:r>
      <w:r>
        <w:rPr/>
        <w:t>the</w:t>
      </w:r>
      <w:r>
        <w:rPr>
          <w:spacing w:val="-5"/>
        </w:rPr>
        <w:t> </w:t>
      </w:r>
      <w:r>
        <w:rPr/>
        <w:t>values transferred in protocol would not contain newlines.</w:t>
      </w:r>
    </w:p>
    <w:p>
      <w:pPr>
        <w:pStyle w:val="BodyText"/>
        <w:spacing w:line="232" w:lineRule="auto" w:before="221"/>
        <w:ind w:right="198"/>
      </w:pPr>
      <w:r>
        <w:rPr/>
        <w:t>Servers</w:t>
      </w:r>
      <w:r>
        <w:rPr>
          <w:spacing w:val="-5"/>
        </w:rPr>
        <w:t> </w:t>
      </w:r>
      <w:r>
        <w:rPr/>
        <w:t>SHOULD</w:t>
      </w:r>
      <w:r>
        <w:rPr>
          <w:spacing w:val="-5"/>
        </w:rPr>
        <w:t> </w:t>
      </w:r>
      <w:r>
        <w:rPr/>
        <w:t>implement</w:t>
      </w:r>
      <w:r>
        <w:rPr>
          <w:spacing w:val="-5"/>
        </w:rPr>
        <w:t> </w:t>
      </w:r>
      <w:r>
        <w:rPr/>
        <w:t>all</w:t>
      </w:r>
      <w:r>
        <w:rPr>
          <w:spacing w:val="-5"/>
        </w:rPr>
        <w:t> </w:t>
      </w:r>
      <w:r>
        <w:rPr/>
        <w:t>the</w:t>
      </w:r>
      <w:r>
        <w:rPr>
          <w:spacing w:val="-5"/>
        </w:rPr>
        <w:t> </w:t>
      </w:r>
      <w:r>
        <w:rPr/>
        <w:t>object</w:t>
      </w:r>
      <w:r>
        <w:rPr>
          <w:spacing w:val="-5"/>
        </w:rPr>
        <w:t> </w:t>
      </w:r>
      <w:r>
        <w:rPr/>
        <w:t>classes</w:t>
      </w:r>
      <w:r>
        <w:rPr>
          <w:spacing w:val="-5"/>
        </w:rPr>
        <w:t> </w:t>
      </w:r>
      <w:r>
        <w:rPr/>
        <w:t>referenced</w:t>
      </w:r>
      <w:r>
        <w:rPr>
          <w:spacing w:val="-5"/>
        </w:rPr>
        <w:t> </w:t>
      </w:r>
      <w:r>
        <w:rPr/>
        <w:t>in</w:t>
      </w:r>
      <w:r>
        <w:rPr>
          <w:spacing w:val="-5"/>
        </w:rPr>
        <w:t> </w:t>
      </w:r>
      <w:r>
        <w:rPr/>
        <w:t>section 7, except for extensibleObject, which is optional. Servers MAY implement additional object classes not listed in this document, and if they do so, MUST publish the definitions of the classes in the objectClasses attribute of their subschema entries.</w:t>
      </w:r>
    </w:p>
    <w:p>
      <w:pPr>
        <w:pStyle w:val="BodyText"/>
        <w:spacing w:line="232" w:lineRule="auto" w:before="221"/>
        <w:ind w:right="316"/>
      </w:pPr>
      <w:r>
        <w:rPr/>
        <w:t>Schema developers MUST NOT create object class definitions whose names</w:t>
      </w:r>
      <w:r>
        <w:rPr>
          <w:spacing w:val="-4"/>
        </w:rPr>
        <w:t> </w:t>
      </w:r>
      <w:r>
        <w:rPr/>
        <w:t>conflict</w:t>
      </w:r>
      <w:r>
        <w:rPr>
          <w:spacing w:val="-4"/>
        </w:rPr>
        <w:t> </w:t>
      </w:r>
      <w:r>
        <w:rPr/>
        <w:t>with</w:t>
      </w:r>
      <w:r>
        <w:rPr>
          <w:spacing w:val="-4"/>
        </w:rPr>
        <w:t> </w:t>
      </w:r>
      <w:r>
        <w:rPr/>
        <w:t>attributes</w:t>
      </w:r>
      <w:r>
        <w:rPr>
          <w:spacing w:val="-4"/>
        </w:rPr>
        <w:t> </w:t>
      </w:r>
      <w:r>
        <w:rPr/>
        <w:t>defined</w:t>
      </w:r>
      <w:r>
        <w:rPr>
          <w:spacing w:val="-4"/>
        </w:rPr>
        <w:t> </w:t>
      </w:r>
      <w:r>
        <w:rPr/>
        <w:t>for</w:t>
      </w:r>
      <w:r>
        <w:rPr>
          <w:spacing w:val="-4"/>
        </w:rPr>
        <w:t> </w:t>
      </w:r>
      <w:r>
        <w:rPr/>
        <w:t>use</w:t>
      </w:r>
      <w:r>
        <w:rPr>
          <w:spacing w:val="-4"/>
        </w:rPr>
        <w:t> </w:t>
      </w:r>
      <w:r>
        <w:rPr/>
        <w:t>with</w:t>
      </w:r>
      <w:r>
        <w:rPr>
          <w:spacing w:val="-4"/>
        </w:rPr>
        <w:t> </w:t>
      </w:r>
      <w:r>
        <w:rPr/>
        <w:t>LDAP</w:t>
      </w:r>
      <w:r>
        <w:rPr>
          <w:spacing w:val="-4"/>
        </w:rPr>
        <w:t> </w:t>
      </w:r>
      <w:r>
        <w:rPr/>
        <w:t>in</w:t>
      </w:r>
      <w:r>
        <w:rPr>
          <w:spacing w:val="-4"/>
        </w:rPr>
        <w:t> </w:t>
      </w:r>
      <w:r>
        <w:rPr/>
        <w:t>existing standards-track RFCs.</w:t>
      </w:r>
    </w:p>
    <w:p>
      <w:pPr>
        <w:pStyle w:val="ListParagraph"/>
        <w:numPr>
          <w:ilvl w:val="1"/>
          <w:numId w:val="1"/>
        </w:numPr>
        <w:tabs>
          <w:tab w:pos="760" w:val="left" w:leader="none"/>
        </w:tabs>
        <w:spacing w:line="240" w:lineRule="auto" w:before="216" w:after="0"/>
        <w:ind w:left="760" w:right="0" w:hanging="600"/>
        <w:jc w:val="left"/>
        <w:rPr>
          <w:sz w:val="20"/>
        </w:rPr>
      </w:pPr>
      <w:r>
        <w:rPr>
          <w:sz w:val="20"/>
        </w:rPr>
        <w:t>Matching </w:t>
      </w:r>
      <w:r>
        <w:rPr>
          <w:spacing w:val="-2"/>
          <w:sz w:val="20"/>
        </w:rPr>
        <w:t>Rules</w:t>
      </w:r>
    </w:p>
    <w:p>
      <w:pPr>
        <w:pStyle w:val="BodyText"/>
        <w:tabs>
          <w:tab w:pos="2080" w:val="left" w:leader="none"/>
        </w:tabs>
        <w:spacing w:line="232" w:lineRule="auto" w:before="218"/>
        <w:ind w:right="316"/>
      </w:pPr>
      <w:r>
        <w:rPr/>
        <w:t>Matching rules are used by servers to compare attribute values against assertion values when performing Search and Compare </w:t>
      </w:r>
      <w:r>
        <w:rPr>
          <w:spacing w:val="-2"/>
        </w:rPr>
        <w:t>operations.</w:t>
      </w:r>
      <w:r>
        <w:rPr/>
        <w:tab/>
        <w:t>They</w:t>
      </w:r>
      <w:r>
        <w:rPr>
          <w:spacing w:val="-4"/>
        </w:rPr>
        <w:t> </w:t>
      </w:r>
      <w:r>
        <w:rPr/>
        <w:t>are</w:t>
      </w:r>
      <w:r>
        <w:rPr>
          <w:spacing w:val="-4"/>
        </w:rPr>
        <w:t> </w:t>
      </w:r>
      <w:r>
        <w:rPr/>
        <w:t>also</w:t>
      </w:r>
      <w:r>
        <w:rPr>
          <w:spacing w:val="-4"/>
        </w:rPr>
        <w:t> </w:t>
      </w:r>
      <w:r>
        <w:rPr/>
        <w:t>used</w:t>
      </w:r>
      <w:r>
        <w:rPr>
          <w:spacing w:val="-4"/>
        </w:rPr>
        <w:t> </w:t>
      </w:r>
      <w:r>
        <w:rPr/>
        <w:t>to</w:t>
      </w:r>
      <w:r>
        <w:rPr>
          <w:spacing w:val="-4"/>
        </w:rPr>
        <w:t> </w:t>
      </w:r>
      <w:r>
        <w:rPr/>
        <w:t>identify</w:t>
      </w:r>
      <w:r>
        <w:rPr>
          <w:spacing w:val="-4"/>
        </w:rPr>
        <w:t> </w:t>
      </w:r>
      <w:r>
        <w:rPr/>
        <w:t>the</w:t>
      </w:r>
      <w:r>
        <w:rPr>
          <w:spacing w:val="-4"/>
        </w:rPr>
        <w:t> </w:t>
      </w:r>
      <w:r>
        <w:rPr/>
        <w:t>value</w:t>
      </w:r>
      <w:r>
        <w:rPr>
          <w:spacing w:val="-4"/>
        </w:rPr>
        <w:t> </w:t>
      </w:r>
      <w:r>
        <w:rPr/>
        <w:t>to</w:t>
      </w:r>
      <w:r>
        <w:rPr>
          <w:spacing w:val="-4"/>
        </w:rPr>
        <w:t> </w:t>
      </w:r>
      <w:r>
        <w:rPr/>
        <w:t>be</w:t>
      </w:r>
      <w:r>
        <w:rPr>
          <w:spacing w:val="-4"/>
        </w:rPr>
        <w:t> </w:t>
      </w:r>
      <w:r>
        <w:rPr/>
        <w:t>added</w:t>
      </w:r>
      <w:r>
        <w:rPr>
          <w:spacing w:val="-4"/>
        </w:rPr>
        <w:t> </w:t>
      </w:r>
      <w:r>
        <w:rPr/>
        <w:t>or deleted when modifying entries, and are used when comparing a purported distinguished name with the name of an entry.</w:t>
      </w:r>
    </w:p>
    <w:p>
      <w:pPr>
        <w:pStyle w:val="BodyText"/>
        <w:spacing w:line="232" w:lineRule="auto" w:before="221"/>
        <w:ind w:right="198"/>
      </w:pPr>
      <w:r>
        <w:rPr/>
        <w:t>Most</w:t>
      </w:r>
      <w:r>
        <w:rPr>
          <w:spacing w:val="-4"/>
        </w:rPr>
        <w:t> </w:t>
      </w:r>
      <w:r>
        <w:rPr/>
        <w:t>of</w:t>
      </w:r>
      <w:r>
        <w:rPr>
          <w:spacing w:val="-4"/>
        </w:rPr>
        <w:t> </w:t>
      </w:r>
      <w:r>
        <w:rPr/>
        <w:t>the</w:t>
      </w:r>
      <w:r>
        <w:rPr>
          <w:spacing w:val="-4"/>
        </w:rPr>
        <w:t> </w:t>
      </w:r>
      <w:r>
        <w:rPr/>
        <w:t>attributes</w:t>
      </w:r>
      <w:r>
        <w:rPr>
          <w:spacing w:val="-4"/>
        </w:rPr>
        <w:t> </w:t>
      </w:r>
      <w:r>
        <w:rPr/>
        <w:t>given</w:t>
      </w:r>
      <w:r>
        <w:rPr>
          <w:spacing w:val="-4"/>
        </w:rPr>
        <w:t> </w:t>
      </w:r>
      <w:r>
        <w:rPr/>
        <w:t>in</w:t>
      </w:r>
      <w:r>
        <w:rPr>
          <w:spacing w:val="-4"/>
        </w:rPr>
        <w:t> </w:t>
      </w:r>
      <w:r>
        <w:rPr/>
        <w:t>this</w:t>
      </w:r>
      <w:r>
        <w:rPr>
          <w:spacing w:val="-4"/>
        </w:rPr>
        <w:t> </w:t>
      </w:r>
      <w:r>
        <w:rPr/>
        <w:t>document</w:t>
      </w:r>
      <w:r>
        <w:rPr>
          <w:spacing w:val="-4"/>
        </w:rPr>
        <w:t> </w:t>
      </w:r>
      <w:r>
        <w:rPr/>
        <w:t>will</w:t>
      </w:r>
      <w:r>
        <w:rPr>
          <w:spacing w:val="-4"/>
        </w:rPr>
        <w:t> </w:t>
      </w:r>
      <w:r>
        <w:rPr/>
        <w:t>have</w:t>
      </w:r>
      <w:r>
        <w:rPr>
          <w:spacing w:val="-4"/>
        </w:rPr>
        <w:t> </w:t>
      </w:r>
      <w:r>
        <w:rPr/>
        <w:t>an</w:t>
      </w:r>
      <w:r>
        <w:rPr>
          <w:spacing w:val="-4"/>
        </w:rPr>
        <w:t> </w:t>
      </w:r>
      <w:r>
        <w:rPr/>
        <w:t>equality matching rule defined.</w:t>
      </w:r>
    </w:p>
    <w:p>
      <w:pPr>
        <w:pStyle w:val="BodyText"/>
        <w:tabs>
          <w:tab w:pos="1240" w:val="left" w:leader="none"/>
          <w:tab w:pos="7361" w:val="left" w:leader="none"/>
        </w:tabs>
        <w:spacing w:line="232" w:lineRule="auto" w:before="221"/>
        <w:ind w:right="198"/>
      </w:pPr>
      <w:r>
        <w:rPr/>
        <w:t>Matching rule descriptions are written according to the following </w:t>
      </w:r>
      <w:r>
        <w:rPr>
          <w:spacing w:val="-4"/>
        </w:rPr>
        <w:t>BNF.</w:t>
      </w:r>
      <w:r>
        <w:rPr/>
        <w:tab/>
        <w:t>Implementors should note that future versions of this document may have expanded this BNF to include additional terms.</w:t>
        <w:tab/>
        <w:t>Terms whose identifier</w:t>
      </w:r>
      <w:r>
        <w:rPr>
          <w:spacing w:val="-5"/>
        </w:rPr>
        <w:t> </w:t>
      </w:r>
      <w:r>
        <w:rPr/>
        <w:t>begins</w:t>
      </w:r>
      <w:r>
        <w:rPr>
          <w:spacing w:val="-5"/>
        </w:rPr>
        <w:t> </w:t>
      </w:r>
      <w:r>
        <w:rPr/>
        <w:t>with</w:t>
      </w:r>
      <w:r>
        <w:rPr>
          <w:spacing w:val="-5"/>
        </w:rPr>
        <w:t> </w:t>
      </w:r>
      <w:r>
        <w:rPr/>
        <w:t>"X-"</w:t>
      </w:r>
      <w:r>
        <w:rPr>
          <w:spacing w:val="-5"/>
        </w:rPr>
        <w:t> </w:t>
      </w:r>
      <w:r>
        <w:rPr/>
        <w:t>are</w:t>
      </w:r>
      <w:r>
        <w:rPr>
          <w:spacing w:val="-5"/>
        </w:rPr>
        <w:t> </w:t>
      </w:r>
      <w:r>
        <w:rPr/>
        <w:t>reserved</w:t>
      </w:r>
      <w:r>
        <w:rPr>
          <w:spacing w:val="-5"/>
        </w:rPr>
        <w:t> </w:t>
      </w:r>
      <w:r>
        <w:rPr/>
        <w:t>for</w:t>
      </w:r>
      <w:r>
        <w:rPr>
          <w:spacing w:val="-5"/>
        </w:rPr>
        <w:t> </w:t>
      </w:r>
      <w:r>
        <w:rPr/>
        <w:t>private</w:t>
      </w:r>
      <w:r>
        <w:rPr>
          <w:spacing w:val="-5"/>
        </w:rPr>
        <w:t> </w:t>
      </w:r>
      <w:r>
        <w:rPr/>
        <w:t>experiments,</w:t>
      </w:r>
      <w:r>
        <w:rPr>
          <w:spacing w:val="-5"/>
        </w:rPr>
        <w:t> </w:t>
      </w:r>
      <w:r>
        <w:rPr/>
        <w:t>and</w:t>
      </w:r>
    </w:p>
    <w:p>
      <w:pPr>
        <w:pStyle w:val="BodyText"/>
        <w:spacing w:after="0" w:line="232" w:lineRule="auto"/>
        <w:sectPr>
          <w:pgSz w:w="12240" w:h="15840"/>
          <w:pgMar w:header="793" w:footer="2967" w:top="1360" w:bottom="3160" w:left="1440" w:right="1800"/>
        </w:sectPr>
      </w:pPr>
    </w:p>
    <w:p>
      <w:pPr>
        <w:pStyle w:val="BodyText"/>
        <w:spacing w:before="90"/>
      </w:pPr>
      <w:r>
        <w:rPr/>
        <w:t>MUST be followed by a &lt;qdstrings&gt; </w:t>
      </w:r>
      <w:r>
        <w:rPr>
          <w:spacing w:val="-2"/>
        </w:rPr>
        <w:t>encoding.</w:t>
      </w:r>
    </w:p>
    <w:p>
      <w:pPr>
        <w:pStyle w:val="BodyText"/>
        <w:spacing w:line="223" w:lineRule="exact" w:before="213"/>
        <w:ind w:left="880"/>
      </w:pPr>
      <w:r>
        <w:rPr/>
        <w:t>MatchingRuleDescription = "(" </w:t>
      </w:r>
      <w:r>
        <w:rPr>
          <w:spacing w:val="-4"/>
        </w:rPr>
        <w:t>whsp</w:t>
      </w:r>
    </w:p>
    <w:p>
      <w:pPr>
        <w:pStyle w:val="BodyText"/>
        <w:tabs>
          <w:tab w:pos="3400" w:val="left" w:leader="none"/>
        </w:tabs>
        <w:spacing w:line="232" w:lineRule="auto" w:before="2"/>
        <w:ind w:left="1360" w:right="2596"/>
      </w:pPr>
      <w:r>
        <w:rPr/>
        <w:t>numericoid whsp</w:t>
        <w:tab/>
        <w:t>;</w:t>
      </w:r>
      <w:r>
        <w:rPr>
          <w:spacing w:val="-19"/>
        </w:rPr>
        <w:t> </w:t>
      </w:r>
      <w:r>
        <w:rPr/>
        <w:t>MatchingRule</w:t>
      </w:r>
      <w:r>
        <w:rPr>
          <w:spacing w:val="-19"/>
        </w:rPr>
        <w:t> </w:t>
      </w:r>
      <w:r>
        <w:rPr/>
        <w:t>identifier [ "NAME" qdescrs ]</w:t>
      </w:r>
    </w:p>
    <w:p>
      <w:pPr>
        <w:pStyle w:val="BodyText"/>
        <w:spacing w:line="232" w:lineRule="auto"/>
        <w:ind w:left="1360" w:right="5349"/>
      </w:pPr>
      <w:r>
        <w:rPr/>
        <w:t>[</w:t>
      </w:r>
      <w:r>
        <w:rPr>
          <w:spacing w:val="-13"/>
        </w:rPr>
        <w:t> </w:t>
      </w:r>
      <w:r>
        <w:rPr/>
        <w:t>"DESC"</w:t>
      </w:r>
      <w:r>
        <w:rPr>
          <w:spacing w:val="-13"/>
        </w:rPr>
        <w:t> </w:t>
      </w:r>
      <w:r>
        <w:rPr/>
        <w:t>qdstring</w:t>
      </w:r>
      <w:r>
        <w:rPr>
          <w:spacing w:val="-13"/>
        </w:rPr>
        <w:t> </w:t>
      </w:r>
      <w:r>
        <w:rPr/>
        <w:t>] [ "OBSOLETE" whsp </w:t>
      </w:r>
      <w:r>
        <w:rPr>
          <w:spacing w:val="-10"/>
        </w:rPr>
        <w:t>]</w:t>
      </w:r>
    </w:p>
    <w:p>
      <w:pPr>
        <w:pStyle w:val="BodyText"/>
        <w:spacing w:line="232" w:lineRule="auto" w:before="1"/>
        <w:ind w:left="880" w:right="5349" w:firstLine="480"/>
      </w:pPr>
      <w:r>
        <w:rPr/>
        <w:t>"SYNTAX"</w:t>
      </w:r>
      <w:r>
        <w:rPr>
          <w:spacing w:val="-32"/>
        </w:rPr>
        <w:t> </w:t>
      </w:r>
      <w:r>
        <w:rPr/>
        <w:t>numericoid whsp ")"</w:t>
      </w:r>
    </w:p>
    <w:p>
      <w:pPr>
        <w:pStyle w:val="BodyText"/>
        <w:spacing w:line="232" w:lineRule="auto" w:before="220"/>
        <w:ind w:right="198"/>
      </w:pPr>
      <w:r>
        <w:rPr/>
        <w:t>Values</w:t>
      </w:r>
      <w:r>
        <w:rPr>
          <w:spacing w:val="-5"/>
        </w:rPr>
        <w:t> </w:t>
      </w:r>
      <w:r>
        <w:rPr/>
        <w:t>of</w:t>
      </w:r>
      <w:r>
        <w:rPr>
          <w:spacing w:val="-5"/>
        </w:rPr>
        <w:t> </w:t>
      </w:r>
      <w:r>
        <w:rPr/>
        <w:t>the</w:t>
      </w:r>
      <w:r>
        <w:rPr>
          <w:spacing w:val="-5"/>
        </w:rPr>
        <w:t> </w:t>
      </w:r>
      <w:r>
        <w:rPr/>
        <w:t>matchingRuleUse</w:t>
      </w:r>
      <w:r>
        <w:rPr>
          <w:spacing w:val="-5"/>
        </w:rPr>
        <w:t> </w:t>
      </w:r>
      <w:r>
        <w:rPr/>
        <w:t>list</w:t>
      </w:r>
      <w:r>
        <w:rPr>
          <w:spacing w:val="-5"/>
        </w:rPr>
        <w:t> </w:t>
      </w:r>
      <w:r>
        <w:rPr/>
        <w:t>the</w:t>
      </w:r>
      <w:r>
        <w:rPr>
          <w:spacing w:val="-5"/>
        </w:rPr>
        <w:t> </w:t>
      </w:r>
      <w:r>
        <w:rPr/>
        <w:t>attributes</w:t>
      </w:r>
      <w:r>
        <w:rPr>
          <w:spacing w:val="-5"/>
        </w:rPr>
        <w:t> </w:t>
      </w:r>
      <w:r>
        <w:rPr/>
        <w:t>which</w:t>
      </w:r>
      <w:r>
        <w:rPr>
          <w:spacing w:val="-5"/>
        </w:rPr>
        <w:t> </w:t>
      </w:r>
      <w:r>
        <w:rPr/>
        <w:t>are</w:t>
      </w:r>
      <w:r>
        <w:rPr>
          <w:spacing w:val="-5"/>
        </w:rPr>
        <w:t> </w:t>
      </w:r>
      <w:r>
        <w:rPr/>
        <w:t>suitable for use with an extensible matching rule.</w:t>
      </w:r>
    </w:p>
    <w:p>
      <w:pPr>
        <w:pStyle w:val="BodyText"/>
        <w:tabs>
          <w:tab w:pos="3400" w:val="left" w:leader="none"/>
        </w:tabs>
        <w:spacing w:line="232" w:lineRule="auto" w:before="221"/>
        <w:ind w:left="1360" w:right="2596" w:hanging="481"/>
      </w:pPr>
      <w:r>
        <w:rPr/>
        <w:t>MatchingRuleUseDescription = "(" whsp numericoid whsp</w:t>
        <w:tab/>
        <w:t>;</w:t>
      </w:r>
      <w:r>
        <w:rPr>
          <w:spacing w:val="-19"/>
        </w:rPr>
        <w:t> </w:t>
      </w:r>
      <w:r>
        <w:rPr/>
        <w:t>MatchingRule</w:t>
      </w:r>
      <w:r>
        <w:rPr>
          <w:spacing w:val="-19"/>
        </w:rPr>
        <w:t> </w:t>
      </w:r>
      <w:r>
        <w:rPr/>
        <w:t>identifier [ "NAME" qdescrs ]</w:t>
      </w:r>
    </w:p>
    <w:p>
      <w:pPr>
        <w:pStyle w:val="BodyText"/>
        <w:spacing w:line="232" w:lineRule="auto"/>
        <w:ind w:left="1360" w:right="5349"/>
      </w:pPr>
      <w:r>
        <w:rPr/>
        <w:t>[</w:t>
      </w:r>
      <w:r>
        <w:rPr>
          <w:spacing w:val="-13"/>
        </w:rPr>
        <w:t> </w:t>
      </w:r>
      <w:r>
        <w:rPr/>
        <w:t>"DESC"</w:t>
      </w:r>
      <w:r>
        <w:rPr>
          <w:spacing w:val="-13"/>
        </w:rPr>
        <w:t> </w:t>
      </w:r>
      <w:r>
        <w:rPr/>
        <w:t>qdstring</w:t>
      </w:r>
      <w:r>
        <w:rPr>
          <w:spacing w:val="-13"/>
        </w:rPr>
        <w:t> </w:t>
      </w:r>
      <w:r>
        <w:rPr/>
        <w:t>] [ "OBSOLETE" ]</w:t>
      </w:r>
    </w:p>
    <w:p>
      <w:pPr>
        <w:pStyle w:val="BodyText"/>
        <w:tabs>
          <w:tab w:pos="3400" w:val="left" w:leader="none"/>
        </w:tabs>
        <w:spacing w:line="232" w:lineRule="auto" w:before="1"/>
        <w:ind w:left="880" w:right="2356" w:firstLine="360"/>
      </w:pPr>
      <w:r>
        <w:rPr/>
        <w:t>"APPLIES" oids</w:t>
        <w:tab/>
        <w:t>;</w:t>
      </w:r>
      <w:r>
        <w:rPr>
          <w:spacing w:val="-19"/>
        </w:rPr>
        <w:t> </w:t>
      </w:r>
      <w:r>
        <w:rPr/>
        <w:t>AttributeType</w:t>
      </w:r>
      <w:r>
        <w:rPr>
          <w:spacing w:val="-19"/>
        </w:rPr>
        <w:t> </w:t>
      </w:r>
      <w:r>
        <w:rPr/>
        <w:t>identifiers whsp ")"</w:t>
      </w:r>
    </w:p>
    <w:p>
      <w:pPr>
        <w:pStyle w:val="BodyText"/>
        <w:spacing w:line="232" w:lineRule="auto" w:before="220"/>
        <w:ind w:right="198"/>
      </w:pPr>
      <w:r>
        <w:rPr/>
        <w:t>Servers</w:t>
      </w:r>
      <w:r>
        <w:rPr>
          <w:spacing w:val="-5"/>
        </w:rPr>
        <w:t> </w:t>
      </w:r>
      <w:r>
        <w:rPr/>
        <w:t>which</w:t>
      </w:r>
      <w:r>
        <w:rPr>
          <w:spacing w:val="-5"/>
        </w:rPr>
        <w:t> </w:t>
      </w:r>
      <w:r>
        <w:rPr/>
        <w:t>support</w:t>
      </w:r>
      <w:r>
        <w:rPr>
          <w:spacing w:val="-5"/>
        </w:rPr>
        <w:t> </w:t>
      </w:r>
      <w:r>
        <w:rPr/>
        <w:t>matching</w:t>
      </w:r>
      <w:r>
        <w:rPr>
          <w:spacing w:val="-5"/>
        </w:rPr>
        <w:t> </w:t>
      </w:r>
      <w:r>
        <w:rPr/>
        <w:t>rules</w:t>
      </w:r>
      <w:r>
        <w:rPr>
          <w:spacing w:val="-5"/>
        </w:rPr>
        <w:t> </w:t>
      </w:r>
      <w:r>
        <w:rPr/>
        <w:t>and</w:t>
      </w:r>
      <w:r>
        <w:rPr>
          <w:spacing w:val="-5"/>
        </w:rPr>
        <w:t> </w:t>
      </w:r>
      <w:r>
        <w:rPr/>
        <w:t>the</w:t>
      </w:r>
      <w:r>
        <w:rPr>
          <w:spacing w:val="-5"/>
        </w:rPr>
        <w:t> </w:t>
      </w:r>
      <w:r>
        <w:rPr/>
        <w:t>extensibleMatch</w:t>
      </w:r>
      <w:r>
        <w:rPr>
          <w:spacing w:val="-5"/>
        </w:rPr>
        <w:t> </w:t>
      </w:r>
      <w:r>
        <w:rPr/>
        <w:t>SHOULD implement all the matching rules in section 8.</w:t>
      </w:r>
    </w:p>
    <w:p>
      <w:pPr>
        <w:pStyle w:val="BodyText"/>
        <w:spacing w:line="232" w:lineRule="auto" w:before="221"/>
        <w:ind w:right="198"/>
      </w:pPr>
      <w:r>
        <w:rPr/>
        <w:t>Servers MAY implement additional matching rules not listed in this document, and if they do so, MUST publish the definitions of the matching rules in the matchingRules attribute of their subschema entries.</w:t>
      </w:r>
      <w:r>
        <w:rPr>
          <w:spacing w:val="-5"/>
        </w:rPr>
        <w:t> </w:t>
      </w:r>
      <w:r>
        <w:rPr/>
        <w:t>If</w:t>
      </w:r>
      <w:r>
        <w:rPr>
          <w:spacing w:val="-5"/>
        </w:rPr>
        <w:t> </w:t>
      </w:r>
      <w:r>
        <w:rPr/>
        <w:t>the</w:t>
      </w:r>
      <w:r>
        <w:rPr>
          <w:spacing w:val="-5"/>
        </w:rPr>
        <w:t> </w:t>
      </w:r>
      <w:r>
        <w:rPr/>
        <w:t>server</w:t>
      </w:r>
      <w:r>
        <w:rPr>
          <w:spacing w:val="-5"/>
        </w:rPr>
        <w:t> </w:t>
      </w:r>
      <w:r>
        <w:rPr/>
        <w:t>supports</w:t>
      </w:r>
      <w:r>
        <w:rPr>
          <w:spacing w:val="-5"/>
        </w:rPr>
        <w:t> </w:t>
      </w:r>
      <w:r>
        <w:rPr/>
        <w:t>the</w:t>
      </w:r>
      <w:r>
        <w:rPr>
          <w:spacing w:val="-5"/>
        </w:rPr>
        <w:t> </w:t>
      </w:r>
      <w:r>
        <w:rPr/>
        <w:t>extensibleMatch,</w:t>
      </w:r>
      <w:r>
        <w:rPr>
          <w:spacing w:val="-5"/>
        </w:rPr>
        <w:t> </w:t>
      </w:r>
      <w:r>
        <w:rPr/>
        <w:t>then</w:t>
      </w:r>
      <w:r>
        <w:rPr>
          <w:spacing w:val="-5"/>
        </w:rPr>
        <w:t> </w:t>
      </w:r>
      <w:r>
        <w:rPr/>
        <w:t>the</w:t>
      </w:r>
      <w:r>
        <w:rPr>
          <w:spacing w:val="-5"/>
        </w:rPr>
        <w:t> </w:t>
      </w:r>
      <w:r>
        <w:rPr/>
        <w:t>server MUST publish the relationship between the matching rules and attributes in the matchingRuleUse attribute.</w:t>
      </w:r>
    </w:p>
    <w:p>
      <w:pPr>
        <w:pStyle w:val="BodyText"/>
        <w:spacing w:line="232" w:lineRule="auto" w:before="221"/>
        <w:ind w:right="198"/>
      </w:pPr>
      <w:r>
        <w:rPr/>
        <w:t>For example, a server which implements a privately-defined matching rule for performing sound-alike matches on Directory String-valued attributes would include the following in the subschema entry (1.2.3.4.5</w:t>
      </w:r>
      <w:r>
        <w:rPr>
          <w:spacing w:val="-4"/>
        </w:rPr>
        <w:t> </w:t>
      </w:r>
      <w:r>
        <w:rPr/>
        <w:t>is</w:t>
      </w:r>
      <w:r>
        <w:rPr>
          <w:spacing w:val="-4"/>
        </w:rPr>
        <w:t> </w:t>
      </w:r>
      <w:r>
        <w:rPr/>
        <w:t>an</w:t>
      </w:r>
      <w:r>
        <w:rPr>
          <w:spacing w:val="-4"/>
        </w:rPr>
        <w:t> </w:t>
      </w:r>
      <w:r>
        <w:rPr/>
        <w:t>example,</w:t>
      </w:r>
      <w:r>
        <w:rPr>
          <w:spacing w:val="-4"/>
        </w:rPr>
        <w:t> </w:t>
      </w:r>
      <w:r>
        <w:rPr/>
        <w:t>the</w:t>
      </w:r>
      <w:r>
        <w:rPr>
          <w:spacing w:val="-4"/>
        </w:rPr>
        <w:t> </w:t>
      </w:r>
      <w:r>
        <w:rPr/>
        <w:t>OID</w:t>
      </w:r>
      <w:r>
        <w:rPr>
          <w:spacing w:val="-4"/>
        </w:rPr>
        <w:t> </w:t>
      </w:r>
      <w:r>
        <w:rPr/>
        <w:t>of</w:t>
      </w:r>
      <w:r>
        <w:rPr>
          <w:spacing w:val="-4"/>
        </w:rPr>
        <w:t> </w:t>
      </w:r>
      <w:r>
        <w:rPr/>
        <w:t>an</w:t>
      </w:r>
      <w:r>
        <w:rPr>
          <w:spacing w:val="-4"/>
        </w:rPr>
        <w:t> </w:t>
      </w:r>
      <w:r>
        <w:rPr/>
        <w:t>actual</w:t>
      </w:r>
      <w:r>
        <w:rPr>
          <w:spacing w:val="-4"/>
        </w:rPr>
        <w:t> </w:t>
      </w:r>
      <w:r>
        <w:rPr/>
        <w:t>matching</w:t>
      </w:r>
      <w:r>
        <w:rPr>
          <w:spacing w:val="-4"/>
        </w:rPr>
        <w:t> </w:t>
      </w:r>
      <w:r>
        <w:rPr/>
        <w:t>rule</w:t>
      </w:r>
      <w:r>
        <w:rPr>
          <w:spacing w:val="-4"/>
        </w:rPr>
        <w:t> </w:t>
      </w:r>
      <w:r>
        <w:rPr/>
        <w:t>would</w:t>
      </w:r>
      <w:r>
        <w:rPr>
          <w:spacing w:val="-4"/>
        </w:rPr>
        <w:t> </w:t>
      </w:r>
      <w:r>
        <w:rPr/>
        <w:t>be </w:t>
      </w:r>
      <w:r>
        <w:rPr>
          <w:spacing w:val="-2"/>
        </w:rPr>
        <w:t>different):</w:t>
      </w:r>
    </w:p>
    <w:p>
      <w:pPr>
        <w:pStyle w:val="BodyText"/>
        <w:spacing w:line="232" w:lineRule="auto" w:before="221"/>
        <w:ind w:left="640" w:right="2659" w:hanging="121"/>
      </w:pPr>
      <w:r>
        <w:rPr/>
        <w:t>matchingRule:</w:t>
      </w:r>
      <w:r>
        <w:rPr>
          <w:spacing w:val="-10"/>
        </w:rPr>
        <w:t> </w:t>
      </w:r>
      <w:r>
        <w:rPr/>
        <w:t>(</w:t>
      </w:r>
      <w:r>
        <w:rPr>
          <w:spacing w:val="-10"/>
        </w:rPr>
        <w:t> </w:t>
      </w:r>
      <w:r>
        <w:rPr/>
        <w:t>1.2.3.4.5</w:t>
      </w:r>
      <w:r>
        <w:rPr>
          <w:spacing w:val="-10"/>
        </w:rPr>
        <w:t> </w:t>
      </w:r>
      <w:r>
        <w:rPr/>
        <w:t>NAME</w:t>
      </w:r>
      <w:r>
        <w:rPr>
          <w:spacing w:val="-10"/>
        </w:rPr>
        <w:t> </w:t>
      </w:r>
      <w:r>
        <w:rPr/>
        <w:t>’soundAlikeMatch’ SYNTAX 1.3.6.1.4.1.1466.115.121.1.15 )</w:t>
      </w:r>
    </w:p>
    <w:p>
      <w:pPr>
        <w:pStyle w:val="BodyText"/>
        <w:spacing w:line="232" w:lineRule="auto" w:before="221"/>
        <w:ind w:right="198"/>
      </w:pPr>
      <w:r>
        <w:rPr/>
        <w:t>If</w:t>
      </w:r>
      <w:r>
        <w:rPr>
          <w:spacing w:val="-4"/>
        </w:rPr>
        <w:t> </w:t>
      </w:r>
      <w:r>
        <w:rPr/>
        <w:t>this</w:t>
      </w:r>
      <w:r>
        <w:rPr>
          <w:spacing w:val="-4"/>
        </w:rPr>
        <w:t> </w:t>
      </w:r>
      <w:r>
        <w:rPr/>
        <w:t>matching</w:t>
      </w:r>
      <w:r>
        <w:rPr>
          <w:spacing w:val="-4"/>
        </w:rPr>
        <w:t> </w:t>
      </w:r>
      <w:r>
        <w:rPr/>
        <w:t>rule</w:t>
      </w:r>
      <w:r>
        <w:rPr>
          <w:spacing w:val="-4"/>
        </w:rPr>
        <w:t> </w:t>
      </w:r>
      <w:r>
        <w:rPr/>
        <w:t>could</w:t>
      </w:r>
      <w:r>
        <w:rPr>
          <w:spacing w:val="-4"/>
        </w:rPr>
        <w:t> </w:t>
      </w:r>
      <w:r>
        <w:rPr/>
        <w:t>be</w:t>
      </w:r>
      <w:r>
        <w:rPr>
          <w:spacing w:val="-4"/>
        </w:rPr>
        <w:t> </w:t>
      </w:r>
      <w:r>
        <w:rPr/>
        <w:t>used</w:t>
      </w:r>
      <w:r>
        <w:rPr>
          <w:spacing w:val="-4"/>
        </w:rPr>
        <w:t> </w:t>
      </w:r>
      <w:r>
        <w:rPr/>
        <w:t>with</w:t>
      </w:r>
      <w:r>
        <w:rPr>
          <w:spacing w:val="-4"/>
        </w:rPr>
        <w:t> </w:t>
      </w:r>
      <w:r>
        <w:rPr/>
        <w:t>the</w:t>
      </w:r>
      <w:r>
        <w:rPr>
          <w:spacing w:val="-4"/>
        </w:rPr>
        <w:t> </w:t>
      </w:r>
      <w:r>
        <w:rPr/>
        <w:t>attributes</w:t>
      </w:r>
      <w:r>
        <w:rPr>
          <w:spacing w:val="-4"/>
        </w:rPr>
        <w:t> </w:t>
      </w:r>
      <w:r>
        <w:rPr/>
        <w:t>2.5.4.41</w:t>
      </w:r>
      <w:r>
        <w:rPr>
          <w:spacing w:val="-4"/>
        </w:rPr>
        <w:t> </w:t>
      </w:r>
      <w:r>
        <w:rPr/>
        <w:t>and 2.5.4.15, the following would also be present:</w:t>
      </w:r>
    </w:p>
    <w:p>
      <w:pPr>
        <w:pStyle w:val="BodyText"/>
        <w:spacing w:before="215"/>
      </w:pPr>
      <w:r>
        <w:rPr/>
        <w:t>matchingRuleUse: ( 1.2.3.4.5 APPLIES (2.5.4.41 $ 2.5.4.15) </w:t>
      </w:r>
      <w:r>
        <w:rPr>
          <w:spacing w:val="-10"/>
        </w:rPr>
        <w:t>)</w:t>
      </w:r>
    </w:p>
    <w:p>
      <w:pPr>
        <w:pStyle w:val="BodyText"/>
        <w:spacing w:after="0"/>
        <w:sectPr>
          <w:pgSz w:w="12240" w:h="15840"/>
          <w:pgMar w:header="793" w:footer="2967" w:top="1360" w:bottom="3160" w:left="1440" w:right="1800"/>
        </w:sectPr>
      </w:pPr>
    </w:p>
    <w:p>
      <w:pPr>
        <w:pStyle w:val="BodyText"/>
        <w:spacing w:line="232" w:lineRule="auto" w:before="95"/>
        <w:ind w:right="316"/>
      </w:pPr>
      <w:r>
        <w:rPr/>
        <w:t>A client could then make use of this matching rule by sending a search operation in which the filter is of the extensibleMatch choice,</w:t>
      </w:r>
      <w:r>
        <w:rPr>
          <w:spacing w:val="-5"/>
        </w:rPr>
        <w:t> </w:t>
      </w:r>
      <w:r>
        <w:rPr/>
        <w:t>the</w:t>
      </w:r>
      <w:r>
        <w:rPr>
          <w:spacing w:val="-5"/>
        </w:rPr>
        <w:t> </w:t>
      </w:r>
      <w:r>
        <w:rPr/>
        <w:t>matchingRule</w:t>
      </w:r>
      <w:r>
        <w:rPr>
          <w:spacing w:val="-5"/>
        </w:rPr>
        <w:t> </w:t>
      </w:r>
      <w:r>
        <w:rPr/>
        <w:t>field</w:t>
      </w:r>
      <w:r>
        <w:rPr>
          <w:spacing w:val="-5"/>
        </w:rPr>
        <w:t> </w:t>
      </w:r>
      <w:r>
        <w:rPr/>
        <w:t>is</w:t>
      </w:r>
      <w:r>
        <w:rPr>
          <w:spacing w:val="-5"/>
        </w:rPr>
        <w:t> </w:t>
      </w:r>
      <w:r>
        <w:rPr/>
        <w:t>"soundAlikeMatch",</w:t>
      </w:r>
      <w:r>
        <w:rPr>
          <w:spacing w:val="-5"/>
        </w:rPr>
        <w:t> </w:t>
      </w:r>
      <w:r>
        <w:rPr/>
        <w:t>and</w:t>
      </w:r>
      <w:r>
        <w:rPr>
          <w:spacing w:val="-5"/>
        </w:rPr>
        <w:t> </w:t>
      </w:r>
      <w:r>
        <w:rPr/>
        <w:t>the</w:t>
      </w:r>
      <w:r>
        <w:rPr>
          <w:spacing w:val="-5"/>
        </w:rPr>
        <w:t> </w:t>
      </w:r>
      <w:r>
        <w:rPr/>
        <w:t>type field is "2.5.4.41" or "2.5.4.15".</w:t>
      </w:r>
    </w:p>
    <w:p>
      <w:pPr>
        <w:pStyle w:val="ListParagraph"/>
        <w:numPr>
          <w:ilvl w:val="0"/>
          <w:numId w:val="1"/>
        </w:numPr>
        <w:tabs>
          <w:tab w:pos="520" w:val="left" w:leader="none"/>
        </w:tabs>
        <w:spacing w:line="240" w:lineRule="auto" w:before="216" w:after="0"/>
        <w:ind w:left="520" w:right="0" w:hanging="360"/>
        <w:jc w:val="left"/>
        <w:rPr>
          <w:sz w:val="20"/>
        </w:rPr>
      </w:pPr>
      <w:r>
        <w:rPr>
          <w:sz w:val="20"/>
        </w:rPr>
        <w:t>Attribute </w:t>
      </w:r>
      <w:r>
        <w:rPr>
          <w:spacing w:val="-2"/>
          <w:sz w:val="20"/>
        </w:rPr>
        <w:t>Types</w:t>
      </w:r>
    </w:p>
    <w:p>
      <w:pPr>
        <w:pStyle w:val="BodyText"/>
        <w:spacing w:line="232" w:lineRule="auto" w:before="218"/>
        <w:ind w:right="198"/>
      </w:pPr>
      <w:r>
        <w:rPr/>
        <w:t>All</w:t>
      </w:r>
      <w:r>
        <w:rPr>
          <w:spacing w:val="-5"/>
        </w:rPr>
        <w:t> </w:t>
      </w:r>
      <w:r>
        <w:rPr/>
        <w:t>LDAP</w:t>
      </w:r>
      <w:r>
        <w:rPr>
          <w:spacing w:val="-5"/>
        </w:rPr>
        <w:t> </w:t>
      </w:r>
      <w:r>
        <w:rPr/>
        <w:t>server</w:t>
      </w:r>
      <w:r>
        <w:rPr>
          <w:spacing w:val="-5"/>
        </w:rPr>
        <w:t> </w:t>
      </w:r>
      <w:r>
        <w:rPr/>
        <w:t>implementations</w:t>
      </w:r>
      <w:r>
        <w:rPr>
          <w:spacing w:val="-5"/>
        </w:rPr>
        <w:t> </w:t>
      </w:r>
      <w:r>
        <w:rPr/>
        <w:t>MUST</w:t>
      </w:r>
      <w:r>
        <w:rPr>
          <w:spacing w:val="-5"/>
        </w:rPr>
        <w:t> </w:t>
      </w:r>
      <w:r>
        <w:rPr/>
        <w:t>recognize</w:t>
      </w:r>
      <w:r>
        <w:rPr>
          <w:spacing w:val="-5"/>
        </w:rPr>
        <w:t> </w:t>
      </w:r>
      <w:r>
        <w:rPr/>
        <w:t>the</w:t>
      </w:r>
      <w:r>
        <w:rPr>
          <w:spacing w:val="-5"/>
        </w:rPr>
        <w:t> </w:t>
      </w:r>
      <w:r>
        <w:rPr/>
        <w:t>attribute</w:t>
      </w:r>
      <w:r>
        <w:rPr>
          <w:spacing w:val="-5"/>
        </w:rPr>
        <w:t> </w:t>
      </w:r>
      <w:r>
        <w:rPr/>
        <w:t>types defined in this section.</w:t>
      </w:r>
    </w:p>
    <w:p>
      <w:pPr>
        <w:pStyle w:val="BodyText"/>
        <w:spacing w:line="232" w:lineRule="auto" w:before="221"/>
        <w:ind w:right="198"/>
      </w:pPr>
      <w:r>
        <w:rPr/>
        <w:t>Servers</w:t>
      </w:r>
      <w:r>
        <w:rPr>
          <w:spacing w:val="-4"/>
        </w:rPr>
        <w:t> </w:t>
      </w:r>
      <w:r>
        <w:rPr/>
        <w:t>SHOULD</w:t>
      </w:r>
      <w:r>
        <w:rPr>
          <w:spacing w:val="-4"/>
        </w:rPr>
        <w:t> </w:t>
      </w:r>
      <w:r>
        <w:rPr/>
        <w:t>also</w:t>
      </w:r>
      <w:r>
        <w:rPr>
          <w:spacing w:val="-4"/>
        </w:rPr>
        <w:t> </w:t>
      </w:r>
      <w:r>
        <w:rPr/>
        <w:t>recognize</w:t>
      </w:r>
      <w:r>
        <w:rPr>
          <w:spacing w:val="-4"/>
        </w:rPr>
        <w:t> </w:t>
      </w:r>
      <w:r>
        <w:rPr/>
        <w:t>all</w:t>
      </w:r>
      <w:r>
        <w:rPr>
          <w:spacing w:val="-4"/>
        </w:rPr>
        <w:t> </w:t>
      </w:r>
      <w:r>
        <w:rPr/>
        <w:t>the</w:t>
      </w:r>
      <w:r>
        <w:rPr>
          <w:spacing w:val="-4"/>
        </w:rPr>
        <w:t> </w:t>
      </w:r>
      <w:r>
        <w:rPr/>
        <w:t>attributes</w:t>
      </w:r>
      <w:r>
        <w:rPr>
          <w:spacing w:val="-4"/>
        </w:rPr>
        <w:t> </w:t>
      </w:r>
      <w:r>
        <w:rPr/>
        <w:t>from</w:t>
      </w:r>
      <w:r>
        <w:rPr>
          <w:spacing w:val="-4"/>
        </w:rPr>
        <w:t> </w:t>
      </w:r>
      <w:r>
        <w:rPr/>
        <w:t>section</w:t>
      </w:r>
      <w:r>
        <w:rPr>
          <w:spacing w:val="-4"/>
        </w:rPr>
        <w:t> </w:t>
      </w:r>
      <w:r>
        <w:rPr/>
        <w:t>5</w:t>
      </w:r>
      <w:r>
        <w:rPr>
          <w:spacing w:val="-4"/>
        </w:rPr>
        <w:t> </w:t>
      </w:r>
      <w:r>
        <w:rPr/>
        <w:t>of </w:t>
      </w:r>
      <w:r>
        <w:rPr>
          <w:spacing w:val="-2"/>
        </w:rPr>
        <w:t>[12].</w:t>
      </w:r>
    </w:p>
    <w:p>
      <w:pPr>
        <w:pStyle w:val="ListParagraph"/>
        <w:numPr>
          <w:ilvl w:val="1"/>
          <w:numId w:val="1"/>
        </w:numPr>
        <w:tabs>
          <w:tab w:pos="760" w:val="left" w:leader="none"/>
        </w:tabs>
        <w:spacing w:line="240" w:lineRule="auto" w:before="215" w:after="0"/>
        <w:ind w:left="760" w:right="0" w:hanging="600"/>
        <w:jc w:val="left"/>
        <w:rPr>
          <w:sz w:val="20"/>
        </w:rPr>
      </w:pPr>
      <w:r>
        <w:rPr>
          <w:sz w:val="20"/>
        </w:rPr>
        <w:t>Standard Operational </w:t>
      </w:r>
      <w:r>
        <w:rPr>
          <w:spacing w:val="-2"/>
          <w:sz w:val="20"/>
        </w:rPr>
        <w:t>Attributes</w:t>
      </w:r>
    </w:p>
    <w:p>
      <w:pPr>
        <w:pStyle w:val="BodyText"/>
        <w:spacing w:line="232" w:lineRule="auto" w:before="218"/>
        <w:ind w:right="198"/>
      </w:pPr>
      <w:r>
        <w:rPr/>
        <w:t>Servers</w:t>
      </w:r>
      <w:r>
        <w:rPr>
          <w:spacing w:val="-5"/>
        </w:rPr>
        <w:t> </w:t>
      </w:r>
      <w:r>
        <w:rPr/>
        <w:t>MUST</w:t>
      </w:r>
      <w:r>
        <w:rPr>
          <w:spacing w:val="-5"/>
        </w:rPr>
        <w:t> </w:t>
      </w:r>
      <w:r>
        <w:rPr/>
        <w:t>maintain</w:t>
      </w:r>
      <w:r>
        <w:rPr>
          <w:spacing w:val="-5"/>
        </w:rPr>
        <w:t> </w:t>
      </w:r>
      <w:r>
        <w:rPr/>
        <w:t>values</w:t>
      </w:r>
      <w:r>
        <w:rPr>
          <w:spacing w:val="-5"/>
        </w:rPr>
        <w:t> </w:t>
      </w:r>
      <w:r>
        <w:rPr/>
        <w:t>of</w:t>
      </w:r>
      <w:r>
        <w:rPr>
          <w:spacing w:val="-5"/>
        </w:rPr>
        <w:t> </w:t>
      </w:r>
      <w:r>
        <w:rPr/>
        <w:t>these</w:t>
      </w:r>
      <w:r>
        <w:rPr>
          <w:spacing w:val="-5"/>
        </w:rPr>
        <w:t> </w:t>
      </w:r>
      <w:r>
        <w:rPr/>
        <w:t>attributes</w:t>
      </w:r>
      <w:r>
        <w:rPr>
          <w:spacing w:val="-5"/>
        </w:rPr>
        <w:t> </w:t>
      </w:r>
      <w:r>
        <w:rPr/>
        <w:t>in</w:t>
      </w:r>
      <w:r>
        <w:rPr>
          <w:spacing w:val="-5"/>
        </w:rPr>
        <w:t> </w:t>
      </w:r>
      <w:r>
        <w:rPr/>
        <w:t>accordance</w:t>
      </w:r>
      <w:r>
        <w:rPr>
          <w:spacing w:val="-5"/>
        </w:rPr>
        <w:t> </w:t>
      </w:r>
      <w:r>
        <w:rPr/>
        <w:t>with the definitions in X.501(93).</w:t>
      </w:r>
    </w:p>
    <w:p>
      <w:pPr>
        <w:pStyle w:val="ListParagraph"/>
        <w:numPr>
          <w:ilvl w:val="2"/>
          <w:numId w:val="3"/>
        </w:numPr>
        <w:tabs>
          <w:tab w:pos="1000" w:val="left" w:leader="none"/>
        </w:tabs>
        <w:spacing w:line="240" w:lineRule="auto" w:before="216" w:after="0"/>
        <w:ind w:left="1000" w:right="0" w:hanging="840"/>
        <w:jc w:val="left"/>
        <w:rPr>
          <w:sz w:val="20"/>
        </w:rPr>
      </w:pPr>
      <w:r>
        <w:rPr>
          <w:spacing w:val="-2"/>
          <w:sz w:val="20"/>
        </w:rPr>
        <w:t>createTimestamp</w:t>
      </w:r>
    </w:p>
    <w:p>
      <w:pPr>
        <w:pStyle w:val="BodyText"/>
        <w:spacing w:line="232" w:lineRule="auto" w:before="218"/>
        <w:ind w:right="198"/>
      </w:pPr>
      <w:r>
        <w:rPr/>
        <w:t>This</w:t>
      </w:r>
      <w:r>
        <w:rPr>
          <w:spacing w:val="-4"/>
        </w:rPr>
        <w:t> </w:t>
      </w:r>
      <w:r>
        <w:rPr/>
        <w:t>attribute</w:t>
      </w:r>
      <w:r>
        <w:rPr>
          <w:spacing w:val="-4"/>
        </w:rPr>
        <w:t> </w:t>
      </w:r>
      <w:r>
        <w:rPr/>
        <w:t>SHOULD</w:t>
      </w:r>
      <w:r>
        <w:rPr>
          <w:spacing w:val="-4"/>
        </w:rPr>
        <w:t> </w:t>
      </w:r>
      <w:r>
        <w:rPr/>
        <w:t>appear</w:t>
      </w:r>
      <w:r>
        <w:rPr>
          <w:spacing w:val="-4"/>
        </w:rPr>
        <w:t> </w:t>
      </w:r>
      <w:r>
        <w:rPr/>
        <w:t>in</w:t>
      </w:r>
      <w:r>
        <w:rPr>
          <w:spacing w:val="-4"/>
        </w:rPr>
        <w:t> </w:t>
      </w:r>
      <w:r>
        <w:rPr/>
        <w:t>entries</w:t>
      </w:r>
      <w:r>
        <w:rPr>
          <w:spacing w:val="-4"/>
        </w:rPr>
        <w:t> </w:t>
      </w:r>
      <w:r>
        <w:rPr/>
        <w:t>which</w:t>
      </w:r>
      <w:r>
        <w:rPr>
          <w:spacing w:val="-4"/>
        </w:rPr>
        <w:t> </w:t>
      </w:r>
      <w:r>
        <w:rPr/>
        <w:t>were</w:t>
      </w:r>
      <w:r>
        <w:rPr>
          <w:spacing w:val="-4"/>
        </w:rPr>
        <w:t> </w:t>
      </w:r>
      <w:r>
        <w:rPr/>
        <w:t>created</w:t>
      </w:r>
      <w:r>
        <w:rPr>
          <w:spacing w:val="-4"/>
        </w:rPr>
        <w:t> </w:t>
      </w:r>
      <w:r>
        <w:rPr/>
        <w:t>using</w:t>
      </w:r>
      <w:r>
        <w:rPr>
          <w:spacing w:val="-4"/>
        </w:rPr>
        <w:t> </w:t>
      </w:r>
      <w:r>
        <w:rPr/>
        <w:t>the Add operation.</w:t>
      </w:r>
    </w:p>
    <w:p>
      <w:pPr>
        <w:pStyle w:val="BodyText"/>
        <w:spacing w:line="232" w:lineRule="auto" w:before="221"/>
        <w:ind w:left="880" w:right="198" w:hanging="241"/>
      </w:pPr>
      <w:r>
        <w:rPr/>
        <w:t>(</w:t>
      </w:r>
      <w:r>
        <w:rPr>
          <w:spacing w:val="-8"/>
        </w:rPr>
        <w:t> </w:t>
      </w:r>
      <w:r>
        <w:rPr/>
        <w:t>2.5.18.1</w:t>
      </w:r>
      <w:r>
        <w:rPr>
          <w:spacing w:val="-8"/>
        </w:rPr>
        <w:t> </w:t>
      </w:r>
      <w:r>
        <w:rPr/>
        <w:t>NAME</w:t>
      </w:r>
      <w:r>
        <w:rPr>
          <w:spacing w:val="-8"/>
        </w:rPr>
        <w:t> </w:t>
      </w:r>
      <w:r>
        <w:rPr/>
        <w:t>’createTimestamp’</w:t>
      </w:r>
      <w:r>
        <w:rPr>
          <w:spacing w:val="-8"/>
        </w:rPr>
        <w:t> </w:t>
      </w:r>
      <w:r>
        <w:rPr/>
        <w:t>EQUALITY</w:t>
      </w:r>
      <w:r>
        <w:rPr>
          <w:spacing w:val="-8"/>
        </w:rPr>
        <w:t> </w:t>
      </w:r>
      <w:r>
        <w:rPr/>
        <w:t>generalizedTimeMatch ORDERING generalizedTimeOrderingMatch</w:t>
      </w:r>
    </w:p>
    <w:p>
      <w:pPr>
        <w:pStyle w:val="BodyText"/>
        <w:spacing w:line="219" w:lineRule="exact"/>
        <w:ind w:left="880"/>
      </w:pPr>
      <w:r>
        <w:rPr/>
        <w:t>SYNTAX </w:t>
      </w:r>
      <w:r>
        <w:rPr>
          <w:spacing w:val="-2"/>
        </w:rPr>
        <w:t>1.3.6.1.4.1.1466.115.121.1.24</w:t>
      </w:r>
    </w:p>
    <w:p>
      <w:pPr>
        <w:pStyle w:val="BodyText"/>
        <w:spacing w:line="223" w:lineRule="exact"/>
        <w:ind w:left="880"/>
      </w:pPr>
      <w:r>
        <w:rPr/>
        <w:t>SINGLE-VALUE NO-USER-MODIFICATION USAGE directoryOperation </w:t>
      </w:r>
      <w:r>
        <w:rPr>
          <w:spacing w:val="-10"/>
        </w:rPr>
        <w:t>)</w:t>
      </w:r>
    </w:p>
    <w:p>
      <w:pPr>
        <w:pStyle w:val="ListParagraph"/>
        <w:numPr>
          <w:ilvl w:val="2"/>
          <w:numId w:val="3"/>
        </w:numPr>
        <w:tabs>
          <w:tab w:pos="1000" w:val="left" w:leader="none"/>
        </w:tabs>
        <w:spacing w:line="240" w:lineRule="auto" w:before="213" w:after="0"/>
        <w:ind w:left="1000" w:right="0" w:hanging="840"/>
        <w:jc w:val="left"/>
        <w:rPr>
          <w:sz w:val="20"/>
        </w:rPr>
      </w:pPr>
      <w:r>
        <w:rPr>
          <w:spacing w:val="-2"/>
          <w:sz w:val="20"/>
        </w:rPr>
        <w:t>modifyTimestamp</w:t>
      </w:r>
    </w:p>
    <w:p>
      <w:pPr>
        <w:pStyle w:val="BodyText"/>
        <w:spacing w:line="232" w:lineRule="auto" w:before="219"/>
        <w:ind w:right="316"/>
      </w:pPr>
      <w:r>
        <w:rPr/>
        <w:t>This</w:t>
      </w:r>
      <w:r>
        <w:rPr>
          <w:spacing w:val="-5"/>
        </w:rPr>
        <w:t> </w:t>
      </w:r>
      <w:r>
        <w:rPr/>
        <w:t>attribute</w:t>
      </w:r>
      <w:r>
        <w:rPr>
          <w:spacing w:val="-5"/>
        </w:rPr>
        <w:t> </w:t>
      </w:r>
      <w:r>
        <w:rPr/>
        <w:t>SHOULD</w:t>
      </w:r>
      <w:r>
        <w:rPr>
          <w:spacing w:val="-5"/>
        </w:rPr>
        <w:t> </w:t>
      </w:r>
      <w:r>
        <w:rPr/>
        <w:t>appear</w:t>
      </w:r>
      <w:r>
        <w:rPr>
          <w:spacing w:val="-5"/>
        </w:rPr>
        <w:t> </w:t>
      </w:r>
      <w:r>
        <w:rPr/>
        <w:t>in</w:t>
      </w:r>
      <w:r>
        <w:rPr>
          <w:spacing w:val="-5"/>
        </w:rPr>
        <w:t> </w:t>
      </w:r>
      <w:r>
        <w:rPr/>
        <w:t>entries</w:t>
      </w:r>
      <w:r>
        <w:rPr>
          <w:spacing w:val="-5"/>
        </w:rPr>
        <w:t> </w:t>
      </w:r>
      <w:r>
        <w:rPr/>
        <w:t>which</w:t>
      </w:r>
      <w:r>
        <w:rPr>
          <w:spacing w:val="-5"/>
        </w:rPr>
        <w:t> </w:t>
      </w:r>
      <w:r>
        <w:rPr/>
        <w:t>have</w:t>
      </w:r>
      <w:r>
        <w:rPr>
          <w:spacing w:val="-5"/>
        </w:rPr>
        <w:t> </w:t>
      </w:r>
      <w:r>
        <w:rPr/>
        <w:t>been</w:t>
      </w:r>
      <w:r>
        <w:rPr>
          <w:spacing w:val="-5"/>
        </w:rPr>
        <w:t> </w:t>
      </w:r>
      <w:r>
        <w:rPr/>
        <w:t>modified using the Modify operation.</w:t>
      </w:r>
    </w:p>
    <w:p>
      <w:pPr>
        <w:pStyle w:val="BodyText"/>
        <w:spacing w:line="232" w:lineRule="auto" w:before="220"/>
        <w:ind w:left="880" w:right="198" w:hanging="241"/>
      </w:pPr>
      <w:r>
        <w:rPr/>
        <w:t>(</w:t>
      </w:r>
      <w:r>
        <w:rPr>
          <w:spacing w:val="-8"/>
        </w:rPr>
        <w:t> </w:t>
      </w:r>
      <w:r>
        <w:rPr/>
        <w:t>2.5.18.2</w:t>
      </w:r>
      <w:r>
        <w:rPr>
          <w:spacing w:val="-8"/>
        </w:rPr>
        <w:t> </w:t>
      </w:r>
      <w:r>
        <w:rPr/>
        <w:t>NAME</w:t>
      </w:r>
      <w:r>
        <w:rPr>
          <w:spacing w:val="-8"/>
        </w:rPr>
        <w:t> </w:t>
      </w:r>
      <w:r>
        <w:rPr/>
        <w:t>’modifyTimestamp’</w:t>
      </w:r>
      <w:r>
        <w:rPr>
          <w:spacing w:val="-8"/>
        </w:rPr>
        <w:t> </w:t>
      </w:r>
      <w:r>
        <w:rPr/>
        <w:t>EQUALITY</w:t>
      </w:r>
      <w:r>
        <w:rPr>
          <w:spacing w:val="-8"/>
        </w:rPr>
        <w:t> </w:t>
      </w:r>
      <w:r>
        <w:rPr/>
        <w:t>generalizedTimeMatch ORDERING generalizedTimeOrderingMatch</w:t>
      </w:r>
    </w:p>
    <w:p>
      <w:pPr>
        <w:pStyle w:val="BodyText"/>
        <w:spacing w:line="219" w:lineRule="exact"/>
        <w:ind w:left="880"/>
      </w:pPr>
      <w:r>
        <w:rPr/>
        <w:t>SYNTAX </w:t>
      </w:r>
      <w:r>
        <w:rPr>
          <w:spacing w:val="-2"/>
        </w:rPr>
        <w:t>1.3.6.1.4.1.1466.115.121.1.24</w:t>
      </w:r>
    </w:p>
    <w:p>
      <w:pPr>
        <w:pStyle w:val="BodyText"/>
        <w:spacing w:line="223" w:lineRule="exact"/>
        <w:ind w:left="880"/>
      </w:pPr>
      <w:r>
        <w:rPr/>
        <w:t>SINGLE-VALUE NO-USER-MODIFICATION USAGE directoryOperation </w:t>
      </w:r>
      <w:r>
        <w:rPr>
          <w:spacing w:val="-10"/>
        </w:rPr>
        <w:t>)</w:t>
      </w:r>
    </w:p>
    <w:p>
      <w:pPr>
        <w:pStyle w:val="ListParagraph"/>
        <w:numPr>
          <w:ilvl w:val="2"/>
          <w:numId w:val="3"/>
        </w:numPr>
        <w:tabs>
          <w:tab w:pos="1000" w:val="left" w:leader="none"/>
        </w:tabs>
        <w:spacing w:line="240" w:lineRule="auto" w:before="214" w:after="0"/>
        <w:ind w:left="1000" w:right="0" w:hanging="840"/>
        <w:jc w:val="left"/>
        <w:rPr>
          <w:sz w:val="20"/>
        </w:rPr>
      </w:pPr>
      <w:r>
        <w:rPr>
          <w:spacing w:val="-2"/>
          <w:sz w:val="20"/>
        </w:rPr>
        <w:t>creatorsName</w:t>
      </w:r>
    </w:p>
    <w:p>
      <w:pPr>
        <w:pStyle w:val="BodyText"/>
        <w:spacing w:line="232" w:lineRule="auto" w:before="218"/>
        <w:ind w:right="198"/>
      </w:pPr>
      <w:r>
        <w:rPr/>
        <w:t>This</w:t>
      </w:r>
      <w:r>
        <w:rPr>
          <w:spacing w:val="-4"/>
        </w:rPr>
        <w:t> </w:t>
      </w:r>
      <w:r>
        <w:rPr/>
        <w:t>attribute</w:t>
      </w:r>
      <w:r>
        <w:rPr>
          <w:spacing w:val="-4"/>
        </w:rPr>
        <w:t> </w:t>
      </w:r>
      <w:r>
        <w:rPr/>
        <w:t>SHOULD</w:t>
      </w:r>
      <w:r>
        <w:rPr>
          <w:spacing w:val="-4"/>
        </w:rPr>
        <w:t> </w:t>
      </w:r>
      <w:r>
        <w:rPr/>
        <w:t>appear</w:t>
      </w:r>
      <w:r>
        <w:rPr>
          <w:spacing w:val="-4"/>
        </w:rPr>
        <w:t> </w:t>
      </w:r>
      <w:r>
        <w:rPr/>
        <w:t>in</w:t>
      </w:r>
      <w:r>
        <w:rPr>
          <w:spacing w:val="-4"/>
        </w:rPr>
        <w:t> </w:t>
      </w:r>
      <w:r>
        <w:rPr/>
        <w:t>entries</w:t>
      </w:r>
      <w:r>
        <w:rPr>
          <w:spacing w:val="-4"/>
        </w:rPr>
        <w:t> </w:t>
      </w:r>
      <w:r>
        <w:rPr/>
        <w:t>which</w:t>
      </w:r>
      <w:r>
        <w:rPr>
          <w:spacing w:val="-4"/>
        </w:rPr>
        <w:t> </w:t>
      </w:r>
      <w:r>
        <w:rPr/>
        <w:t>were</w:t>
      </w:r>
      <w:r>
        <w:rPr>
          <w:spacing w:val="-4"/>
        </w:rPr>
        <w:t> </w:t>
      </w:r>
      <w:r>
        <w:rPr/>
        <w:t>created</w:t>
      </w:r>
      <w:r>
        <w:rPr>
          <w:spacing w:val="-4"/>
        </w:rPr>
        <w:t> </w:t>
      </w:r>
      <w:r>
        <w:rPr/>
        <w:t>using</w:t>
      </w:r>
      <w:r>
        <w:rPr>
          <w:spacing w:val="-4"/>
        </w:rPr>
        <w:t> </w:t>
      </w:r>
      <w:r>
        <w:rPr/>
        <w:t>the Add operation.</w:t>
      </w:r>
    </w:p>
    <w:p>
      <w:pPr>
        <w:pStyle w:val="BodyText"/>
        <w:spacing w:line="232" w:lineRule="auto" w:before="220"/>
        <w:ind w:left="880" w:right="316" w:hanging="241"/>
      </w:pPr>
      <w:r>
        <w:rPr/>
        <w:t>(</w:t>
      </w:r>
      <w:r>
        <w:rPr>
          <w:spacing w:val="-8"/>
        </w:rPr>
        <w:t> </w:t>
      </w:r>
      <w:r>
        <w:rPr/>
        <w:t>2.5.18.3</w:t>
      </w:r>
      <w:r>
        <w:rPr>
          <w:spacing w:val="-8"/>
        </w:rPr>
        <w:t> </w:t>
      </w:r>
      <w:r>
        <w:rPr/>
        <w:t>NAME</w:t>
      </w:r>
      <w:r>
        <w:rPr>
          <w:spacing w:val="-8"/>
        </w:rPr>
        <w:t> </w:t>
      </w:r>
      <w:r>
        <w:rPr/>
        <w:t>’creatorsName’</w:t>
      </w:r>
      <w:r>
        <w:rPr>
          <w:spacing w:val="-8"/>
        </w:rPr>
        <w:t> </w:t>
      </w:r>
      <w:r>
        <w:rPr/>
        <w:t>EQUALITY</w:t>
      </w:r>
      <w:r>
        <w:rPr>
          <w:spacing w:val="-8"/>
        </w:rPr>
        <w:t> </w:t>
      </w:r>
      <w:r>
        <w:rPr/>
        <w:t>distinguishedNameMatch SYNTAX 1.3.6.1.4.1.1466.115.121.1.12</w:t>
      </w:r>
    </w:p>
    <w:p>
      <w:pPr>
        <w:pStyle w:val="BodyText"/>
        <w:spacing w:line="222" w:lineRule="exact"/>
        <w:ind w:left="880"/>
      </w:pPr>
      <w:r>
        <w:rPr/>
        <w:t>SINGLE-VALUE NO-USER-MODIFICATION USAGE directoryOperation </w:t>
      </w:r>
      <w:r>
        <w:rPr>
          <w:spacing w:val="-10"/>
        </w:rPr>
        <w:t>)</w:t>
      </w:r>
    </w:p>
    <w:p>
      <w:pPr>
        <w:pStyle w:val="BodyText"/>
        <w:spacing w:after="0" w:line="222" w:lineRule="exact"/>
        <w:sectPr>
          <w:pgSz w:w="12240" w:h="15840"/>
          <w:pgMar w:header="793" w:footer="2967" w:top="1360" w:bottom="3160" w:left="1440" w:right="1800"/>
        </w:sectPr>
      </w:pPr>
    </w:p>
    <w:p>
      <w:pPr>
        <w:pStyle w:val="ListParagraph"/>
        <w:numPr>
          <w:ilvl w:val="2"/>
          <w:numId w:val="3"/>
        </w:numPr>
        <w:tabs>
          <w:tab w:pos="1000" w:val="left" w:leader="none"/>
        </w:tabs>
        <w:spacing w:line="240" w:lineRule="auto" w:before="90" w:after="0"/>
        <w:ind w:left="1000" w:right="0" w:hanging="840"/>
        <w:jc w:val="left"/>
        <w:rPr>
          <w:sz w:val="20"/>
        </w:rPr>
      </w:pPr>
      <w:r>
        <w:rPr>
          <w:spacing w:val="-2"/>
          <w:sz w:val="20"/>
        </w:rPr>
        <w:t>modifiersName</w:t>
      </w:r>
    </w:p>
    <w:p>
      <w:pPr>
        <w:pStyle w:val="BodyText"/>
        <w:spacing w:line="232" w:lineRule="auto" w:before="218"/>
        <w:ind w:right="316"/>
      </w:pPr>
      <w:r>
        <w:rPr/>
        <w:t>This</w:t>
      </w:r>
      <w:r>
        <w:rPr>
          <w:spacing w:val="-5"/>
        </w:rPr>
        <w:t> </w:t>
      </w:r>
      <w:r>
        <w:rPr/>
        <w:t>attribute</w:t>
      </w:r>
      <w:r>
        <w:rPr>
          <w:spacing w:val="-5"/>
        </w:rPr>
        <w:t> </w:t>
      </w:r>
      <w:r>
        <w:rPr/>
        <w:t>SHOULD</w:t>
      </w:r>
      <w:r>
        <w:rPr>
          <w:spacing w:val="-5"/>
        </w:rPr>
        <w:t> </w:t>
      </w:r>
      <w:r>
        <w:rPr/>
        <w:t>appear</w:t>
      </w:r>
      <w:r>
        <w:rPr>
          <w:spacing w:val="-5"/>
        </w:rPr>
        <w:t> </w:t>
      </w:r>
      <w:r>
        <w:rPr/>
        <w:t>in</w:t>
      </w:r>
      <w:r>
        <w:rPr>
          <w:spacing w:val="-5"/>
        </w:rPr>
        <w:t> </w:t>
      </w:r>
      <w:r>
        <w:rPr/>
        <w:t>entries</w:t>
      </w:r>
      <w:r>
        <w:rPr>
          <w:spacing w:val="-5"/>
        </w:rPr>
        <w:t> </w:t>
      </w:r>
      <w:r>
        <w:rPr/>
        <w:t>which</w:t>
      </w:r>
      <w:r>
        <w:rPr>
          <w:spacing w:val="-5"/>
        </w:rPr>
        <w:t> </w:t>
      </w:r>
      <w:r>
        <w:rPr/>
        <w:t>have</w:t>
      </w:r>
      <w:r>
        <w:rPr>
          <w:spacing w:val="-5"/>
        </w:rPr>
        <w:t> </w:t>
      </w:r>
      <w:r>
        <w:rPr/>
        <w:t>been</w:t>
      </w:r>
      <w:r>
        <w:rPr>
          <w:spacing w:val="-5"/>
        </w:rPr>
        <w:t> </w:t>
      </w:r>
      <w:r>
        <w:rPr/>
        <w:t>modified using the Modify operation.</w:t>
      </w:r>
    </w:p>
    <w:p>
      <w:pPr>
        <w:pStyle w:val="BodyText"/>
        <w:spacing w:line="232" w:lineRule="auto" w:before="221"/>
        <w:ind w:left="880" w:right="198" w:hanging="241"/>
      </w:pPr>
      <w:r>
        <w:rPr/>
        <w:t>(</w:t>
      </w:r>
      <w:r>
        <w:rPr>
          <w:spacing w:val="-8"/>
        </w:rPr>
        <w:t> </w:t>
      </w:r>
      <w:r>
        <w:rPr/>
        <w:t>2.5.18.4</w:t>
      </w:r>
      <w:r>
        <w:rPr>
          <w:spacing w:val="-8"/>
        </w:rPr>
        <w:t> </w:t>
      </w:r>
      <w:r>
        <w:rPr/>
        <w:t>NAME</w:t>
      </w:r>
      <w:r>
        <w:rPr>
          <w:spacing w:val="-8"/>
        </w:rPr>
        <w:t> </w:t>
      </w:r>
      <w:r>
        <w:rPr/>
        <w:t>’modifiersName’</w:t>
      </w:r>
      <w:r>
        <w:rPr>
          <w:spacing w:val="-8"/>
        </w:rPr>
        <w:t> </w:t>
      </w:r>
      <w:r>
        <w:rPr/>
        <w:t>EQUALITY</w:t>
      </w:r>
      <w:r>
        <w:rPr>
          <w:spacing w:val="-8"/>
        </w:rPr>
        <w:t> </w:t>
      </w:r>
      <w:r>
        <w:rPr/>
        <w:t>distinguishedNameMatch SYNTAX 1.3.6.1.4.1.1466.115.121.1.12</w:t>
      </w:r>
    </w:p>
    <w:p>
      <w:pPr>
        <w:pStyle w:val="BodyText"/>
        <w:spacing w:line="222" w:lineRule="exact"/>
        <w:ind w:left="880"/>
      </w:pPr>
      <w:r>
        <w:rPr/>
        <w:t>SINGLE-VALUE NO-USER-MODIFICATION USAGE directoryOperation </w:t>
      </w:r>
      <w:r>
        <w:rPr>
          <w:spacing w:val="-10"/>
        </w:rPr>
        <w:t>)</w:t>
      </w:r>
    </w:p>
    <w:p>
      <w:pPr>
        <w:pStyle w:val="ListParagraph"/>
        <w:numPr>
          <w:ilvl w:val="2"/>
          <w:numId w:val="3"/>
        </w:numPr>
        <w:tabs>
          <w:tab w:pos="1000" w:val="left" w:leader="none"/>
        </w:tabs>
        <w:spacing w:line="240" w:lineRule="auto" w:before="213" w:after="0"/>
        <w:ind w:left="1000" w:right="0" w:hanging="840"/>
        <w:jc w:val="left"/>
        <w:rPr>
          <w:sz w:val="20"/>
        </w:rPr>
      </w:pPr>
      <w:r>
        <w:rPr>
          <w:spacing w:val="-2"/>
          <w:sz w:val="20"/>
        </w:rPr>
        <w:t>subschemaSubentry</w:t>
      </w:r>
    </w:p>
    <w:p>
      <w:pPr>
        <w:pStyle w:val="BodyText"/>
        <w:spacing w:line="232" w:lineRule="auto" w:before="218"/>
        <w:ind w:right="198"/>
      </w:pPr>
      <w:r>
        <w:rPr/>
        <w:t>The value of this attribute is the name of a subschema entry (or subentry</w:t>
      </w:r>
      <w:r>
        <w:rPr>
          <w:spacing w:val="-4"/>
        </w:rPr>
        <w:t> </w:t>
      </w:r>
      <w:r>
        <w:rPr/>
        <w:t>if</w:t>
      </w:r>
      <w:r>
        <w:rPr>
          <w:spacing w:val="-4"/>
        </w:rPr>
        <w:t> </w:t>
      </w:r>
      <w:r>
        <w:rPr/>
        <w:t>the</w:t>
      </w:r>
      <w:r>
        <w:rPr>
          <w:spacing w:val="-4"/>
        </w:rPr>
        <w:t> </w:t>
      </w:r>
      <w:r>
        <w:rPr/>
        <w:t>server</w:t>
      </w:r>
      <w:r>
        <w:rPr>
          <w:spacing w:val="-4"/>
        </w:rPr>
        <w:t> </w:t>
      </w:r>
      <w:r>
        <w:rPr/>
        <w:t>is</w:t>
      </w:r>
      <w:r>
        <w:rPr>
          <w:spacing w:val="-4"/>
        </w:rPr>
        <w:t> </w:t>
      </w:r>
      <w:r>
        <w:rPr/>
        <w:t>based</w:t>
      </w:r>
      <w:r>
        <w:rPr>
          <w:spacing w:val="-4"/>
        </w:rPr>
        <w:t> </w:t>
      </w:r>
      <w:r>
        <w:rPr/>
        <w:t>on</w:t>
      </w:r>
      <w:r>
        <w:rPr>
          <w:spacing w:val="-4"/>
        </w:rPr>
        <w:t> </w:t>
      </w:r>
      <w:r>
        <w:rPr/>
        <w:t>X.500(93))</w:t>
      </w:r>
      <w:r>
        <w:rPr>
          <w:spacing w:val="-4"/>
        </w:rPr>
        <w:t> </w:t>
      </w:r>
      <w:r>
        <w:rPr/>
        <w:t>in</w:t>
      </w:r>
      <w:r>
        <w:rPr>
          <w:spacing w:val="-4"/>
        </w:rPr>
        <w:t> </w:t>
      </w:r>
      <w:r>
        <w:rPr/>
        <w:t>which</w:t>
      </w:r>
      <w:r>
        <w:rPr>
          <w:spacing w:val="-4"/>
        </w:rPr>
        <w:t> </w:t>
      </w:r>
      <w:r>
        <w:rPr/>
        <w:t>the</w:t>
      </w:r>
      <w:r>
        <w:rPr>
          <w:spacing w:val="-4"/>
        </w:rPr>
        <w:t> </w:t>
      </w:r>
      <w:r>
        <w:rPr/>
        <w:t>server makes available attributes specifying the schema.</w:t>
      </w:r>
    </w:p>
    <w:p>
      <w:pPr>
        <w:pStyle w:val="BodyText"/>
        <w:spacing w:line="232" w:lineRule="auto" w:before="221"/>
        <w:ind w:left="880" w:right="3340" w:hanging="241"/>
      </w:pPr>
      <w:r>
        <w:rPr/>
        <w:t>(</w:t>
      </w:r>
      <w:r>
        <w:rPr>
          <w:spacing w:val="-13"/>
        </w:rPr>
        <w:t> </w:t>
      </w:r>
      <w:r>
        <w:rPr/>
        <w:t>2.5.18.10</w:t>
      </w:r>
      <w:r>
        <w:rPr>
          <w:spacing w:val="-13"/>
        </w:rPr>
        <w:t> </w:t>
      </w:r>
      <w:r>
        <w:rPr/>
        <w:t>NAME</w:t>
      </w:r>
      <w:r>
        <w:rPr>
          <w:spacing w:val="-13"/>
        </w:rPr>
        <w:t> </w:t>
      </w:r>
      <w:r>
        <w:rPr/>
        <w:t>’subschemaSubentry’ EQUALITY distinguishedNameMatch</w:t>
      </w:r>
    </w:p>
    <w:p>
      <w:pPr>
        <w:pStyle w:val="BodyText"/>
        <w:spacing w:line="219" w:lineRule="exact"/>
        <w:ind w:left="880"/>
      </w:pPr>
      <w:r>
        <w:rPr/>
        <w:t>SYNTAX 1.3.6.1.4.1.1466.115.121.1.12 NO-USER-</w:t>
      </w:r>
      <w:r>
        <w:rPr>
          <w:spacing w:val="-2"/>
        </w:rPr>
        <w:t>MODIFICATION</w:t>
      </w:r>
    </w:p>
    <w:p>
      <w:pPr>
        <w:pStyle w:val="BodyText"/>
        <w:spacing w:line="223" w:lineRule="exact"/>
        <w:ind w:left="880"/>
      </w:pPr>
      <w:r>
        <w:rPr/>
        <w:t>SINGLE-VALUE USAGE directoryOperation </w:t>
      </w:r>
      <w:r>
        <w:rPr>
          <w:spacing w:val="-10"/>
        </w:rPr>
        <w:t>)</w:t>
      </w:r>
    </w:p>
    <w:p>
      <w:pPr>
        <w:pStyle w:val="ListParagraph"/>
        <w:numPr>
          <w:ilvl w:val="2"/>
          <w:numId w:val="3"/>
        </w:numPr>
        <w:tabs>
          <w:tab w:pos="1000" w:val="left" w:leader="none"/>
        </w:tabs>
        <w:spacing w:line="240" w:lineRule="auto" w:before="214" w:after="0"/>
        <w:ind w:left="1000" w:right="0" w:hanging="840"/>
        <w:jc w:val="left"/>
        <w:rPr>
          <w:sz w:val="20"/>
        </w:rPr>
      </w:pPr>
      <w:r>
        <w:rPr>
          <w:spacing w:val="-2"/>
          <w:sz w:val="20"/>
        </w:rPr>
        <w:t>attributeTypes</w:t>
      </w:r>
    </w:p>
    <w:p>
      <w:pPr>
        <w:pStyle w:val="BodyText"/>
        <w:spacing w:before="213"/>
      </w:pPr>
      <w:r>
        <w:rPr/>
        <w:t>This attribute is typically located in the subschema </w:t>
      </w:r>
      <w:r>
        <w:rPr>
          <w:spacing w:val="-2"/>
        </w:rPr>
        <w:t>entry.</w:t>
      </w:r>
    </w:p>
    <w:p>
      <w:pPr>
        <w:pStyle w:val="BodyText"/>
        <w:spacing w:line="223" w:lineRule="exact" w:before="213"/>
        <w:ind w:left="640"/>
      </w:pPr>
      <w:r>
        <w:rPr/>
        <w:t>( 2.5.21.5 NAME </w:t>
      </w:r>
      <w:r>
        <w:rPr>
          <w:spacing w:val="-2"/>
        </w:rPr>
        <w:t>’attributeTypes’</w:t>
      </w:r>
    </w:p>
    <w:p>
      <w:pPr>
        <w:pStyle w:val="BodyText"/>
        <w:spacing w:line="220" w:lineRule="exact"/>
        <w:ind w:left="880"/>
      </w:pPr>
      <w:r>
        <w:rPr/>
        <w:t>EQUALITY </w:t>
      </w:r>
      <w:r>
        <w:rPr>
          <w:spacing w:val="-2"/>
        </w:rPr>
        <w:t>objectIdentifierFirstComponentMatch</w:t>
      </w:r>
    </w:p>
    <w:p>
      <w:pPr>
        <w:pStyle w:val="BodyText"/>
        <w:spacing w:line="223" w:lineRule="exact"/>
        <w:ind w:left="880"/>
      </w:pPr>
      <w:r>
        <w:rPr/>
        <w:t>SYNTAX 1.3.6.1.4.1.1466.115.121.1.3 USAGE directoryOperation </w:t>
      </w:r>
      <w:r>
        <w:rPr>
          <w:spacing w:val="-10"/>
        </w:rPr>
        <w:t>)</w:t>
      </w:r>
    </w:p>
    <w:p>
      <w:pPr>
        <w:pStyle w:val="ListParagraph"/>
        <w:numPr>
          <w:ilvl w:val="2"/>
          <w:numId w:val="3"/>
        </w:numPr>
        <w:tabs>
          <w:tab w:pos="1000" w:val="left" w:leader="none"/>
        </w:tabs>
        <w:spacing w:line="240" w:lineRule="auto" w:before="214" w:after="0"/>
        <w:ind w:left="1000" w:right="0" w:hanging="840"/>
        <w:jc w:val="left"/>
        <w:rPr>
          <w:sz w:val="20"/>
        </w:rPr>
      </w:pPr>
      <w:r>
        <w:rPr>
          <w:spacing w:val="-2"/>
          <w:sz w:val="20"/>
        </w:rPr>
        <w:t>objectClasses</w:t>
      </w:r>
    </w:p>
    <w:p>
      <w:pPr>
        <w:pStyle w:val="BodyText"/>
        <w:spacing w:before="213"/>
      </w:pPr>
      <w:r>
        <w:rPr/>
        <w:t>This attribute is typically located in the subschema </w:t>
      </w:r>
      <w:r>
        <w:rPr>
          <w:spacing w:val="-2"/>
        </w:rPr>
        <w:t>entry.</w:t>
      </w:r>
    </w:p>
    <w:p>
      <w:pPr>
        <w:pStyle w:val="BodyText"/>
        <w:spacing w:line="223" w:lineRule="exact" w:before="214"/>
        <w:ind w:left="640"/>
      </w:pPr>
      <w:r>
        <w:rPr/>
        <w:t>( 2.5.21.6 NAME </w:t>
      </w:r>
      <w:r>
        <w:rPr>
          <w:spacing w:val="-2"/>
        </w:rPr>
        <w:t>’objectClasses’</w:t>
      </w:r>
    </w:p>
    <w:p>
      <w:pPr>
        <w:pStyle w:val="BodyText"/>
        <w:spacing w:line="220" w:lineRule="exact"/>
        <w:ind w:left="880"/>
      </w:pPr>
      <w:r>
        <w:rPr/>
        <w:t>EQUALITY </w:t>
      </w:r>
      <w:r>
        <w:rPr>
          <w:spacing w:val="-2"/>
        </w:rPr>
        <w:t>objectIdentifierFirstComponentMatch</w:t>
      </w:r>
    </w:p>
    <w:p>
      <w:pPr>
        <w:pStyle w:val="BodyText"/>
        <w:spacing w:line="223" w:lineRule="exact"/>
        <w:ind w:left="880"/>
      </w:pPr>
      <w:r>
        <w:rPr/>
        <w:t>SYNTAX 1.3.6.1.4.1.1466.115.121.1.37 USAGE directoryOperation </w:t>
      </w:r>
      <w:r>
        <w:rPr>
          <w:spacing w:val="-10"/>
        </w:rPr>
        <w:t>)</w:t>
      </w:r>
    </w:p>
    <w:p>
      <w:pPr>
        <w:pStyle w:val="ListParagraph"/>
        <w:numPr>
          <w:ilvl w:val="2"/>
          <w:numId w:val="3"/>
        </w:numPr>
        <w:tabs>
          <w:tab w:pos="1000" w:val="left" w:leader="none"/>
        </w:tabs>
        <w:spacing w:line="240" w:lineRule="auto" w:before="213" w:after="0"/>
        <w:ind w:left="1000" w:right="0" w:hanging="840"/>
        <w:jc w:val="left"/>
        <w:rPr>
          <w:sz w:val="20"/>
        </w:rPr>
      </w:pPr>
      <w:r>
        <w:rPr>
          <w:spacing w:val="-2"/>
          <w:sz w:val="20"/>
        </w:rPr>
        <w:t>matchingRules</w:t>
      </w:r>
    </w:p>
    <w:p>
      <w:pPr>
        <w:pStyle w:val="BodyText"/>
        <w:spacing w:before="214"/>
      </w:pPr>
      <w:r>
        <w:rPr/>
        <w:t>This attribute is typically located in the subschema </w:t>
      </w:r>
      <w:r>
        <w:rPr>
          <w:spacing w:val="-2"/>
        </w:rPr>
        <w:t>entry.</w:t>
      </w:r>
    </w:p>
    <w:p>
      <w:pPr>
        <w:pStyle w:val="BodyText"/>
        <w:spacing w:line="223" w:lineRule="exact" w:before="213"/>
        <w:ind w:left="640"/>
      </w:pPr>
      <w:r>
        <w:rPr/>
        <w:t>( 2.5.21.4 NAME </w:t>
      </w:r>
      <w:r>
        <w:rPr>
          <w:spacing w:val="-2"/>
        </w:rPr>
        <w:t>’matchingRules’</w:t>
      </w:r>
    </w:p>
    <w:p>
      <w:pPr>
        <w:pStyle w:val="BodyText"/>
        <w:spacing w:line="220" w:lineRule="exact"/>
        <w:ind w:left="880"/>
      </w:pPr>
      <w:r>
        <w:rPr/>
        <w:t>EQUALITY </w:t>
      </w:r>
      <w:r>
        <w:rPr>
          <w:spacing w:val="-2"/>
        </w:rPr>
        <w:t>objectIdentifierFirstComponentMatch</w:t>
      </w:r>
    </w:p>
    <w:p>
      <w:pPr>
        <w:pStyle w:val="BodyText"/>
        <w:spacing w:line="223" w:lineRule="exact"/>
        <w:ind w:left="880"/>
      </w:pPr>
      <w:r>
        <w:rPr/>
        <w:t>SYNTAX 1.3.6.1.4.1.1466.115.121.1.30 USAGE directoryOperation </w:t>
      </w:r>
      <w:r>
        <w:rPr>
          <w:spacing w:val="-10"/>
        </w:rPr>
        <w:t>)</w:t>
      </w:r>
    </w:p>
    <w:p>
      <w:pPr>
        <w:pStyle w:val="BodyText"/>
        <w:spacing w:after="0" w:line="223" w:lineRule="exact"/>
        <w:sectPr>
          <w:pgSz w:w="12240" w:h="15840"/>
          <w:pgMar w:header="793" w:footer="2967" w:top="1360" w:bottom="3160" w:left="1440" w:right="1800"/>
        </w:sectPr>
      </w:pPr>
    </w:p>
    <w:p>
      <w:pPr>
        <w:pStyle w:val="ListParagraph"/>
        <w:numPr>
          <w:ilvl w:val="2"/>
          <w:numId w:val="3"/>
        </w:numPr>
        <w:tabs>
          <w:tab w:pos="1000" w:val="left" w:leader="none"/>
        </w:tabs>
        <w:spacing w:line="240" w:lineRule="auto" w:before="90" w:after="0"/>
        <w:ind w:left="1000" w:right="0" w:hanging="840"/>
        <w:jc w:val="left"/>
        <w:rPr>
          <w:sz w:val="20"/>
        </w:rPr>
      </w:pPr>
      <w:r>
        <w:rPr>
          <w:spacing w:val="-2"/>
          <w:sz w:val="20"/>
        </w:rPr>
        <w:t>matchingRuleUse</w:t>
      </w:r>
    </w:p>
    <w:p>
      <w:pPr>
        <w:pStyle w:val="BodyText"/>
        <w:spacing w:before="213"/>
      </w:pPr>
      <w:r>
        <w:rPr/>
        <w:t>This attribute is typically located in the subschema </w:t>
      </w:r>
      <w:r>
        <w:rPr>
          <w:spacing w:val="-2"/>
        </w:rPr>
        <w:t>entry.</w:t>
      </w:r>
    </w:p>
    <w:p>
      <w:pPr>
        <w:pStyle w:val="BodyText"/>
        <w:spacing w:line="223" w:lineRule="exact" w:before="214"/>
        <w:ind w:left="640"/>
      </w:pPr>
      <w:r>
        <w:rPr/>
        <w:t>( 2.5.21.8 NAME </w:t>
      </w:r>
      <w:r>
        <w:rPr>
          <w:spacing w:val="-2"/>
        </w:rPr>
        <w:t>’matchingRuleUse’</w:t>
      </w:r>
    </w:p>
    <w:p>
      <w:pPr>
        <w:pStyle w:val="BodyText"/>
        <w:spacing w:line="220" w:lineRule="exact"/>
        <w:ind w:left="880"/>
      </w:pPr>
      <w:r>
        <w:rPr/>
        <w:t>EQUALITY </w:t>
      </w:r>
      <w:r>
        <w:rPr>
          <w:spacing w:val="-2"/>
        </w:rPr>
        <w:t>objectIdentifierFirstComponentMatch</w:t>
      </w:r>
    </w:p>
    <w:p>
      <w:pPr>
        <w:pStyle w:val="BodyText"/>
        <w:spacing w:line="223" w:lineRule="exact"/>
        <w:ind w:left="880"/>
      </w:pPr>
      <w:r>
        <w:rPr/>
        <w:t>SYNTAX 1.3.6.1.4.1.1466.115.121.1.31 USAGE directoryOperation </w:t>
      </w:r>
      <w:r>
        <w:rPr>
          <w:spacing w:val="-10"/>
        </w:rPr>
        <w:t>)</w:t>
      </w:r>
    </w:p>
    <w:p>
      <w:pPr>
        <w:pStyle w:val="ListParagraph"/>
        <w:numPr>
          <w:ilvl w:val="1"/>
          <w:numId w:val="1"/>
        </w:numPr>
        <w:tabs>
          <w:tab w:pos="760" w:val="left" w:leader="none"/>
        </w:tabs>
        <w:spacing w:line="240" w:lineRule="auto" w:before="213" w:after="0"/>
        <w:ind w:left="760" w:right="0" w:hanging="600"/>
        <w:jc w:val="left"/>
        <w:rPr>
          <w:sz w:val="20"/>
        </w:rPr>
      </w:pPr>
      <w:r>
        <w:rPr>
          <w:sz w:val="20"/>
        </w:rPr>
        <w:t>LDAP Operational </w:t>
      </w:r>
      <w:r>
        <w:rPr>
          <w:spacing w:val="-2"/>
          <w:sz w:val="20"/>
        </w:rPr>
        <w:t>Attributes</w:t>
      </w:r>
    </w:p>
    <w:p>
      <w:pPr>
        <w:pStyle w:val="BodyText"/>
        <w:spacing w:before="213"/>
      </w:pPr>
      <w:r>
        <w:rPr/>
        <w:t>These attributes are only present in the root DSE (see [1] and </w:t>
      </w:r>
      <w:r>
        <w:rPr>
          <w:spacing w:val="-2"/>
        </w:rPr>
        <w:t>[3]).</w:t>
      </w:r>
    </w:p>
    <w:p>
      <w:pPr>
        <w:pStyle w:val="BodyText"/>
        <w:spacing w:line="232" w:lineRule="auto" w:before="219"/>
      </w:pPr>
      <w:r>
        <w:rPr/>
        <w:t>Servers MUST recognize these attribute names, but it is not required that</w:t>
      </w:r>
      <w:r>
        <w:rPr>
          <w:spacing w:val="-4"/>
        </w:rPr>
        <w:t> </w:t>
      </w:r>
      <w:r>
        <w:rPr/>
        <w:t>a</w:t>
      </w:r>
      <w:r>
        <w:rPr>
          <w:spacing w:val="-4"/>
        </w:rPr>
        <w:t> </w:t>
      </w:r>
      <w:r>
        <w:rPr/>
        <w:t>server</w:t>
      </w:r>
      <w:r>
        <w:rPr>
          <w:spacing w:val="-4"/>
        </w:rPr>
        <w:t> </w:t>
      </w:r>
      <w:r>
        <w:rPr/>
        <w:t>provide</w:t>
      </w:r>
      <w:r>
        <w:rPr>
          <w:spacing w:val="-4"/>
        </w:rPr>
        <w:t> </w:t>
      </w:r>
      <w:r>
        <w:rPr/>
        <w:t>values</w:t>
      </w:r>
      <w:r>
        <w:rPr>
          <w:spacing w:val="-4"/>
        </w:rPr>
        <w:t> </w:t>
      </w:r>
      <w:r>
        <w:rPr/>
        <w:t>for</w:t>
      </w:r>
      <w:r>
        <w:rPr>
          <w:spacing w:val="-4"/>
        </w:rPr>
        <w:t> </w:t>
      </w:r>
      <w:r>
        <w:rPr/>
        <w:t>these</w:t>
      </w:r>
      <w:r>
        <w:rPr>
          <w:spacing w:val="-4"/>
        </w:rPr>
        <w:t> </w:t>
      </w:r>
      <w:r>
        <w:rPr/>
        <w:t>attributes,</w:t>
      </w:r>
      <w:r>
        <w:rPr>
          <w:spacing w:val="-4"/>
        </w:rPr>
        <w:t> </w:t>
      </w:r>
      <w:r>
        <w:rPr/>
        <w:t>when</w:t>
      </w:r>
      <w:r>
        <w:rPr>
          <w:spacing w:val="-4"/>
        </w:rPr>
        <w:t> </w:t>
      </w:r>
      <w:r>
        <w:rPr/>
        <w:t>the</w:t>
      </w:r>
      <w:r>
        <w:rPr>
          <w:spacing w:val="-4"/>
        </w:rPr>
        <w:t> </w:t>
      </w:r>
      <w:r>
        <w:rPr/>
        <w:t>attribute corresponds to a feature which the server does not implement.</w:t>
      </w:r>
    </w:p>
    <w:p>
      <w:pPr>
        <w:pStyle w:val="ListParagraph"/>
        <w:numPr>
          <w:ilvl w:val="2"/>
          <w:numId w:val="4"/>
        </w:numPr>
        <w:tabs>
          <w:tab w:pos="1000" w:val="left" w:leader="none"/>
        </w:tabs>
        <w:spacing w:line="240" w:lineRule="auto" w:before="216" w:after="0"/>
        <w:ind w:left="1000" w:right="0" w:hanging="840"/>
        <w:jc w:val="left"/>
        <w:rPr>
          <w:sz w:val="20"/>
        </w:rPr>
      </w:pPr>
      <w:r>
        <w:rPr>
          <w:spacing w:val="-2"/>
          <w:sz w:val="20"/>
        </w:rPr>
        <w:t>namingContexts</w:t>
      </w:r>
    </w:p>
    <w:p>
      <w:pPr>
        <w:pStyle w:val="BodyText"/>
        <w:tabs>
          <w:tab w:pos="3880" w:val="left" w:leader="none"/>
          <w:tab w:pos="4360" w:val="left" w:leader="none"/>
        </w:tabs>
        <w:spacing w:line="232" w:lineRule="auto" w:before="218"/>
        <w:ind w:right="196"/>
      </w:pPr>
      <w:r>
        <w:rPr/>
        <w:t>The</w:t>
      </w:r>
      <w:r>
        <w:rPr>
          <w:spacing w:val="-4"/>
        </w:rPr>
        <w:t> </w:t>
      </w:r>
      <w:r>
        <w:rPr/>
        <w:t>values</w:t>
      </w:r>
      <w:r>
        <w:rPr>
          <w:spacing w:val="-4"/>
        </w:rPr>
        <w:t> </w:t>
      </w:r>
      <w:r>
        <w:rPr/>
        <w:t>of</w:t>
      </w:r>
      <w:r>
        <w:rPr>
          <w:spacing w:val="-4"/>
        </w:rPr>
        <w:t> </w:t>
      </w:r>
      <w:r>
        <w:rPr/>
        <w:t>this</w:t>
      </w:r>
      <w:r>
        <w:rPr>
          <w:spacing w:val="-4"/>
        </w:rPr>
        <w:t> </w:t>
      </w:r>
      <w:r>
        <w:rPr/>
        <w:t>attribute</w:t>
      </w:r>
      <w:r>
        <w:rPr>
          <w:spacing w:val="-4"/>
        </w:rPr>
        <w:t> </w:t>
      </w:r>
      <w:r>
        <w:rPr/>
        <w:t>correspond</w:t>
      </w:r>
      <w:r>
        <w:rPr>
          <w:spacing w:val="-4"/>
        </w:rPr>
        <w:t> </w:t>
      </w:r>
      <w:r>
        <w:rPr/>
        <w:t>to</w:t>
      </w:r>
      <w:r>
        <w:rPr>
          <w:spacing w:val="-4"/>
        </w:rPr>
        <w:t> </w:t>
      </w:r>
      <w:r>
        <w:rPr/>
        <w:t>naming</w:t>
      </w:r>
      <w:r>
        <w:rPr>
          <w:spacing w:val="-4"/>
        </w:rPr>
        <w:t> </w:t>
      </w:r>
      <w:r>
        <w:rPr/>
        <w:t>contexts</w:t>
      </w:r>
      <w:r>
        <w:rPr>
          <w:spacing w:val="-4"/>
        </w:rPr>
        <w:t> </w:t>
      </w:r>
      <w:r>
        <w:rPr/>
        <w:t>which</w:t>
      </w:r>
      <w:r>
        <w:rPr>
          <w:spacing w:val="-4"/>
        </w:rPr>
        <w:t> </w:t>
      </w:r>
      <w:r>
        <w:rPr/>
        <w:t>this server masters or shadows.</w:t>
        <w:tab/>
        <w:t>If the server does not master any information (e.g. it is an LDAP gateway to a public X.500 directory) this attribute will be absent.</w:t>
        <w:tab/>
        <w:t>If the server believes it contains the entire directory, the attribute will have a single value, and that value will be the empty string (indicating the null DN of the root). This attribute will allow a client to choose suitable base objects for searching when it has contacted a server.</w:t>
      </w:r>
    </w:p>
    <w:p>
      <w:pPr>
        <w:pStyle w:val="BodyText"/>
        <w:spacing w:line="223" w:lineRule="exact" w:before="217"/>
        <w:ind w:left="640"/>
      </w:pPr>
      <w:r>
        <w:rPr/>
        <w:t>( 1.3.6.1.4.1.1466.101.120.5 NAME </w:t>
      </w:r>
      <w:r>
        <w:rPr>
          <w:spacing w:val="-2"/>
        </w:rPr>
        <w:t>’namingContexts’</w:t>
      </w:r>
    </w:p>
    <w:p>
      <w:pPr>
        <w:pStyle w:val="BodyText"/>
        <w:spacing w:line="223" w:lineRule="exact"/>
        <w:ind w:left="760"/>
      </w:pPr>
      <w:r>
        <w:rPr/>
        <w:t>SYNTAX 1.3.6.1.4.1.1466.115.121.1.12 USAGE dSAOperation </w:t>
      </w:r>
      <w:r>
        <w:rPr>
          <w:spacing w:val="-10"/>
        </w:rPr>
        <w:t>)</w:t>
      </w:r>
    </w:p>
    <w:p>
      <w:pPr>
        <w:pStyle w:val="ListParagraph"/>
        <w:numPr>
          <w:ilvl w:val="2"/>
          <w:numId w:val="4"/>
        </w:numPr>
        <w:tabs>
          <w:tab w:pos="1000" w:val="left" w:leader="none"/>
        </w:tabs>
        <w:spacing w:line="240" w:lineRule="auto" w:before="213" w:after="0"/>
        <w:ind w:left="1000" w:right="0" w:hanging="840"/>
        <w:jc w:val="left"/>
        <w:rPr>
          <w:sz w:val="20"/>
        </w:rPr>
      </w:pPr>
      <w:r>
        <w:rPr>
          <w:spacing w:val="-2"/>
          <w:sz w:val="20"/>
        </w:rPr>
        <w:t>altServer</w:t>
      </w:r>
    </w:p>
    <w:p>
      <w:pPr>
        <w:pStyle w:val="BodyText"/>
        <w:tabs>
          <w:tab w:pos="6400" w:val="left" w:leader="none"/>
        </w:tabs>
        <w:spacing w:line="232" w:lineRule="auto" w:before="219"/>
        <w:ind w:right="196"/>
      </w:pPr>
      <w:r>
        <w:rPr/>
        <w:t>The values of this attribute are URLs of other servers which may be contacted when this server becomes unavailable.</w:t>
        <w:tab/>
        <w:t>If the server does not</w:t>
      </w:r>
      <w:r>
        <w:rPr>
          <w:spacing w:val="-4"/>
        </w:rPr>
        <w:t> </w:t>
      </w:r>
      <w:r>
        <w:rPr/>
        <w:t>know</w:t>
      </w:r>
      <w:r>
        <w:rPr>
          <w:spacing w:val="-4"/>
        </w:rPr>
        <w:t> </w:t>
      </w:r>
      <w:r>
        <w:rPr/>
        <w:t>of</w:t>
      </w:r>
      <w:r>
        <w:rPr>
          <w:spacing w:val="-4"/>
        </w:rPr>
        <w:t> </w:t>
      </w:r>
      <w:r>
        <w:rPr/>
        <w:t>any</w:t>
      </w:r>
      <w:r>
        <w:rPr>
          <w:spacing w:val="-4"/>
        </w:rPr>
        <w:t> </w:t>
      </w:r>
      <w:r>
        <w:rPr/>
        <w:t>other</w:t>
      </w:r>
      <w:r>
        <w:rPr>
          <w:spacing w:val="-4"/>
        </w:rPr>
        <w:t> </w:t>
      </w:r>
      <w:r>
        <w:rPr/>
        <w:t>servers</w:t>
      </w:r>
      <w:r>
        <w:rPr>
          <w:spacing w:val="-4"/>
        </w:rPr>
        <w:t> </w:t>
      </w:r>
      <w:r>
        <w:rPr/>
        <w:t>which</w:t>
      </w:r>
      <w:r>
        <w:rPr>
          <w:spacing w:val="-4"/>
        </w:rPr>
        <w:t> </w:t>
      </w:r>
      <w:r>
        <w:rPr/>
        <w:t>could</w:t>
      </w:r>
      <w:r>
        <w:rPr>
          <w:spacing w:val="-4"/>
        </w:rPr>
        <w:t> </w:t>
      </w:r>
      <w:r>
        <w:rPr/>
        <w:t>be</w:t>
      </w:r>
      <w:r>
        <w:rPr>
          <w:spacing w:val="-4"/>
        </w:rPr>
        <w:t> </w:t>
      </w:r>
      <w:r>
        <w:rPr/>
        <w:t>used</w:t>
      </w:r>
      <w:r>
        <w:rPr>
          <w:spacing w:val="-4"/>
        </w:rPr>
        <w:t> </w:t>
      </w:r>
      <w:r>
        <w:rPr/>
        <w:t>this</w:t>
      </w:r>
      <w:r>
        <w:rPr>
          <w:spacing w:val="-4"/>
        </w:rPr>
        <w:t> </w:t>
      </w:r>
      <w:r>
        <w:rPr/>
        <w:t>attribute</w:t>
      </w:r>
      <w:r>
        <w:rPr>
          <w:spacing w:val="-4"/>
        </w:rPr>
        <w:t> </w:t>
      </w:r>
      <w:r>
        <w:rPr/>
        <w:t>will be</w:t>
      </w:r>
      <w:r>
        <w:rPr>
          <w:spacing w:val="-4"/>
        </w:rPr>
        <w:t> </w:t>
      </w:r>
      <w:r>
        <w:rPr/>
        <w:t>absent.</w:t>
      </w:r>
      <w:r>
        <w:rPr>
          <w:spacing w:val="-4"/>
        </w:rPr>
        <w:t> </w:t>
      </w:r>
      <w:r>
        <w:rPr/>
        <w:t>Clients</w:t>
      </w:r>
      <w:r>
        <w:rPr>
          <w:spacing w:val="-4"/>
        </w:rPr>
        <w:t> </w:t>
      </w:r>
      <w:r>
        <w:rPr/>
        <w:t>may</w:t>
      </w:r>
      <w:r>
        <w:rPr>
          <w:spacing w:val="-4"/>
        </w:rPr>
        <w:t> </w:t>
      </w:r>
      <w:r>
        <w:rPr/>
        <w:t>cache</w:t>
      </w:r>
      <w:r>
        <w:rPr>
          <w:spacing w:val="-4"/>
        </w:rPr>
        <w:t> </w:t>
      </w:r>
      <w:r>
        <w:rPr/>
        <w:t>this</w:t>
      </w:r>
      <w:r>
        <w:rPr>
          <w:spacing w:val="-4"/>
        </w:rPr>
        <w:t> </w:t>
      </w:r>
      <w:r>
        <w:rPr/>
        <w:t>information</w:t>
      </w:r>
      <w:r>
        <w:rPr>
          <w:spacing w:val="-4"/>
        </w:rPr>
        <w:t> </w:t>
      </w:r>
      <w:r>
        <w:rPr/>
        <w:t>in</w:t>
      </w:r>
      <w:r>
        <w:rPr>
          <w:spacing w:val="-4"/>
        </w:rPr>
        <w:t> </w:t>
      </w:r>
      <w:r>
        <w:rPr/>
        <w:t>case</w:t>
      </w:r>
      <w:r>
        <w:rPr>
          <w:spacing w:val="-4"/>
        </w:rPr>
        <w:t> </w:t>
      </w:r>
      <w:r>
        <w:rPr/>
        <w:t>their</w:t>
      </w:r>
      <w:r>
        <w:rPr>
          <w:spacing w:val="-4"/>
        </w:rPr>
        <w:t> </w:t>
      </w:r>
      <w:r>
        <w:rPr/>
        <w:t>preferred LDAP server later becomes unavailable.</w:t>
      </w:r>
    </w:p>
    <w:p>
      <w:pPr>
        <w:pStyle w:val="BodyText"/>
        <w:spacing w:line="223" w:lineRule="exact" w:before="216"/>
        <w:ind w:left="640"/>
      </w:pPr>
      <w:r>
        <w:rPr/>
        <w:t>( 1.3.6.1.4.1.1466.101.120.6 NAME </w:t>
      </w:r>
      <w:r>
        <w:rPr>
          <w:spacing w:val="-2"/>
        </w:rPr>
        <w:t>’altServer’</w:t>
      </w:r>
    </w:p>
    <w:p>
      <w:pPr>
        <w:pStyle w:val="BodyText"/>
        <w:spacing w:line="223" w:lineRule="exact"/>
        <w:ind w:left="760"/>
      </w:pPr>
      <w:r>
        <w:rPr/>
        <w:t>SYNTAX 1.3.6.1.4.1.1466.115.121.1.26 USAGE dSAOperation </w:t>
      </w:r>
      <w:r>
        <w:rPr>
          <w:spacing w:val="-10"/>
        </w:rPr>
        <w:t>)</w:t>
      </w:r>
    </w:p>
    <w:p>
      <w:pPr>
        <w:pStyle w:val="ListParagraph"/>
        <w:numPr>
          <w:ilvl w:val="2"/>
          <w:numId w:val="4"/>
        </w:numPr>
        <w:tabs>
          <w:tab w:pos="1000" w:val="left" w:leader="none"/>
        </w:tabs>
        <w:spacing w:line="240" w:lineRule="auto" w:before="213" w:after="0"/>
        <w:ind w:left="1000" w:right="0" w:hanging="840"/>
        <w:jc w:val="left"/>
        <w:rPr>
          <w:sz w:val="20"/>
        </w:rPr>
      </w:pPr>
      <w:r>
        <w:rPr>
          <w:spacing w:val="-2"/>
          <w:sz w:val="20"/>
        </w:rPr>
        <w:t>supportedExtension</w:t>
      </w:r>
    </w:p>
    <w:p>
      <w:pPr>
        <w:pStyle w:val="BodyText"/>
        <w:spacing w:line="232" w:lineRule="auto" w:before="219"/>
        <w:ind w:right="198"/>
      </w:pPr>
      <w:r>
        <w:rPr/>
        <w:t>The</w:t>
      </w:r>
      <w:r>
        <w:rPr>
          <w:spacing w:val="-5"/>
        </w:rPr>
        <w:t> </w:t>
      </w:r>
      <w:r>
        <w:rPr/>
        <w:t>values</w:t>
      </w:r>
      <w:r>
        <w:rPr>
          <w:spacing w:val="-5"/>
        </w:rPr>
        <w:t> </w:t>
      </w:r>
      <w:r>
        <w:rPr/>
        <w:t>of</w:t>
      </w:r>
      <w:r>
        <w:rPr>
          <w:spacing w:val="-5"/>
        </w:rPr>
        <w:t> </w:t>
      </w:r>
      <w:r>
        <w:rPr/>
        <w:t>this</w:t>
      </w:r>
      <w:r>
        <w:rPr>
          <w:spacing w:val="-5"/>
        </w:rPr>
        <w:t> </w:t>
      </w:r>
      <w:r>
        <w:rPr/>
        <w:t>attribute</w:t>
      </w:r>
      <w:r>
        <w:rPr>
          <w:spacing w:val="-5"/>
        </w:rPr>
        <w:t> </w:t>
      </w:r>
      <w:r>
        <w:rPr/>
        <w:t>are</w:t>
      </w:r>
      <w:r>
        <w:rPr>
          <w:spacing w:val="-5"/>
        </w:rPr>
        <w:t> </w:t>
      </w:r>
      <w:r>
        <w:rPr/>
        <w:t>OBJECT</w:t>
      </w:r>
      <w:r>
        <w:rPr>
          <w:spacing w:val="-5"/>
        </w:rPr>
        <w:t> </w:t>
      </w:r>
      <w:r>
        <w:rPr/>
        <w:t>IDENTIFIERs</w:t>
      </w:r>
      <w:r>
        <w:rPr>
          <w:spacing w:val="-5"/>
        </w:rPr>
        <w:t> </w:t>
      </w:r>
      <w:r>
        <w:rPr/>
        <w:t>identifying</w:t>
      </w:r>
      <w:r>
        <w:rPr>
          <w:spacing w:val="-5"/>
        </w:rPr>
        <w:t> </w:t>
      </w:r>
      <w:r>
        <w:rPr/>
        <w:t>the supported extended operations which the server supports.</w:t>
      </w:r>
    </w:p>
    <w:p>
      <w:pPr>
        <w:pStyle w:val="BodyText"/>
        <w:spacing w:line="232" w:lineRule="auto" w:before="220"/>
        <w:ind w:right="198"/>
      </w:pPr>
      <w:r>
        <w:rPr/>
        <w:t>If</w:t>
      </w:r>
      <w:r>
        <w:rPr>
          <w:spacing w:val="-4"/>
        </w:rPr>
        <w:t> </w:t>
      </w:r>
      <w:r>
        <w:rPr/>
        <w:t>the</w:t>
      </w:r>
      <w:r>
        <w:rPr>
          <w:spacing w:val="-4"/>
        </w:rPr>
        <w:t> </w:t>
      </w:r>
      <w:r>
        <w:rPr/>
        <w:t>server</w:t>
      </w:r>
      <w:r>
        <w:rPr>
          <w:spacing w:val="-4"/>
        </w:rPr>
        <w:t> </w:t>
      </w:r>
      <w:r>
        <w:rPr/>
        <w:t>does</w:t>
      </w:r>
      <w:r>
        <w:rPr>
          <w:spacing w:val="-4"/>
        </w:rPr>
        <w:t> </w:t>
      </w:r>
      <w:r>
        <w:rPr/>
        <w:t>not</w:t>
      </w:r>
      <w:r>
        <w:rPr>
          <w:spacing w:val="-4"/>
        </w:rPr>
        <w:t> </w:t>
      </w:r>
      <w:r>
        <w:rPr/>
        <w:t>support</w:t>
      </w:r>
      <w:r>
        <w:rPr>
          <w:spacing w:val="-4"/>
        </w:rPr>
        <w:t> </w:t>
      </w:r>
      <w:r>
        <w:rPr/>
        <w:t>any</w:t>
      </w:r>
      <w:r>
        <w:rPr>
          <w:spacing w:val="-4"/>
        </w:rPr>
        <w:t> </w:t>
      </w:r>
      <w:r>
        <w:rPr/>
        <w:t>extensions</w:t>
      </w:r>
      <w:r>
        <w:rPr>
          <w:spacing w:val="-4"/>
        </w:rPr>
        <w:t> </w:t>
      </w:r>
      <w:r>
        <w:rPr/>
        <w:t>this</w:t>
      </w:r>
      <w:r>
        <w:rPr>
          <w:spacing w:val="-4"/>
        </w:rPr>
        <w:t> </w:t>
      </w:r>
      <w:r>
        <w:rPr/>
        <w:t>attribute</w:t>
      </w:r>
      <w:r>
        <w:rPr>
          <w:spacing w:val="-4"/>
        </w:rPr>
        <w:t> </w:t>
      </w:r>
      <w:r>
        <w:rPr/>
        <w:t>will</w:t>
      </w:r>
      <w:r>
        <w:rPr>
          <w:spacing w:val="-4"/>
        </w:rPr>
        <w:t> </w:t>
      </w:r>
      <w:r>
        <w:rPr/>
        <w:t>be </w:t>
      </w:r>
      <w:r>
        <w:rPr>
          <w:spacing w:val="-2"/>
        </w:rPr>
        <w:t>absent.</w:t>
      </w:r>
    </w:p>
    <w:p>
      <w:pPr>
        <w:pStyle w:val="BodyText"/>
        <w:spacing w:after="0" w:line="232" w:lineRule="auto"/>
        <w:sectPr>
          <w:pgSz w:w="12240" w:h="15840"/>
          <w:pgMar w:header="793" w:footer="2967" w:top="1360" w:bottom="3160" w:left="1440" w:right="1800"/>
        </w:sectPr>
      </w:pPr>
    </w:p>
    <w:p>
      <w:pPr>
        <w:pStyle w:val="BodyText"/>
        <w:spacing w:line="232" w:lineRule="auto" w:before="95"/>
        <w:ind w:left="760" w:right="1299" w:hanging="121"/>
      </w:pPr>
      <w:r>
        <w:rPr/>
        <w:t>( 1.3.6.1.4.1.1466.101.120.7 NAME ’supportedExtension’ SYNTAX</w:t>
      </w:r>
      <w:r>
        <w:rPr>
          <w:spacing w:val="-10"/>
        </w:rPr>
        <w:t> </w:t>
      </w:r>
      <w:r>
        <w:rPr/>
        <w:t>1.3.6.1.4.1.1466.115.121.1.38</w:t>
      </w:r>
      <w:r>
        <w:rPr>
          <w:spacing w:val="-10"/>
        </w:rPr>
        <w:t> </w:t>
      </w:r>
      <w:r>
        <w:rPr/>
        <w:t>USAGE</w:t>
      </w:r>
      <w:r>
        <w:rPr>
          <w:spacing w:val="-10"/>
        </w:rPr>
        <w:t> </w:t>
      </w:r>
      <w:r>
        <w:rPr/>
        <w:t>dSAOperation</w:t>
      </w:r>
      <w:r>
        <w:rPr>
          <w:spacing w:val="-10"/>
        </w:rPr>
        <w:t> </w:t>
      </w:r>
      <w:r>
        <w:rPr/>
        <w:t>)</w:t>
      </w:r>
    </w:p>
    <w:p>
      <w:pPr>
        <w:pStyle w:val="ListParagraph"/>
        <w:numPr>
          <w:ilvl w:val="2"/>
          <w:numId w:val="4"/>
        </w:numPr>
        <w:tabs>
          <w:tab w:pos="1000" w:val="left" w:leader="none"/>
        </w:tabs>
        <w:spacing w:line="240" w:lineRule="auto" w:before="215" w:after="0"/>
        <w:ind w:left="1000" w:right="0" w:hanging="840"/>
        <w:jc w:val="left"/>
        <w:rPr>
          <w:sz w:val="20"/>
        </w:rPr>
      </w:pPr>
      <w:r>
        <w:rPr>
          <w:spacing w:val="-2"/>
          <w:sz w:val="20"/>
        </w:rPr>
        <w:t>supportedControl</w:t>
      </w:r>
    </w:p>
    <w:p>
      <w:pPr>
        <w:pStyle w:val="BodyText"/>
        <w:spacing w:line="232" w:lineRule="auto" w:before="219"/>
        <w:ind w:right="436"/>
        <w:jc w:val="both"/>
      </w:pPr>
      <w:r>
        <w:rPr/>
        <w:t>The</w:t>
      </w:r>
      <w:r>
        <w:rPr>
          <w:spacing w:val="-5"/>
        </w:rPr>
        <w:t> </w:t>
      </w:r>
      <w:r>
        <w:rPr/>
        <w:t>values</w:t>
      </w:r>
      <w:r>
        <w:rPr>
          <w:spacing w:val="-5"/>
        </w:rPr>
        <w:t> </w:t>
      </w:r>
      <w:r>
        <w:rPr/>
        <w:t>of</w:t>
      </w:r>
      <w:r>
        <w:rPr>
          <w:spacing w:val="-5"/>
        </w:rPr>
        <w:t> </w:t>
      </w:r>
      <w:r>
        <w:rPr/>
        <w:t>this</w:t>
      </w:r>
      <w:r>
        <w:rPr>
          <w:spacing w:val="-5"/>
        </w:rPr>
        <w:t> </w:t>
      </w:r>
      <w:r>
        <w:rPr/>
        <w:t>attribute</w:t>
      </w:r>
      <w:r>
        <w:rPr>
          <w:spacing w:val="-5"/>
        </w:rPr>
        <w:t> </w:t>
      </w:r>
      <w:r>
        <w:rPr/>
        <w:t>are</w:t>
      </w:r>
      <w:r>
        <w:rPr>
          <w:spacing w:val="-5"/>
        </w:rPr>
        <w:t> </w:t>
      </w:r>
      <w:r>
        <w:rPr/>
        <w:t>the</w:t>
      </w:r>
      <w:r>
        <w:rPr>
          <w:spacing w:val="-5"/>
        </w:rPr>
        <w:t> </w:t>
      </w:r>
      <w:r>
        <w:rPr/>
        <w:t>OBJECT</w:t>
      </w:r>
      <w:r>
        <w:rPr>
          <w:spacing w:val="-5"/>
        </w:rPr>
        <w:t> </w:t>
      </w:r>
      <w:r>
        <w:rPr/>
        <w:t>IDENTIFIERs</w:t>
      </w:r>
      <w:r>
        <w:rPr>
          <w:spacing w:val="-5"/>
        </w:rPr>
        <w:t> </w:t>
      </w:r>
      <w:r>
        <w:rPr/>
        <w:t>identifying controls</w:t>
      </w:r>
      <w:r>
        <w:rPr>
          <w:spacing w:val="-4"/>
        </w:rPr>
        <w:t> </w:t>
      </w:r>
      <w:r>
        <w:rPr/>
        <w:t>which</w:t>
      </w:r>
      <w:r>
        <w:rPr>
          <w:spacing w:val="-4"/>
        </w:rPr>
        <w:t> </w:t>
      </w:r>
      <w:r>
        <w:rPr/>
        <w:t>the</w:t>
      </w:r>
      <w:r>
        <w:rPr>
          <w:spacing w:val="-4"/>
        </w:rPr>
        <w:t> </w:t>
      </w:r>
      <w:r>
        <w:rPr/>
        <w:t>server</w:t>
      </w:r>
      <w:r>
        <w:rPr>
          <w:spacing w:val="-4"/>
        </w:rPr>
        <w:t> </w:t>
      </w:r>
      <w:r>
        <w:rPr/>
        <w:t>supports.</w:t>
      </w:r>
      <w:r>
        <w:rPr>
          <w:spacing w:val="80"/>
        </w:rPr>
        <w:t> </w:t>
      </w:r>
      <w:r>
        <w:rPr/>
        <w:t>If</w:t>
      </w:r>
      <w:r>
        <w:rPr>
          <w:spacing w:val="-4"/>
        </w:rPr>
        <w:t> </w:t>
      </w:r>
      <w:r>
        <w:rPr/>
        <w:t>the</w:t>
      </w:r>
      <w:r>
        <w:rPr>
          <w:spacing w:val="-4"/>
        </w:rPr>
        <w:t> </w:t>
      </w:r>
      <w:r>
        <w:rPr/>
        <w:t>server</w:t>
      </w:r>
      <w:r>
        <w:rPr>
          <w:spacing w:val="-4"/>
        </w:rPr>
        <w:t> </w:t>
      </w:r>
      <w:r>
        <w:rPr/>
        <w:t>does</w:t>
      </w:r>
      <w:r>
        <w:rPr>
          <w:spacing w:val="-4"/>
        </w:rPr>
        <w:t> </w:t>
      </w:r>
      <w:r>
        <w:rPr/>
        <w:t>not</w:t>
      </w:r>
      <w:r>
        <w:rPr>
          <w:spacing w:val="-4"/>
        </w:rPr>
        <w:t> </w:t>
      </w:r>
      <w:r>
        <w:rPr/>
        <w:t>support any controls, this attribute will be absent.</w:t>
      </w:r>
    </w:p>
    <w:p>
      <w:pPr>
        <w:pStyle w:val="BodyText"/>
        <w:spacing w:line="232" w:lineRule="auto" w:before="220"/>
        <w:ind w:left="760" w:right="1299" w:hanging="121"/>
      </w:pPr>
      <w:r>
        <w:rPr/>
        <w:t>( 1.3.6.1.4.1.1466.101.120.13 NAME ’supportedControl’ SYNTAX</w:t>
      </w:r>
      <w:r>
        <w:rPr>
          <w:spacing w:val="-10"/>
        </w:rPr>
        <w:t> </w:t>
      </w:r>
      <w:r>
        <w:rPr/>
        <w:t>1.3.6.1.4.1.1466.115.121.1.38</w:t>
      </w:r>
      <w:r>
        <w:rPr>
          <w:spacing w:val="-10"/>
        </w:rPr>
        <w:t> </w:t>
      </w:r>
      <w:r>
        <w:rPr/>
        <w:t>USAGE</w:t>
      </w:r>
      <w:r>
        <w:rPr>
          <w:spacing w:val="-10"/>
        </w:rPr>
        <w:t> </w:t>
      </w:r>
      <w:r>
        <w:rPr/>
        <w:t>dSAOperation</w:t>
      </w:r>
      <w:r>
        <w:rPr>
          <w:spacing w:val="-10"/>
        </w:rPr>
        <w:t> </w:t>
      </w:r>
      <w:r>
        <w:rPr/>
        <w:t>)</w:t>
      </w:r>
    </w:p>
    <w:p>
      <w:pPr>
        <w:pStyle w:val="ListParagraph"/>
        <w:numPr>
          <w:ilvl w:val="2"/>
          <w:numId w:val="4"/>
        </w:numPr>
        <w:tabs>
          <w:tab w:pos="1000" w:val="left" w:leader="none"/>
        </w:tabs>
        <w:spacing w:line="240" w:lineRule="auto" w:before="216" w:after="0"/>
        <w:ind w:left="1000" w:right="0" w:hanging="840"/>
        <w:jc w:val="left"/>
        <w:rPr>
          <w:sz w:val="20"/>
        </w:rPr>
      </w:pPr>
      <w:r>
        <w:rPr>
          <w:spacing w:val="-2"/>
          <w:sz w:val="20"/>
        </w:rPr>
        <w:t>supportedSASLMechanisms</w:t>
      </w:r>
    </w:p>
    <w:p>
      <w:pPr>
        <w:pStyle w:val="BodyText"/>
        <w:tabs>
          <w:tab w:pos="5200" w:val="left" w:leader="none"/>
        </w:tabs>
        <w:spacing w:line="232" w:lineRule="auto" w:before="218"/>
        <w:ind w:right="198"/>
      </w:pPr>
      <w:r>
        <w:rPr/>
        <w:t>The values of this attribute are the names of supported SASL mechanisms which the server supports.</w:t>
        <w:tab/>
        <w:t>If</w:t>
      </w:r>
      <w:r>
        <w:rPr>
          <w:spacing w:val="-8"/>
        </w:rPr>
        <w:t> </w:t>
      </w:r>
      <w:r>
        <w:rPr/>
        <w:t>the</w:t>
      </w:r>
      <w:r>
        <w:rPr>
          <w:spacing w:val="-8"/>
        </w:rPr>
        <w:t> </w:t>
      </w:r>
      <w:r>
        <w:rPr/>
        <w:t>server</w:t>
      </w:r>
      <w:r>
        <w:rPr>
          <w:spacing w:val="-8"/>
        </w:rPr>
        <w:t> </w:t>
      </w:r>
      <w:r>
        <w:rPr/>
        <w:t>does</w:t>
      </w:r>
      <w:r>
        <w:rPr>
          <w:spacing w:val="-8"/>
        </w:rPr>
        <w:t> </w:t>
      </w:r>
      <w:r>
        <w:rPr/>
        <w:t>not</w:t>
      </w:r>
      <w:r>
        <w:rPr>
          <w:spacing w:val="-8"/>
        </w:rPr>
        <w:t> </w:t>
      </w:r>
      <w:r>
        <w:rPr/>
        <w:t>support any mechanisms this attribute will be absent.</w:t>
      </w:r>
    </w:p>
    <w:p>
      <w:pPr>
        <w:pStyle w:val="BodyText"/>
        <w:spacing w:line="232" w:lineRule="auto" w:before="221"/>
        <w:ind w:left="760" w:right="1156" w:hanging="121"/>
      </w:pPr>
      <w:r>
        <w:rPr/>
        <w:t>(</w:t>
      </w:r>
      <w:r>
        <w:rPr>
          <w:spacing w:val="-13"/>
        </w:rPr>
        <w:t> </w:t>
      </w:r>
      <w:r>
        <w:rPr/>
        <w:t>1.3.6.1.4.1.1466.101.120.14</w:t>
      </w:r>
      <w:r>
        <w:rPr>
          <w:spacing w:val="-13"/>
        </w:rPr>
        <w:t> </w:t>
      </w:r>
      <w:r>
        <w:rPr/>
        <w:t>NAME</w:t>
      </w:r>
      <w:r>
        <w:rPr>
          <w:spacing w:val="-13"/>
        </w:rPr>
        <w:t> </w:t>
      </w:r>
      <w:r>
        <w:rPr/>
        <w:t>’supportedSASLMechanisms’ SYNTAX 1.3.6.1.4.1.1466.115.121.1.15 USAGE dSAOperation )</w:t>
      </w:r>
    </w:p>
    <w:p>
      <w:pPr>
        <w:pStyle w:val="ListParagraph"/>
        <w:numPr>
          <w:ilvl w:val="2"/>
          <w:numId w:val="4"/>
        </w:numPr>
        <w:tabs>
          <w:tab w:pos="1000" w:val="left" w:leader="none"/>
        </w:tabs>
        <w:spacing w:line="240" w:lineRule="auto" w:before="215" w:after="0"/>
        <w:ind w:left="1000" w:right="0" w:hanging="840"/>
        <w:jc w:val="left"/>
        <w:rPr>
          <w:sz w:val="20"/>
        </w:rPr>
      </w:pPr>
      <w:r>
        <w:rPr>
          <w:spacing w:val="-2"/>
          <w:sz w:val="20"/>
        </w:rPr>
        <w:t>supportedLDAPVersion</w:t>
      </w:r>
    </w:p>
    <w:p>
      <w:pPr>
        <w:pStyle w:val="BodyText"/>
        <w:spacing w:line="232" w:lineRule="auto" w:before="219"/>
        <w:ind w:right="198"/>
      </w:pPr>
      <w:r>
        <w:rPr/>
        <w:t>The</w:t>
      </w:r>
      <w:r>
        <w:rPr>
          <w:spacing w:val="-4"/>
        </w:rPr>
        <w:t> </w:t>
      </w:r>
      <w:r>
        <w:rPr/>
        <w:t>values</w:t>
      </w:r>
      <w:r>
        <w:rPr>
          <w:spacing w:val="-4"/>
        </w:rPr>
        <w:t> </w:t>
      </w:r>
      <w:r>
        <w:rPr/>
        <w:t>of</w:t>
      </w:r>
      <w:r>
        <w:rPr>
          <w:spacing w:val="-4"/>
        </w:rPr>
        <w:t> </w:t>
      </w:r>
      <w:r>
        <w:rPr/>
        <w:t>this</w:t>
      </w:r>
      <w:r>
        <w:rPr>
          <w:spacing w:val="-4"/>
        </w:rPr>
        <w:t> </w:t>
      </w:r>
      <w:r>
        <w:rPr/>
        <w:t>attribute</w:t>
      </w:r>
      <w:r>
        <w:rPr>
          <w:spacing w:val="-4"/>
        </w:rPr>
        <w:t> </w:t>
      </w:r>
      <w:r>
        <w:rPr/>
        <w:t>are</w:t>
      </w:r>
      <w:r>
        <w:rPr>
          <w:spacing w:val="-4"/>
        </w:rPr>
        <w:t> </w:t>
      </w:r>
      <w:r>
        <w:rPr/>
        <w:t>the</w:t>
      </w:r>
      <w:r>
        <w:rPr>
          <w:spacing w:val="-4"/>
        </w:rPr>
        <w:t> </w:t>
      </w:r>
      <w:r>
        <w:rPr/>
        <w:t>versions</w:t>
      </w:r>
      <w:r>
        <w:rPr>
          <w:spacing w:val="-4"/>
        </w:rPr>
        <w:t> </w:t>
      </w:r>
      <w:r>
        <w:rPr/>
        <w:t>of</w:t>
      </w:r>
      <w:r>
        <w:rPr>
          <w:spacing w:val="-4"/>
        </w:rPr>
        <w:t> </w:t>
      </w:r>
      <w:r>
        <w:rPr/>
        <w:t>the</w:t>
      </w:r>
      <w:r>
        <w:rPr>
          <w:spacing w:val="-4"/>
        </w:rPr>
        <w:t> </w:t>
      </w:r>
      <w:r>
        <w:rPr/>
        <w:t>LDAP</w:t>
      </w:r>
      <w:r>
        <w:rPr>
          <w:spacing w:val="-4"/>
        </w:rPr>
        <w:t> </w:t>
      </w:r>
      <w:r>
        <w:rPr/>
        <w:t>protocol which the server implements.</w:t>
      </w:r>
    </w:p>
    <w:p>
      <w:pPr>
        <w:pStyle w:val="BodyText"/>
        <w:spacing w:line="232" w:lineRule="auto" w:before="220"/>
        <w:ind w:left="760" w:right="1156" w:hanging="121"/>
      </w:pPr>
      <w:r>
        <w:rPr/>
        <w:t>( 1.3.6.1.4.1.1466.101.120.15 NAME ’supportedLDAPVersion’ SYNTAX</w:t>
      </w:r>
      <w:r>
        <w:rPr>
          <w:spacing w:val="-10"/>
        </w:rPr>
        <w:t> </w:t>
      </w:r>
      <w:r>
        <w:rPr/>
        <w:t>1.3.6.1.4.1.1466.115.121.1.27</w:t>
      </w:r>
      <w:r>
        <w:rPr>
          <w:spacing w:val="-10"/>
        </w:rPr>
        <w:t> </w:t>
      </w:r>
      <w:r>
        <w:rPr/>
        <w:t>USAGE</w:t>
      </w:r>
      <w:r>
        <w:rPr>
          <w:spacing w:val="-10"/>
        </w:rPr>
        <w:t> </w:t>
      </w:r>
      <w:r>
        <w:rPr/>
        <w:t>dSAOperation</w:t>
      </w:r>
      <w:r>
        <w:rPr>
          <w:spacing w:val="-10"/>
        </w:rPr>
        <w:t> </w:t>
      </w:r>
      <w:r>
        <w:rPr/>
        <w:t>)</w:t>
      </w:r>
    </w:p>
    <w:p>
      <w:pPr>
        <w:pStyle w:val="ListParagraph"/>
        <w:numPr>
          <w:ilvl w:val="1"/>
          <w:numId w:val="1"/>
        </w:numPr>
        <w:tabs>
          <w:tab w:pos="760" w:val="left" w:leader="none"/>
        </w:tabs>
        <w:spacing w:line="240" w:lineRule="auto" w:before="216" w:after="0"/>
        <w:ind w:left="760" w:right="0" w:hanging="600"/>
        <w:jc w:val="left"/>
        <w:rPr>
          <w:sz w:val="20"/>
        </w:rPr>
      </w:pPr>
      <w:r>
        <w:rPr>
          <w:sz w:val="20"/>
        </w:rPr>
        <w:t>LDAP Subschema </w:t>
      </w:r>
      <w:r>
        <w:rPr>
          <w:spacing w:val="-2"/>
          <w:sz w:val="20"/>
        </w:rPr>
        <w:t>Attribute</w:t>
      </w:r>
    </w:p>
    <w:p>
      <w:pPr>
        <w:pStyle w:val="BodyText"/>
        <w:spacing w:before="213"/>
      </w:pPr>
      <w:r>
        <w:rPr/>
        <w:t>This attribute is typically located in the subschema </w:t>
      </w:r>
      <w:r>
        <w:rPr>
          <w:spacing w:val="-2"/>
        </w:rPr>
        <w:t>entry.</w:t>
      </w:r>
    </w:p>
    <w:p>
      <w:pPr>
        <w:pStyle w:val="BodyText"/>
        <w:spacing w:before="214"/>
        <w:ind w:left="160"/>
      </w:pPr>
      <w:r>
        <w:rPr/>
        <w:t>5.3.1. </w:t>
      </w:r>
      <w:r>
        <w:rPr>
          <w:spacing w:val="-2"/>
        </w:rPr>
        <w:t>ldapSyntaxes</w:t>
      </w:r>
    </w:p>
    <w:p>
      <w:pPr>
        <w:pStyle w:val="BodyText"/>
        <w:tabs>
          <w:tab w:pos="2200" w:val="left" w:leader="none"/>
        </w:tabs>
        <w:spacing w:line="232" w:lineRule="auto" w:before="218"/>
        <w:ind w:right="1156"/>
      </w:pPr>
      <w:r>
        <w:rPr/>
        <w:t>Servers</w:t>
      </w:r>
      <w:r>
        <w:rPr>
          <w:spacing w:val="-4"/>
        </w:rPr>
        <w:t> </w:t>
      </w:r>
      <w:r>
        <w:rPr/>
        <w:t>MAY</w:t>
      </w:r>
      <w:r>
        <w:rPr>
          <w:spacing w:val="-4"/>
        </w:rPr>
        <w:t> </w:t>
      </w:r>
      <w:r>
        <w:rPr/>
        <w:t>use</w:t>
      </w:r>
      <w:r>
        <w:rPr>
          <w:spacing w:val="-4"/>
        </w:rPr>
        <w:t> </w:t>
      </w:r>
      <w:r>
        <w:rPr/>
        <w:t>this</w:t>
      </w:r>
      <w:r>
        <w:rPr>
          <w:spacing w:val="-4"/>
        </w:rPr>
        <w:t> </w:t>
      </w:r>
      <w:r>
        <w:rPr/>
        <w:t>attribute</w:t>
      </w:r>
      <w:r>
        <w:rPr>
          <w:spacing w:val="-4"/>
        </w:rPr>
        <w:t> </w:t>
      </w:r>
      <w:r>
        <w:rPr/>
        <w:t>to</w:t>
      </w:r>
      <w:r>
        <w:rPr>
          <w:spacing w:val="-4"/>
        </w:rPr>
        <w:t> </w:t>
      </w:r>
      <w:r>
        <w:rPr/>
        <w:t>list</w:t>
      </w:r>
      <w:r>
        <w:rPr>
          <w:spacing w:val="-4"/>
        </w:rPr>
        <w:t> </w:t>
      </w:r>
      <w:r>
        <w:rPr/>
        <w:t>the</w:t>
      </w:r>
      <w:r>
        <w:rPr>
          <w:spacing w:val="-4"/>
        </w:rPr>
        <w:t> </w:t>
      </w:r>
      <w:r>
        <w:rPr/>
        <w:t>syntaxes</w:t>
      </w:r>
      <w:r>
        <w:rPr>
          <w:spacing w:val="-4"/>
        </w:rPr>
        <w:t> </w:t>
      </w:r>
      <w:r>
        <w:rPr/>
        <w:t>which</w:t>
      </w:r>
      <w:r>
        <w:rPr>
          <w:spacing w:val="-4"/>
        </w:rPr>
        <w:t> </w:t>
      </w:r>
      <w:r>
        <w:rPr/>
        <w:t>are </w:t>
      </w:r>
      <w:r>
        <w:rPr>
          <w:spacing w:val="-2"/>
        </w:rPr>
        <w:t>implemented.</w:t>
      </w:r>
      <w:r>
        <w:rPr/>
        <w:tab/>
        <w:t>Each value corresponds to one syntax.</w:t>
      </w:r>
    </w:p>
    <w:p>
      <w:pPr>
        <w:pStyle w:val="BodyText"/>
        <w:spacing w:line="223" w:lineRule="exact" w:before="216"/>
        <w:ind w:left="640"/>
      </w:pPr>
      <w:r>
        <w:rPr/>
        <w:t>( 1.3.6.1.4.1.1466.101.120.16 NAME </w:t>
      </w:r>
      <w:r>
        <w:rPr>
          <w:spacing w:val="-2"/>
        </w:rPr>
        <w:t>’ldapSyntaxes’</w:t>
      </w:r>
    </w:p>
    <w:p>
      <w:pPr>
        <w:pStyle w:val="BodyText"/>
        <w:spacing w:line="220" w:lineRule="exact"/>
        <w:ind w:left="880"/>
      </w:pPr>
      <w:r>
        <w:rPr/>
        <w:t>EQUALITY </w:t>
      </w:r>
      <w:r>
        <w:rPr>
          <w:spacing w:val="-2"/>
        </w:rPr>
        <w:t>objectIdentifierFirstComponentMatch</w:t>
      </w:r>
    </w:p>
    <w:p>
      <w:pPr>
        <w:pStyle w:val="BodyText"/>
        <w:spacing w:line="223" w:lineRule="exact"/>
        <w:ind w:left="880"/>
      </w:pPr>
      <w:r>
        <w:rPr/>
        <w:t>SYNTAX 1.3.6.1.4.1.1466.115.121.1.54 USAGE directoryOperation </w:t>
      </w:r>
      <w:r>
        <w:rPr>
          <w:spacing w:val="-10"/>
        </w:rPr>
        <w:t>)</w:t>
      </w:r>
    </w:p>
    <w:p>
      <w:pPr>
        <w:pStyle w:val="ListParagraph"/>
        <w:numPr>
          <w:ilvl w:val="1"/>
          <w:numId w:val="1"/>
        </w:numPr>
        <w:tabs>
          <w:tab w:pos="760" w:val="left" w:leader="none"/>
        </w:tabs>
        <w:spacing w:line="240" w:lineRule="auto" w:before="213" w:after="0"/>
        <w:ind w:left="760" w:right="0" w:hanging="600"/>
        <w:jc w:val="left"/>
        <w:rPr>
          <w:sz w:val="20"/>
        </w:rPr>
      </w:pPr>
      <w:r>
        <w:rPr>
          <w:sz w:val="20"/>
        </w:rPr>
        <w:t>X.500 Subschema </w:t>
      </w:r>
      <w:r>
        <w:rPr>
          <w:spacing w:val="-2"/>
          <w:sz w:val="20"/>
        </w:rPr>
        <w:t>attributes</w:t>
      </w:r>
    </w:p>
    <w:p>
      <w:pPr>
        <w:pStyle w:val="BodyText"/>
        <w:tabs>
          <w:tab w:pos="7001" w:val="left" w:leader="none"/>
        </w:tabs>
        <w:spacing w:line="232" w:lineRule="auto" w:before="218"/>
        <w:ind w:right="556"/>
      </w:pPr>
      <w:r>
        <w:rPr/>
        <w:t>These attributes are located in the subschema entry.</w:t>
        <w:tab/>
        <w:t>All servers SHOULD</w:t>
      </w:r>
      <w:r>
        <w:rPr>
          <w:spacing w:val="-5"/>
        </w:rPr>
        <w:t> </w:t>
      </w:r>
      <w:r>
        <w:rPr/>
        <w:t>recognize</w:t>
      </w:r>
      <w:r>
        <w:rPr>
          <w:spacing w:val="-5"/>
        </w:rPr>
        <w:t> </w:t>
      </w:r>
      <w:r>
        <w:rPr/>
        <w:t>their</w:t>
      </w:r>
      <w:r>
        <w:rPr>
          <w:spacing w:val="-5"/>
        </w:rPr>
        <w:t> </w:t>
      </w:r>
      <w:r>
        <w:rPr/>
        <w:t>name,</w:t>
      </w:r>
      <w:r>
        <w:rPr>
          <w:spacing w:val="-5"/>
        </w:rPr>
        <w:t> </w:t>
      </w:r>
      <w:r>
        <w:rPr/>
        <w:t>although</w:t>
      </w:r>
      <w:r>
        <w:rPr>
          <w:spacing w:val="-5"/>
        </w:rPr>
        <w:t> </w:t>
      </w:r>
      <w:r>
        <w:rPr/>
        <w:t>typically</w:t>
      </w:r>
      <w:r>
        <w:rPr>
          <w:spacing w:val="-5"/>
        </w:rPr>
        <w:t> </w:t>
      </w:r>
      <w:r>
        <w:rPr/>
        <w:t>only</w:t>
      </w:r>
      <w:r>
        <w:rPr>
          <w:spacing w:val="-5"/>
        </w:rPr>
        <w:t> </w:t>
      </w:r>
      <w:r>
        <w:rPr/>
        <w:t>X.500</w:t>
      </w:r>
      <w:r>
        <w:rPr>
          <w:spacing w:val="-5"/>
        </w:rPr>
        <w:t> </w:t>
      </w:r>
      <w:r>
        <w:rPr/>
        <w:t>servers will implement their functionality.</w:t>
      </w:r>
    </w:p>
    <w:p>
      <w:pPr>
        <w:pStyle w:val="BodyText"/>
        <w:spacing w:after="0" w:line="232" w:lineRule="auto"/>
        <w:sectPr>
          <w:pgSz w:w="12240" w:h="15840"/>
          <w:pgMar w:header="793" w:footer="2967" w:top="1360" w:bottom="3160" w:left="1440" w:right="1800"/>
        </w:sectPr>
      </w:pPr>
    </w:p>
    <w:p>
      <w:pPr>
        <w:pStyle w:val="ListParagraph"/>
        <w:numPr>
          <w:ilvl w:val="2"/>
          <w:numId w:val="5"/>
        </w:numPr>
        <w:tabs>
          <w:tab w:pos="1000" w:val="left" w:leader="none"/>
        </w:tabs>
        <w:spacing w:line="240" w:lineRule="auto" w:before="90" w:after="0"/>
        <w:ind w:left="1000" w:right="0" w:hanging="840"/>
        <w:jc w:val="left"/>
        <w:rPr>
          <w:sz w:val="20"/>
        </w:rPr>
      </w:pPr>
      <w:r>
        <w:rPr>
          <w:spacing w:val="-2"/>
          <w:sz w:val="20"/>
        </w:rPr>
        <w:t>dITStructureRules</w:t>
      </w:r>
    </w:p>
    <w:p>
      <w:pPr>
        <w:pStyle w:val="BodyText"/>
        <w:spacing w:line="232" w:lineRule="auto" w:before="218"/>
        <w:ind w:right="198" w:hanging="241"/>
      </w:pPr>
      <w:r>
        <w:rPr/>
        <w:t>(</w:t>
      </w:r>
      <w:r>
        <w:rPr>
          <w:spacing w:val="-8"/>
        </w:rPr>
        <w:t> </w:t>
      </w:r>
      <w:r>
        <w:rPr/>
        <w:t>2.5.21.1</w:t>
      </w:r>
      <w:r>
        <w:rPr>
          <w:spacing w:val="-8"/>
        </w:rPr>
        <w:t> </w:t>
      </w:r>
      <w:r>
        <w:rPr/>
        <w:t>NAME</w:t>
      </w:r>
      <w:r>
        <w:rPr>
          <w:spacing w:val="-8"/>
        </w:rPr>
        <w:t> </w:t>
      </w:r>
      <w:r>
        <w:rPr/>
        <w:t>’dITStructureRules’</w:t>
      </w:r>
      <w:r>
        <w:rPr>
          <w:spacing w:val="-8"/>
        </w:rPr>
        <w:t> </w:t>
      </w:r>
      <w:r>
        <w:rPr/>
        <w:t>EQUALITY</w:t>
      </w:r>
      <w:r>
        <w:rPr>
          <w:spacing w:val="-8"/>
        </w:rPr>
        <w:t> </w:t>
      </w:r>
      <w:r>
        <w:rPr/>
        <w:t>integerFirstComponentMatch SYNTAX 1.3.6.1.4.1.1466.115.121.1.17 USAGE directoryOperation )</w:t>
      </w:r>
    </w:p>
    <w:p>
      <w:pPr>
        <w:pStyle w:val="ListParagraph"/>
        <w:numPr>
          <w:ilvl w:val="2"/>
          <w:numId w:val="5"/>
        </w:numPr>
        <w:tabs>
          <w:tab w:pos="1000" w:val="left" w:leader="none"/>
        </w:tabs>
        <w:spacing w:line="240" w:lineRule="auto" w:before="216" w:after="0"/>
        <w:ind w:left="1000" w:right="0" w:hanging="840"/>
        <w:jc w:val="left"/>
        <w:rPr>
          <w:sz w:val="20"/>
        </w:rPr>
      </w:pPr>
      <w:r>
        <w:rPr>
          <w:spacing w:val="-2"/>
          <w:sz w:val="20"/>
        </w:rPr>
        <w:t>nameForms</w:t>
      </w:r>
    </w:p>
    <w:p>
      <w:pPr>
        <w:pStyle w:val="BodyText"/>
        <w:spacing w:line="223" w:lineRule="exact" w:before="213"/>
        <w:ind w:left="640"/>
      </w:pPr>
      <w:r>
        <w:rPr/>
        <w:t>( 2.5.21.7 NAME </w:t>
      </w:r>
      <w:r>
        <w:rPr>
          <w:spacing w:val="-2"/>
        </w:rPr>
        <w:t>’nameForms’</w:t>
      </w:r>
    </w:p>
    <w:p>
      <w:pPr>
        <w:pStyle w:val="BodyText"/>
        <w:spacing w:line="220" w:lineRule="exact"/>
        <w:ind w:left="880"/>
      </w:pPr>
      <w:r>
        <w:rPr/>
        <w:t>EQUALITY </w:t>
      </w:r>
      <w:r>
        <w:rPr>
          <w:spacing w:val="-2"/>
        </w:rPr>
        <w:t>objectIdentifierFirstComponentMatch</w:t>
      </w:r>
    </w:p>
    <w:p>
      <w:pPr>
        <w:pStyle w:val="BodyText"/>
        <w:spacing w:line="223" w:lineRule="exact"/>
        <w:ind w:left="880"/>
      </w:pPr>
      <w:r>
        <w:rPr/>
        <w:t>SYNTAX 1.3.6.1.4.1.1466.115.121.1.35 USAGE directoryOperation </w:t>
      </w:r>
      <w:r>
        <w:rPr>
          <w:spacing w:val="-10"/>
        </w:rPr>
        <w:t>)</w:t>
      </w:r>
    </w:p>
    <w:p>
      <w:pPr>
        <w:pStyle w:val="ListParagraph"/>
        <w:numPr>
          <w:ilvl w:val="2"/>
          <w:numId w:val="5"/>
        </w:numPr>
        <w:tabs>
          <w:tab w:pos="1000" w:val="left" w:leader="none"/>
        </w:tabs>
        <w:spacing w:line="240" w:lineRule="auto" w:before="213" w:after="0"/>
        <w:ind w:left="1000" w:right="0" w:hanging="840"/>
        <w:jc w:val="left"/>
        <w:rPr>
          <w:sz w:val="20"/>
        </w:rPr>
      </w:pPr>
      <w:r>
        <w:rPr>
          <w:spacing w:val="-2"/>
          <w:sz w:val="20"/>
        </w:rPr>
        <w:t>ditContentRules</w:t>
      </w:r>
    </w:p>
    <w:p>
      <w:pPr>
        <w:pStyle w:val="BodyText"/>
        <w:spacing w:line="223" w:lineRule="exact" w:before="214"/>
        <w:ind w:left="640"/>
      </w:pPr>
      <w:r>
        <w:rPr/>
        <w:t>( 2.5.21.2 NAME </w:t>
      </w:r>
      <w:r>
        <w:rPr>
          <w:spacing w:val="-2"/>
        </w:rPr>
        <w:t>’dITContentRules’</w:t>
      </w:r>
    </w:p>
    <w:p>
      <w:pPr>
        <w:pStyle w:val="BodyText"/>
        <w:spacing w:line="220" w:lineRule="exact"/>
        <w:ind w:left="880"/>
      </w:pPr>
      <w:r>
        <w:rPr/>
        <w:t>EQUALITY </w:t>
      </w:r>
      <w:r>
        <w:rPr>
          <w:spacing w:val="-2"/>
        </w:rPr>
        <w:t>objectIdentifierFirstComponentMatch</w:t>
      </w:r>
    </w:p>
    <w:p>
      <w:pPr>
        <w:pStyle w:val="BodyText"/>
        <w:spacing w:line="223" w:lineRule="exact"/>
        <w:ind w:left="880"/>
      </w:pPr>
      <w:r>
        <w:rPr/>
        <w:t>SYNTAX 1.3.6.1.4.1.1466.115.121.1.16 USAGE directoryOperation </w:t>
      </w:r>
      <w:r>
        <w:rPr>
          <w:spacing w:val="-10"/>
        </w:rPr>
        <w:t>)</w:t>
      </w:r>
    </w:p>
    <w:p>
      <w:pPr>
        <w:pStyle w:val="ListParagraph"/>
        <w:numPr>
          <w:ilvl w:val="0"/>
          <w:numId w:val="1"/>
        </w:numPr>
        <w:tabs>
          <w:tab w:pos="520" w:val="left" w:leader="none"/>
        </w:tabs>
        <w:spacing w:line="240" w:lineRule="auto" w:before="213" w:after="0"/>
        <w:ind w:left="520" w:right="0" w:hanging="360"/>
        <w:jc w:val="left"/>
        <w:rPr>
          <w:sz w:val="20"/>
        </w:rPr>
      </w:pPr>
      <w:r>
        <w:rPr>
          <w:spacing w:val="-2"/>
          <w:sz w:val="20"/>
        </w:rPr>
        <w:t>Syntaxes</w:t>
      </w:r>
    </w:p>
    <w:p>
      <w:pPr>
        <w:pStyle w:val="BodyText"/>
        <w:spacing w:before="214"/>
      </w:pPr>
      <w:r>
        <w:rPr/>
        <w:t>Servers SHOULD recognize all the syntaxes described in this </w:t>
      </w:r>
      <w:r>
        <w:rPr>
          <w:spacing w:val="-2"/>
        </w:rPr>
        <w:t>section.</w:t>
      </w:r>
    </w:p>
    <w:p>
      <w:pPr>
        <w:pStyle w:val="ListParagraph"/>
        <w:numPr>
          <w:ilvl w:val="1"/>
          <w:numId w:val="1"/>
        </w:numPr>
        <w:tabs>
          <w:tab w:pos="760" w:val="left" w:leader="none"/>
        </w:tabs>
        <w:spacing w:line="240" w:lineRule="auto" w:before="213" w:after="0"/>
        <w:ind w:left="760" w:right="0" w:hanging="600"/>
        <w:jc w:val="left"/>
        <w:rPr>
          <w:sz w:val="20"/>
        </w:rPr>
      </w:pPr>
      <w:r>
        <w:rPr>
          <w:sz w:val="20"/>
        </w:rPr>
        <w:t>Attribute Type </w:t>
      </w:r>
      <w:r>
        <w:rPr>
          <w:spacing w:val="-2"/>
          <w:sz w:val="20"/>
        </w:rPr>
        <w:t>Description</w:t>
      </w:r>
    </w:p>
    <w:p>
      <w:pPr>
        <w:pStyle w:val="BodyText"/>
        <w:spacing w:before="214"/>
      </w:pPr>
      <w:r>
        <w:rPr/>
        <w:t>( 1.3.6.1.4.1.1466.115.121.1.3 DESC ’Attribute Type Description’ </w:t>
      </w:r>
      <w:r>
        <w:rPr>
          <w:spacing w:val="-10"/>
        </w:rPr>
        <w:t>)</w:t>
      </w:r>
    </w:p>
    <w:p>
      <w:pPr>
        <w:pStyle w:val="BodyText"/>
        <w:spacing w:line="232" w:lineRule="auto" w:before="218"/>
        <w:ind w:right="198"/>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BNF</w:t>
      </w:r>
      <w:r>
        <w:rPr>
          <w:spacing w:val="-4"/>
        </w:rPr>
        <w:t> </w:t>
      </w:r>
      <w:r>
        <w:rPr/>
        <w:t>given</w:t>
      </w:r>
      <w:r>
        <w:rPr>
          <w:spacing w:val="-4"/>
        </w:rPr>
        <w:t> </w:t>
      </w:r>
      <w:r>
        <w:rPr/>
        <w:t>at</w:t>
      </w:r>
      <w:r>
        <w:rPr>
          <w:spacing w:val="-4"/>
        </w:rPr>
        <w:t> </w:t>
      </w:r>
      <w:r>
        <w:rPr/>
        <w:t>the start of section 4.2. For example,</w:t>
      </w:r>
    </w:p>
    <w:p>
      <w:pPr>
        <w:pStyle w:val="BodyText"/>
        <w:spacing w:line="223" w:lineRule="exact" w:before="216"/>
        <w:ind w:left="1120"/>
      </w:pPr>
      <w:r>
        <w:rPr/>
        <w:t>( 2.5.4.0 NAME </w:t>
      </w:r>
      <w:r>
        <w:rPr>
          <w:spacing w:val="-2"/>
        </w:rPr>
        <w:t>’objectClass’</w:t>
      </w:r>
    </w:p>
    <w:p>
      <w:pPr>
        <w:pStyle w:val="BodyText"/>
        <w:spacing w:line="223" w:lineRule="exact"/>
        <w:ind w:left="1360"/>
      </w:pPr>
      <w:r>
        <w:rPr/>
        <w:t>SYNTAX 1.3.6.1.4.1.1466.115.121.1.38 </w:t>
      </w:r>
      <w:r>
        <w:rPr>
          <w:spacing w:val="-10"/>
        </w:rPr>
        <w:t>)</w:t>
      </w:r>
    </w:p>
    <w:p>
      <w:pPr>
        <w:pStyle w:val="ListParagraph"/>
        <w:numPr>
          <w:ilvl w:val="1"/>
          <w:numId w:val="1"/>
        </w:numPr>
        <w:tabs>
          <w:tab w:pos="760" w:val="left" w:leader="none"/>
        </w:tabs>
        <w:spacing w:line="240" w:lineRule="auto" w:before="213" w:after="0"/>
        <w:ind w:left="760" w:right="0" w:hanging="600"/>
        <w:jc w:val="left"/>
        <w:rPr>
          <w:sz w:val="20"/>
        </w:rPr>
      </w:pPr>
      <w:r>
        <w:rPr>
          <w:spacing w:val="-2"/>
          <w:sz w:val="20"/>
        </w:rPr>
        <w:t>Binary</w:t>
      </w:r>
    </w:p>
    <w:p>
      <w:pPr>
        <w:pStyle w:val="BodyText"/>
        <w:spacing w:before="213"/>
      </w:pPr>
      <w:r>
        <w:rPr/>
        <w:t>( 1.3.6.1.4.1.1466.115.121.1.5 DESC ’Binary’ </w:t>
      </w:r>
      <w:r>
        <w:rPr>
          <w:spacing w:val="-10"/>
        </w:rPr>
        <w:t>)</w:t>
      </w:r>
    </w:p>
    <w:p>
      <w:pPr>
        <w:pStyle w:val="BodyText"/>
        <w:spacing w:before="214"/>
      </w:pPr>
      <w:r>
        <w:rPr/>
        <w:t>Values in this syntax are encoded as described in section </w:t>
      </w:r>
      <w:r>
        <w:rPr>
          <w:spacing w:val="-2"/>
        </w:rPr>
        <w:t>4.3.1.</w:t>
      </w:r>
    </w:p>
    <w:p>
      <w:pPr>
        <w:pStyle w:val="ListParagraph"/>
        <w:numPr>
          <w:ilvl w:val="1"/>
          <w:numId w:val="1"/>
        </w:numPr>
        <w:tabs>
          <w:tab w:pos="760" w:val="left" w:leader="none"/>
        </w:tabs>
        <w:spacing w:line="240" w:lineRule="auto" w:before="213" w:after="0"/>
        <w:ind w:left="760" w:right="0" w:hanging="600"/>
        <w:jc w:val="left"/>
        <w:rPr>
          <w:sz w:val="20"/>
        </w:rPr>
      </w:pPr>
      <w:r>
        <w:rPr>
          <w:sz w:val="20"/>
        </w:rPr>
        <w:t>Bit </w:t>
      </w:r>
      <w:r>
        <w:rPr>
          <w:spacing w:val="-2"/>
          <w:sz w:val="20"/>
        </w:rPr>
        <w:t>String</w:t>
      </w:r>
    </w:p>
    <w:p>
      <w:pPr>
        <w:pStyle w:val="BodyText"/>
        <w:spacing w:before="214"/>
      </w:pPr>
      <w:r>
        <w:rPr/>
        <w:t>( 1.3.6.1.4.1.1466.115.121.1.6 DESC ’Bit String’ </w:t>
      </w:r>
      <w:r>
        <w:rPr>
          <w:spacing w:val="-10"/>
        </w:rPr>
        <w:t>)</w:t>
      </w:r>
    </w:p>
    <w:p>
      <w:pPr>
        <w:pStyle w:val="BodyText"/>
        <w:spacing w:line="465" w:lineRule="auto" w:before="213"/>
        <w:ind w:left="880" w:right="198" w:hanging="361"/>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following</w:t>
      </w:r>
      <w:r>
        <w:rPr>
          <w:spacing w:val="-4"/>
        </w:rPr>
        <w:t> </w:t>
      </w:r>
      <w:r>
        <w:rPr/>
        <w:t>BNF: bitstring = "’" *binary-digit "’B"</w:t>
      </w:r>
    </w:p>
    <w:p>
      <w:pPr>
        <w:pStyle w:val="BodyText"/>
        <w:spacing w:before="1"/>
        <w:ind w:left="880"/>
      </w:pPr>
      <w:r>
        <w:rPr/>
        <w:t>binary-digit = "0" / </w:t>
      </w:r>
      <w:r>
        <w:rPr>
          <w:spacing w:val="-5"/>
        </w:rPr>
        <w:t>"1"</w:t>
      </w:r>
    </w:p>
    <w:p>
      <w:pPr>
        <w:pStyle w:val="BodyText"/>
        <w:spacing w:after="0"/>
        <w:sectPr>
          <w:pgSz w:w="12240" w:h="15840"/>
          <w:pgMar w:header="793" w:footer="2967" w:top="1360" w:bottom="3160" w:left="1440" w:right="1800"/>
        </w:sectPr>
      </w:pPr>
    </w:p>
    <w:p>
      <w:pPr>
        <w:pStyle w:val="BodyText"/>
        <w:spacing w:before="90"/>
      </w:pPr>
      <w:r>
        <w:rPr>
          <w:spacing w:val="-2"/>
        </w:rPr>
        <w:t>Example:</w:t>
      </w:r>
    </w:p>
    <w:p>
      <w:pPr>
        <w:pStyle w:val="BodyText"/>
        <w:spacing w:before="213"/>
        <w:ind w:left="1120"/>
      </w:pPr>
      <w:r>
        <w:rPr>
          <w:spacing w:val="-2"/>
        </w:rPr>
        <w:t>’0101111101’B</w:t>
      </w:r>
    </w:p>
    <w:p>
      <w:pPr>
        <w:pStyle w:val="ListParagraph"/>
        <w:numPr>
          <w:ilvl w:val="1"/>
          <w:numId w:val="1"/>
        </w:numPr>
        <w:tabs>
          <w:tab w:pos="760" w:val="left" w:leader="none"/>
        </w:tabs>
        <w:spacing w:line="240" w:lineRule="auto" w:before="214" w:after="0"/>
        <w:ind w:left="760" w:right="0" w:hanging="600"/>
        <w:jc w:val="left"/>
        <w:rPr>
          <w:sz w:val="20"/>
        </w:rPr>
      </w:pPr>
      <w:r>
        <w:rPr>
          <w:spacing w:val="-2"/>
          <w:sz w:val="20"/>
        </w:rPr>
        <w:t>Boolean</w:t>
      </w:r>
    </w:p>
    <w:p>
      <w:pPr>
        <w:pStyle w:val="BodyText"/>
        <w:spacing w:before="213"/>
      </w:pPr>
      <w:r>
        <w:rPr/>
        <w:t>( 1.3.6.1.4.1.1466.115.121.1.7 DESC ’Boolean’ </w:t>
      </w:r>
      <w:r>
        <w:rPr>
          <w:spacing w:val="-10"/>
        </w:rPr>
        <w:t>)</w:t>
      </w:r>
    </w:p>
    <w:p>
      <w:pPr>
        <w:pStyle w:val="BodyText"/>
        <w:spacing w:line="465" w:lineRule="auto" w:before="213"/>
        <w:ind w:left="880" w:right="198" w:hanging="361"/>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following</w:t>
      </w:r>
      <w:r>
        <w:rPr>
          <w:spacing w:val="-4"/>
        </w:rPr>
        <w:t> </w:t>
      </w:r>
      <w:r>
        <w:rPr/>
        <w:t>BNF: boolean = "TRUE" / "FALSE"</w:t>
      </w:r>
    </w:p>
    <w:p>
      <w:pPr>
        <w:pStyle w:val="BodyText"/>
        <w:spacing w:line="232" w:lineRule="auto" w:before="6"/>
        <w:ind w:right="198"/>
      </w:pPr>
      <w:r>
        <w:rPr/>
        <w:t>Boolean</w:t>
      </w:r>
      <w:r>
        <w:rPr>
          <w:spacing w:val="-4"/>
        </w:rPr>
        <w:t> </w:t>
      </w:r>
      <w:r>
        <w:rPr/>
        <w:t>values</w:t>
      </w:r>
      <w:r>
        <w:rPr>
          <w:spacing w:val="-4"/>
        </w:rPr>
        <w:t> </w:t>
      </w:r>
      <w:r>
        <w:rPr/>
        <w:t>have</w:t>
      </w:r>
      <w:r>
        <w:rPr>
          <w:spacing w:val="-4"/>
        </w:rPr>
        <w:t> </w:t>
      </w:r>
      <w:r>
        <w:rPr/>
        <w:t>an</w:t>
      </w:r>
      <w:r>
        <w:rPr>
          <w:spacing w:val="-4"/>
        </w:rPr>
        <w:t> </w:t>
      </w:r>
      <w:r>
        <w:rPr/>
        <w:t>encoding</w:t>
      </w:r>
      <w:r>
        <w:rPr>
          <w:spacing w:val="-4"/>
        </w:rPr>
        <w:t> </w:t>
      </w:r>
      <w:r>
        <w:rPr/>
        <w:t>of</w:t>
      </w:r>
      <w:r>
        <w:rPr>
          <w:spacing w:val="-4"/>
        </w:rPr>
        <w:t> </w:t>
      </w:r>
      <w:r>
        <w:rPr/>
        <w:t>"TRUE"</w:t>
      </w:r>
      <w:r>
        <w:rPr>
          <w:spacing w:val="-4"/>
        </w:rPr>
        <w:t> </w:t>
      </w:r>
      <w:r>
        <w:rPr/>
        <w:t>if</w:t>
      </w:r>
      <w:r>
        <w:rPr>
          <w:spacing w:val="-4"/>
        </w:rPr>
        <w:t> </w:t>
      </w:r>
      <w:r>
        <w:rPr/>
        <w:t>they</w:t>
      </w:r>
      <w:r>
        <w:rPr>
          <w:spacing w:val="-4"/>
        </w:rPr>
        <w:t> </w:t>
      </w:r>
      <w:r>
        <w:rPr/>
        <w:t>are</w:t>
      </w:r>
      <w:r>
        <w:rPr>
          <w:spacing w:val="-4"/>
        </w:rPr>
        <w:t> </w:t>
      </w:r>
      <w:r>
        <w:rPr/>
        <w:t>logically</w:t>
      </w:r>
      <w:r>
        <w:rPr>
          <w:spacing w:val="-4"/>
        </w:rPr>
        <w:t> </w:t>
      </w:r>
      <w:r>
        <w:rPr/>
        <w:t>true, and have an encoding of "FALSE" otherwise.</w:t>
      </w:r>
    </w:p>
    <w:p>
      <w:pPr>
        <w:pStyle w:val="ListParagraph"/>
        <w:numPr>
          <w:ilvl w:val="1"/>
          <w:numId w:val="1"/>
        </w:numPr>
        <w:tabs>
          <w:tab w:pos="760" w:val="left" w:leader="none"/>
        </w:tabs>
        <w:spacing w:line="240" w:lineRule="auto" w:before="216" w:after="0"/>
        <w:ind w:left="760" w:right="0" w:hanging="600"/>
        <w:jc w:val="left"/>
        <w:rPr>
          <w:sz w:val="20"/>
        </w:rPr>
      </w:pPr>
      <w:r>
        <w:rPr>
          <w:spacing w:val="-2"/>
          <w:sz w:val="20"/>
        </w:rPr>
        <w:t>Certificate</w:t>
      </w:r>
    </w:p>
    <w:p>
      <w:pPr>
        <w:pStyle w:val="BodyText"/>
        <w:spacing w:before="213"/>
      </w:pPr>
      <w:r>
        <w:rPr/>
        <w:t>( 1.3.6.1.4.1.1466.115.121.1.8 DESC ’Certificate’ </w:t>
      </w:r>
      <w:r>
        <w:rPr>
          <w:spacing w:val="-10"/>
        </w:rPr>
        <w:t>)</w:t>
      </w:r>
    </w:p>
    <w:p>
      <w:pPr>
        <w:pStyle w:val="BodyText"/>
        <w:tabs>
          <w:tab w:pos="6881" w:val="left" w:leader="none"/>
        </w:tabs>
        <w:spacing w:line="232" w:lineRule="auto" w:before="219"/>
        <w:ind w:right="196"/>
      </w:pPr>
      <w:r>
        <w:rPr/>
        <w:t>Because of the changes from X.509(1988) and X.509(1993) and additional changes to the ASN.1 definition to support certificate extensions, no string representation is defined, and values in this syntax MUST only be transferred using the binary encoding, by requesting or returning the attributes with descriptions "userCertificate;binary" or "caCertificate;binary".</w:t>
        <w:tab/>
        <w:t>The</w:t>
      </w:r>
      <w:r>
        <w:rPr>
          <w:spacing w:val="-19"/>
        </w:rPr>
        <w:t> </w:t>
      </w:r>
      <w:r>
        <w:rPr/>
        <w:t>BNF</w:t>
      </w:r>
      <w:r>
        <w:rPr>
          <w:spacing w:val="-19"/>
        </w:rPr>
        <w:t> </w:t>
      </w:r>
      <w:r>
        <w:rPr/>
        <w:t>notation in RFC 1778 for "User Certificate" is not recommended to be used.</w:t>
      </w:r>
    </w:p>
    <w:p>
      <w:pPr>
        <w:pStyle w:val="ListParagraph"/>
        <w:numPr>
          <w:ilvl w:val="1"/>
          <w:numId w:val="1"/>
        </w:numPr>
        <w:tabs>
          <w:tab w:pos="760" w:val="left" w:leader="none"/>
        </w:tabs>
        <w:spacing w:line="240" w:lineRule="auto" w:before="216" w:after="0"/>
        <w:ind w:left="760" w:right="0" w:hanging="600"/>
        <w:jc w:val="left"/>
        <w:rPr>
          <w:sz w:val="20"/>
        </w:rPr>
      </w:pPr>
      <w:r>
        <w:rPr>
          <w:sz w:val="20"/>
        </w:rPr>
        <w:t>Certificate </w:t>
      </w:r>
      <w:r>
        <w:rPr>
          <w:spacing w:val="-4"/>
          <w:sz w:val="20"/>
        </w:rPr>
        <w:t>List</w:t>
      </w:r>
    </w:p>
    <w:p>
      <w:pPr>
        <w:pStyle w:val="BodyText"/>
        <w:spacing w:before="214"/>
      </w:pPr>
      <w:r>
        <w:rPr/>
        <w:t>( 1.3.6.1.4.1.1466.115.121.1.9 DESC ’Certificate List’ </w:t>
      </w:r>
      <w:r>
        <w:rPr>
          <w:spacing w:val="-10"/>
        </w:rPr>
        <w:t>)</w:t>
      </w:r>
    </w:p>
    <w:p>
      <w:pPr>
        <w:pStyle w:val="BodyText"/>
        <w:tabs>
          <w:tab w:pos="4720" w:val="left" w:leader="none"/>
        </w:tabs>
        <w:spacing w:line="232" w:lineRule="auto" w:before="218"/>
        <w:ind w:right="436"/>
      </w:pPr>
      <w:r>
        <w:rPr/>
        <w:t>Because of the incompatibility of the X.509(1988) and X.509(1993) definitions</w:t>
      </w:r>
      <w:r>
        <w:rPr>
          <w:spacing w:val="-4"/>
        </w:rPr>
        <w:t> </w:t>
      </w:r>
      <w:r>
        <w:rPr/>
        <w:t>of</w:t>
      </w:r>
      <w:r>
        <w:rPr>
          <w:spacing w:val="-4"/>
        </w:rPr>
        <w:t> </w:t>
      </w:r>
      <w:r>
        <w:rPr/>
        <w:t>revocation</w:t>
      </w:r>
      <w:r>
        <w:rPr>
          <w:spacing w:val="-4"/>
        </w:rPr>
        <w:t> </w:t>
      </w:r>
      <w:r>
        <w:rPr/>
        <w:t>lists,</w:t>
      </w:r>
      <w:r>
        <w:rPr>
          <w:spacing w:val="-4"/>
        </w:rPr>
        <w:t> </w:t>
      </w:r>
      <w:r>
        <w:rPr/>
        <w:t>values</w:t>
      </w:r>
      <w:r>
        <w:rPr>
          <w:spacing w:val="-4"/>
        </w:rPr>
        <w:t> </w:t>
      </w:r>
      <w:r>
        <w:rPr/>
        <w:t>in</w:t>
      </w:r>
      <w:r>
        <w:rPr>
          <w:spacing w:val="-4"/>
        </w:rPr>
        <w:t> </w:t>
      </w:r>
      <w:r>
        <w:rPr/>
        <w:t>this</w:t>
      </w:r>
      <w:r>
        <w:rPr>
          <w:spacing w:val="-4"/>
        </w:rPr>
        <w:t> </w:t>
      </w:r>
      <w:r>
        <w:rPr/>
        <w:t>syntax</w:t>
      </w:r>
      <w:r>
        <w:rPr>
          <w:spacing w:val="-4"/>
        </w:rPr>
        <w:t> </w:t>
      </w:r>
      <w:r>
        <w:rPr/>
        <w:t>MUST</w:t>
      </w:r>
      <w:r>
        <w:rPr>
          <w:spacing w:val="-4"/>
        </w:rPr>
        <w:t> </w:t>
      </w:r>
      <w:r>
        <w:rPr/>
        <w:t>only</w:t>
      </w:r>
      <w:r>
        <w:rPr>
          <w:spacing w:val="-4"/>
        </w:rPr>
        <w:t> </w:t>
      </w:r>
      <w:r>
        <w:rPr/>
        <w:t>be transferred</w:t>
      </w:r>
      <w:r>
        <w:rPr>
          <w:spacing w:val="-5"/>
        </w:rPr>
        <w:t> </w:t>
      </w:r>
      <w:r>
        <w:rPr/>
        <w:t>using</w:t>
      </w:r>
      <w:r>
        <w:rPr>
          <w:spacing w:val="-5"/>
        </w:rPr>
        <w:t> </w:t>
      </w:r>
      <w:r>
        <w:rPr/>
        <w:t>a</w:t>
      </w:r>
      <w:r>
        <w:rPr>
          <w:spacing w:val="-5"/>
        </w:rPr>
        <w:t> </w:t>
      </w:r>
      <w:r>
        <w:rPr/>
        <w:t>binary</w:t>
      </w:r>
      <w:r>
        <w:rPr>
          <w:spacing w:val="-5"/>
        </w:rPr>
        <w:t> </w:t>
      </w:r>
      <w:r>
        <w:rPr/>
        <w:t>encoding,</w:t>
      </w:r>
      <w:r>
        <w:rPr>
          <w:spacing w:val="-5"/>
        </w:rPr>
        <w:t> </w:t>
      </w:r>
      <w:r>
        <w:rPr/>
        <w:t>by</w:t>
      </w:r>
      <w:r>
        <w:rPr>
          <w:spacing w:val="-5"/>
        </w:rPr>
        <w:t> </w:t>
      </w:r>
      <w:r>
        <w:rPr/>
        <w:t>requesting</w:t>
      </w:r>
      <w:r>
        <w:rPr>
          <w:spacing w:val="-5"/>
        </w:rPr>
        <w:t> </w:t>
      </w:r>
      <w:r>
        <w:rPr/>
        <w:t>or</w:t>
      </w:r>
      <w:r>
        <w:rPr>
          <w:spacing w:val="-5"/>
        </w:rPr>
        <w:t> </w:t>
      </w:r>
      <w:r>
        <w:rPr/>
        <w:t>returning</w:t>
      </w:r>
      <w:r>
        <w:rPr>
          <w:spacing w:val="-5"/>
        </w:rPr>
        <w:t> </w:t>
      </w:r>
      <w:r>
        <w:rPr/>
        <w:t>the attributes with descriptions "certificateRevocationList;binary" or </w:t>
      </w:r>
      <w:r>
        <w:rPr>
          <w:spacing w:val="-2"/>
        </w:rPr>
        <w:t>"authorityRevocationList;binary".</w:t>
      </w:r>
      <w:r>
        <w:rPr/>
        <w:tab/>
        <w:t>The</w:t>
      </w:r>
      <w:r>
        <w:rPr>
          <w:spacing w:val="-7"/>
        </w:rPr>
        <w:t> </w:t>
      </w:r>
      <w:r>
        <w:rPr/>
        <w:t>BNF</w:t>
      </w:r>
      <w:r>
        <w:rPr>
          <w:spacing w:val="-7"/>
        </w:rPr>
        <w:t> </w:t>
      </w:r>
      <w:r>
        <w:rPr/>
        <w:t>notation</w:t>
      </w:r>
      <w:r>
        <w:rPr>
          <w:spacing w:val="-7"/>
        </w:rPr>
        <w:t> </w:t>
      </w:r>
      <w:r>
        <w:rPr/>
        <w:t>in</w:t>
      </w:r>
      <w:r>
        <w:rPr>
          <w:spacing w:val="-7"/>
        </w:rPr>
        <w:t> </w:t>
      </w:r>
      <w:r>
        <w:rPr/>
        <w:t>RFC</w:t>
      </w:r>
      <w:r>
        <w:rPr>
          <w:spacing w:val="-7"/>
        </w:rPr>
        <w:t> </w:t>
      </w:r>
      <w:r>
        <w:rPr/>
        <w:t>1778</w:t>
      </w:r>
      <w:r>
        <w:rPr>
          <w:spacing w:val="-7"/>
        </w:rPr>
        <w:t> </w:t>
      </w:r>
      <w:r>
        <w:rPr/>
        <w:t>for "Authority Revocation List" is not recommended to be used.</w:t>
      </w:r>
    </w:p>
    <w:p>
      <w:pPr>
        <w:pStyle w:val="ListParagraph"/>
        <w:numPr>
          <w:ilvl w:val="1"/>
          <w:numId w:val="1"/>
        </w:numPr>
        <w:tabs>
          <w:tab w:pos="760" w:val="left" w:leader="none"/>
        </w:tabs>
        <w:spacing w:line="240" w:lineRule="auto" w:before="217" w:after="0"/>
        <w:ind w:left="760" w:right="0" w:hanging="600"/>
        <w:jc w:val="left"/>
        <w:rPr>
          <w:sz w:val="20"/>
        </w:rPr>
      </w:pPr>
      <w:r>
        <w:rPr>
          <w:sz w:val="20"/>
        </w:rPr>
        <w:t>Certificate </w:t>
      </w:r>
      <w:r>
        <w:rPr>
          <w:spacing w:val="-4"/>
          <w:sz w:val="20"/>
        </w:rPr>
        <w:t>Pair</w:t>
      </w:r>
    </w:p>
    <w:p>
      <w:pPr>
        <w:pStyle w:val="BodyText"/>
        <w:spacing w:before="213"/>
      </w:pPr>
      <w:r>
        <w:rPr/>
        <w:t>( 1.3.6.1.4.1.1466.115.121.1.10 DESC ’Certificate Pair’ </w:t>
      </w:r>
      <w:r>
        <w:rPr>
          <w:spacing w:val="-10"/>
        </w:rPr>
        <w:t>)</w:t>
      </w:r>
    </w:p>
    <w:p>
      <w:pPr>
        <w:pStyle w:val="BodyText"/>
        <w:spacing w:line="232" w:lineRule="auto" w:before="219"/>
        <w:ind w:right="316"/>
      </w:pPr>
      <w:r>
        <w:rPr/>
        <w:t>Because</w:t>
      </w:r>
      <w:r>
        <w:rPr>
          <w:spacing w:val="-4"/>
        </w:rPr>
        <w:t> </w:t>
      </w:r>
      <w:r>
        <w:rPr/>
        <w:t>the</w:t>
      </w:r>
      <w:r>
        <w:rPr>
          <w:spacing w:val="-4"/>
        </w:rPr>
        <w:t> </w:t>
      </w:r>
      <w:r>
        <w:rPr/>
        <w:t>Certificate</w:t>
      </w:r>
      <w:r>
        <w:rPr>
          <w:spacing w:val="-4"/>
        </w:rPr>
        <w:t> </w:t>
      </w:r>
      <w:r>
        <w:rPr/>
        <w:t>is</w:t>
      </w:r>
      <w:r>
        <w:rPr>
          <w:spacing w:val="-4"/>
        </w:rPr>
        <w:t> </w:t>
      </w:r>
      <w:r>
        <w:rPr/>
        <w:t>being</w:t>
      </w:r>
      <w:r>
        <w:rPr>
          <w:spacing w:val="-4"/>
        </w:rPr>
        <w:t> </w:t>
      </w:r>
      <w:r>
        <w:rPr/>
        <w:t>carried</w:t>
      </w:r>
      <w:r>
        <w:rPr>
          <w:spacing w:val="-4"/>
        </w:rPr>
        <w:t> </w:t>
      </w:r>
      <w:r>
        <w:rPr/>
        <w:t>in</w:t>
      </w:r>
      <w:r>
        <w:rPr>
          <w:spacing w:val="-4"/>
        </w:rPr>
        <w:t> </w:t>
      </w:r>
      <w:r>
        <w:rPr/>
        <w:t>binary,</w:t>
      </w:r>
      <w:r>
        <w:rPr>
          <w:spacing w:val="-4"/>
        </w:rPr>
        <w:t> </w:t>
      </w:r>
      <w:r>
        <w:rPr/>
        <w:t>values</w:t>
      </w:r>
      <w:r>
        <w:rPr>
          <w:spacing w:val="-4"/>
        </w:rPr>
        <w:t> </w:t>
      </w:r>
      <w:r>
        <w:rPr/>
        <w:t>in</w:t>
      </w:r>
      <w:r>
        <w:rPr>
          <w:spacing w:val="-4"/>
        </w:rPr>
        <w:t> </w:t>
      </w:r>
      <w:r>
        <w:rPr/>
        <w:t>this syntax MUST only be transferred using a binary encoding, by requesting or returning the attribute description "crossCertificatePair;binary". The BNF notation in RFC 1778 for "Certificate Pair" is not recommended to be used.</w:t>
      </w:r>
    </w:p>
    <w:p>
      <w:pPr>
        <w:pStyle w:val="BodyText"/>
        <w:spacing w:after="0" w:line="232" w:lineRule="auto"/>
        <w:sectPr>
          <w:pgSz w:w="12240" w:h="15840"/>
          <w:pgMar w:header="793" w:footer="2967" w:top="1360" w:bottom="3160" w:left="1440" w:right="1800"/>
        </w:sectPr>
      </w:pPr>
    </w:p>
    <w:p>
      <w:pPr>
        <w:pStyle w:val="ListParagraph"/>
        <w:numPr>
          <w:ilvl w:val="1"/>
          <w:numId w:val="1"/>
        </w:numPr>
        <w:tabs>
          <w:tab w:pos="760" w:val="left" w:leader="none"/>
        </w:tabs>
        <w:spacing w:line="240" w:lineRule="auto" w:before="90" w:after="0"/>
        <w:ind w:left="760" w:right="0" w:hanging="600"/>
        <w:jc w:val="left"/>
        <w:rPr>
          <w:sz w:val="20"/>
        </w:rPr>
      </w:pPr>
      <w:r>
        <w:rPr>
          <w:sz w:val="20"/>
        </w:rPr>
        <w:t>Country </w:t>
      </w:r>
      <w:r>
        <w:rPr>
          <w:spacing w:val="-2"/>
          <w:sz w:val="20"/>
        </w:rPr>
        <w:t>String</w:t>
      </w:r>
    </w:p>
    <w:p>
      <w:pPr>
        <w:pStyle w:val="BodyText"/>
        <w:spacing w:before="213"/>
      </w:pPr>
      <w:r>
        <w:rPr/>
        <w:t>( 1.3.6.1.4.1.1466.115.121.1.11 DESC ’Country String’ </w:t>
      </w:r>
      <w:r>
        <w:rPr>
          <w:spacing w:val="-10"/>
        </w:rPr>
        <w:t>)</w:t>
      </w:r>
    </w:p>
    <w:p>
      <w:pPr>
        <w:pStyle w:val="BodyText"/>
        <w:tabs>
          <w:tab w:pos="2440" w:val="left" w:leader="none"/>
        </w:tabs>
        <w:spacing w:line="232" w:lineRule="auto" w:before="219"/>
        <w:ind w:right="198"/>
      </w:pPr>
      <w:r>
        <w:rPr/>
        <w:t>A value in this syntax is encoded the same as a value of Directory String syntax.</w:t>
        <w:tab/>
        <w:t>Note</w:t>
      </w:r>
      <w:r>
        <w:rPr>
          <w:spacing w:val="-5"/>
        </w:rPr>
        <w:t> </w:t>
      </w:r>
      <w:r>
        <w:rPr/>
        <w:t>that</w:t>
      </w:r>
      <w:r>
        <w:rPr>
          <w:spacing w:val="-5"/>
        </w:rPr>
        <w:t> </w:t>
      </w:r>
      <w:r>
        <w:rPr/>
        <w:t>this</w:t>
      </w:r>
      <w:r>
        <w:rPr>
          <w:spacing w:val="-5"/>
        </w:rPr>
        <w:t> </w:t>
      </w:r>
      <w:r>
        <w:rPr/>
        <w:t>syntax</w:t>
      </w:r>
      <w:r>
        <w:rPr>
          <w:spacing w:val="-5"/>
        </w:rPr>
        <w:t> </w:t>
      </w:r>
      <w:r>
        <w:rPr/>
        <w:t>is</w:t>
      </w:r>
      <w:r>
        <w:rPr>
          <w:spacing w:val="-5"/>
        </w:rPr>
        <w:t> </w:t>
      </w:r>
      <w:r>
        <w:rPr/>
        <w:t>limited</w:t>
      </w:r>
      <w:r>
        <w:rPr>
          <w:spacing w:val="-5"/>
        </w:rPr>
        <w:t> </w:t>
      </w:r>
      <w:r>
        <w:rPr/>
        <w:t>to</w:t>
      </w:r>
      <w:r>
        <w:rPr>
          <w:spacing w:val="-5"/>
        </w:rPr>
        <w:t> </w:t>
      </w:r>
      <w:r>
        <w:rPr/>
        <w:t>values</w:t>
      </w:r>
      <w:r>
        <w:rPr>
          <w:spacing w:val="-5"/>
        </w:rPr>
        <w:t> </w:t>
      </w:r>
      <w:r>
        <w:rPr/>
        <w:t>of</w:t>
      </w:r>
      <w:r>
        <w:rPr>
          <w:spacing w:val="-5"/>
        </w:rPr>
        <w:t> </w:t>
      </w:r>
      <w:r>
        <w:rPr/>
        <w:t>exactly two printable string characters, as listed in ISO 3166 [14].</w:t>
      </w:r>
    </w:p>
    <w:p>
      <w:pPr>
        <w:pStyle w:val="BodyText"/>
        <w:tabs>
          <w:tab w:pos="2680" w:val="left" w:leader="none"/>
        </w:tabs>
        <w:spacing w:before="215"/>
        <w:ind w:left="880"/>
      </w:pPr>
      <w:r>
        <w:rPr>
          <w:spacing w:val="-2"/>
        </w:rPr>
        <w:t>CountryString</w:t>
      </w:r>
      <w:r>
        <w:rPr/>
        <w:tab/>
        <w:t>= p </w:t>
      </w:r>
      <w:r>
        <w:rPr>
          <w:spacing w:val="-10"/>
        </w:rPr>
        <w:t>p</w:t>
      </w:r>
    </w:p>
    <w:p>
      <w:pPr>
        <w:pStyle w:val="BodyText"/>
        <w:spacing w:line="232" w:lineRule="auto" w:before="219"/>
        <w:ind w:left="880" w:right="7517" w:hanging="361"/>
      </w:pPr>
      <w:r>
        <w:rPr>
          <w:spacing w:val="-2"/>
        </w:rPr>
        <w:t>Example:</w:t>
      </w:r>
    </w:p>
    <w:p>
      <w:pPr>
        <w:pStyle w:val="BodyText"/>
        <w:spacing w:line="232" w:lineRule="auto"/>
        <w:ind w:left="880" w:right="7517"/>
      </w:pPr>
      <w:r>
        <w:rPr>
          <w:spacing w:val="-5"/>
        </w:rPr>
        <w:t>US</w:t>
      </w:r>
    </w:p>
    <w:p>
      <w:pPr>
        <w:pStyle w:val="ListParagraph"/>
        <w:numPr>
          <w:ilvl w:val="1"/>
          <w:numId w:val="1"/>
        </w:numPr>
        <w:tabs>
          <w:tab w:pos="760" w:val="left" w:leader="none"/>
        </w:tabs>
        <w:spacing w:line="240" w:lineRule="auto" w:before="215" w:after="0"/>
        <w:ind w:left="760" w:right="0" w:hanging="600"/>
        <w:jc w:val="left"/>
        <w:rPr>
          <w:sz w:val="20"/>
        </w:rPr>
      </w:pPr>
      <w:r>
        <w:rPr>
          <w:spacing w:val="-5"/>
          <w:sz w:val="20"/>
        </w:rPr>
        <w:t>DN</w:t>
      </w:r>
    </w:p>
    <w:p>
      <w:pPr>
        <w:pStyle w:val="BodyText"/>
        <w:spacing w:before="214"/>
      </w:pPr>
      <w:r>
        <w:rPr/>
        <w:t>( 1.3.6.1.4.1.1466.115.121.1.12 DESC ’DN’ </w:t>
      </w:r>
      <w:r>
        <w:rPr>
          <w:spacing w:val="-10"/>
        </w:rPr>
        <w:t>)</w:t>
      </w:r>
    </w:p>
    <w:p>
      <w:pPr>
        <w:pStyle w:val="BodyText"/>
        <w:tabs>
          <w:tab w:pos="4360" w:val="left" w:leader="none"/>
        </w:tabs>
        <w:spacing w:line="232" w:lineRule="auto" w:before="218"/>
        <w:ind w:right="316"/>
      </w:pPr>
      <w:r>
        <w:rPr/>
        <w:t>Values in the Distinguished Name syntax are encoded to have the representation defined in [5].</w:t>
        <w:tab/>
        <w:t>Note</w:t>
      </w:r>
      <w:r>
        <w:rPr>
          <w:spacing w:val="-8"/>
        </w:rPr>
        <w:t> </w:t>
      </w:r>
      <w:r>
        <w:rPr/>
        <w:t>that</w:t>
      </w:r>
      <w:r>
        <w:rPr>
          <w:spacing w:val="-8"/>
        </w:rPr>
        <w:t> </w:t>
      </w:r>
      <w:r>
        <w:rPr/>
        <w:t>this</w:t>
      </w:r>
      <w:r>
        <w:rPr>
          <w:spacing w:val="-8"/>
        </w:rPr>
        <w:t> </w:t>
      </w:r>
      <w:r>
        <w:rPr/>
        <w:t>representation</w:t>
      </w:r>
      <w:r>
        <w:rPr>
          <w:spacing w:val="-8"/>
        </w:rPr>
        <w:t> </w:t>
      </w:r>
      <w:r>
        <w:rPr/>
        <w:t>is</w:t>
      </w:r>
      <w:r>
        <w:rPr>
          <w:spacing w:val="-8"/>
        </w:rPr>
        <w:t> </w:t>
      </w:r>
      <w:r>
        <w:rPr/>
        <w:t>not reversible to an ASN.1 encoding used in X.500 for Distinguished Names, as the CHOICE of any DirectoryString element in an RDN is no longer known.</w:t>
      </w:r>
    </w:p>
    <w:p>
      <w:pPr>
        <w:pStyle w:val="BodyText"/>
        <w:spacing w:line="223" w:lineRule="exact" w:before="216"/>
      </w:pPr>
      <w:r>
        <w:rPr/>
        <w:t>Examples (from </w:t>
      </w:r>
      <w:r>
        <w:rPr>
          <w:spacing w:val="-2"/>
        </w:rPr>
        <w:t>[5]):</w:t>
      </w:r>
    </w:p>
    <w:p>
      <w:pPr>
        <w:pStyle w:val="BodyText"/>
        <w:spacing w:line="232" w:lineRule="auto" w:before="2"/>
        <w:ind w:left="880" w:right="3077"/>
      </w:pPr>
      <w:r>
        <w:rPr/>
        <w:t>CN=Steve Kille,O=Isode Limited,C=GB OU=Sales+CN=J. Smith,O=Widget Inc.,C=US CN=L.</w:t>
      </w:r>
      <w:r>
        <w:rPr>
          <w:spacing w:val="-10"/>
        </w:rPr>
        <w:t> </w:t>
      </w:r>
      <w:r>
        <w:rPr/>
        <w:t>Eagle,O=Sue\,</w:t>
      </w:r>
      <w:r>
        <w:rPr>
          <w:spacing w:val="-10"/>
        </w:rPr>
        <w:t> </w:t>
      </w:r>
      <w:r>
        <w:rPr/>
        <w:t>Grabbit</w:t>
      </w:r>
      <w:r>
        <w:rPr>
          <w:spacing w:val="-10"/>
        </w:rPr>
        <w:t> </w:t>
      </w:r>
      <w:r>
        <w:rPr/>
        <w:t>and</w:t>
      </w:r>
      <w:r>
        <w:rPr>
          <w:spacing w:val="-10"/>
        </w:rPr>
        <w:t> </w:t>
      </w:r>
      <w:r>
        <w:rPr/>
        <w:t>Runn,C=GB </w:t>
      </w:r>
      <w:r>
        <w:rPr>
          <w:spacing w:val="-2"/>
        </w:rPr>
        <w:t>CN=Before\0DAfter,O=Test,C=GB 1.3.6.1.4.1.1466.0=#04024869,O=Test,C=GB</w:t>
      </w:r>
    </w:p>
    <w:p>
      <w:pPr>
        <w:pStyle w:val="BodyText"/>
        <w:spacing w:line="223" w:lineRule="exact"/>
        <w:ind w:left="880"/>
      </w:pPr>
      <w:r>
        <w:rPr>
          <w:spacing w:val="-2"/>
        </w:rPr>
        <w:t>SN=Lu\C4\8Di\C4\87</w:t>
      </w:r>
    </w:p>
    <w:p>
      <w:pPr>
        <w:pStyle w:val="ListParagraph"/>
        <w:numPr>
          <w:ilvl w:val="1"/>
          <w:numId w:val="1"/>
        </w:numPr>
        <w:tabs>
          <w:tab w:pos="880" w:val="left" w:leader="none"/>
        </w:tabs>
        <w:spacing w:line="240" w:lineRule="auto" w:before="213" w:after="0"/>
        <w:ind w:left="880" w:right="0" w:hanging="720"/>
        <w:jc w:val="left"/>
        <w:rPr>
          <w:sz w:val="20"/>
        </w:rPr>
      </w:pPr>
      <w:r>
        <w:rPr>
          <w:sz w:val="20"/>
        </w:rPr>
        <w:t>Directory </w:t>
      </w:r>
      <w:r>
        <w:rPr>
          <w:spacing w:val="-2"/>
          <w:sz w:val="20"/>
        </w:rPr>
        <w:t>String</w:t>
      </w:r>
    </w:p>
    <w:p>
      <w:pPr>
        <w:pStyle w:val="BodyText"/>
        <w:spacing w:before="214"/>
      </w:pPr>
      <w:r>
        <w:rPr/>
        <w:t>( 1.3.6.1.4.1.1466.115.121.1.15 DESC ’Directory String’ </w:t>
      </w:r>
      <w:r>
        <w:rPr>
          <w:spacing w:val="-10"/>
        </w:rPr>
        <w:t>)</w:t>
      </w:r>
    </w:p>
    <w:p>
      <w:pPr>
        <w:pStyle w:val="BodyText"/>
        <w:tabs>
          <w:tab w:pos="3280" w:val="left" w:leader="none"/>
        </w:tabs>
        <w:spacing w:line="232" w:lineRule="auto" w:before="218"/>
        <w:ind w:right="316"/>
      </w:pPr>
      <w:r>
        <w:rPr/>
        <w:t>A</w:t>
      </w:r>
      <w:r>
        <w:rPr>
          <w:spacing w:val="-3"/>
        </w:rPr>
        <w:t> </w:t>
      </w:r>
      <w:r>
        <w:rPr/>
        <w:t>string</w:t>
      </w:r>
      <w:r>
        <w:rPr>
          <w:spacing w:val="-3"/>
        </w:rPr>
        <w:t> </w:t>
      </w:r>
      <w:r>
        <w:rPr/>
        <w:t>in</w:t>
      </w:r>
      <w:r>
        <w:rPr>
          <w:spacing w:val="-3"/>
        </w:rPr>
        <w:t> </w:t>
      </w:r>
      <w:r>
        <w:rPr/>
        <w:t>this</w:t>
      </w:r>
      <w:r>
        <w:rPr>
          <w:spacing w:val="-3"/>
        </w:rPr>
        <w:t> </w:t>
      </w:r>
      <w:r>
        <w:rPr/>
        <w:t>syntax</w:t>
      </w:r>
      <w:r>
        <w:rPr>
          <w:spacing w:val="-3"/>
        </w:rPr>
        <w:t> </w:t>
      </w:r>
      <w:r>
        <w:rPr/>
        <w:t>is</w:t>
      </w:r>
      <w:r>
        <w:rPr>
          <w:spacing w:val="-3"/>
        </w:rPr>
        <w:t> </w:t>
      </w:r>
      <w:r>
        <w:rPr/>
        <w:t>encoded</w:t>
      </w:r>
      <w:r>
        <w:rPr>
          <w:spacing w:val="-3"/>
        </w:rPr>
        <w:t> </w:t>
      </w:r>
      <w:r>
        <w:rPr/>
        <w:t>in</w:t>
      </w:r>
      <w:r>
        <w:rPr>
          <w:spacing w:val="-3"/>
        </w:rPr>
        <w:t> </w:t>
      </w:r>
      <w:r>
        <w:rPr/>
        <w:t>the</w:t>
      </w:r>
      <w:r>
        <w:rPr>
          <w:spacing w:val="-3"/>
        </w:rPr>
        <w:t> </w:t>
      </w:r>
      <w:r>
        <w:rPr/>
        <w:t>UTF-8</w:t>
      </w:r>
      <w:r>
        <w:rPr>
          <w:spacing w:val="-3"/>
        </w:rPr>
        <w:t> </w:t>
      </w:r>
      <w:r>
        <w:rPr/>
        <w:t>form</w:t>
      </w:r>
      <w:r>
        <w:rPr>
          <w:spacing w:val="-3"/>
        </w:rPr>
        <w:t> </w:t>
      </w:r>
      <w:r>
        <w:rPr/>
        <w:t>of</w:t>
      </w:r>
      <w:r>
        <w:rPr>
          <w:spacing w:val="-3"/>
        </w:rPr>
        <w:t> </w:t>
      </w:r>
      <w:r>
        <w:rPr/>
        <w:t>ISO</w:t>
      </w:r>
      <w:r>
        <w:rPr>
          <w:spacing w:val="-3"/>
        </w:rPr>
        <w:t> </w:t>
      </w:r>
      <w:r>
        <w:rPr/>
        <w:t>10646</w:t>
      </w:r>
      <w:r>
        <w:rPr>
          <w:spacing w:val="-3"/>
        </w:rPr>
        <w:t> </w:t>
      </w:r>
      <w:r>
        <w:rPr/>
        <w:t>(a superset of Unicode).</w:t>
        <w:tab/>
        <w:t>Servers and clients MUST be prepared to receive encodings of arbitrary Unicode characters, including characters not presently assigned to any character set.</w:t>
      </w:r>
    </w:p>
    <w:p>
      <w:pPr>
        <w:pStyle w:val="BodyText"/>
        <w:spacing w:line="232" w:lineRule="auto" w:before="221"/>
        <w:ind w:right="198"/>
      </w:pPr>
      <w:r>
        <w:rPr/>
        <w:t>For</w:t>
      </w:r>
      <w:r>
        <w:rPr>
          <w:spacing w:val="-4"/>
        </w:rPr>
        <w:t> </w:t>
      </w:r>
      <w:r>
        <w:rPr/>
        <w:t>characters</w:t>
      </w:r>
      <w:r>
        <w:rPr>
          <w:spacing w:val="-4"/>
        </w:rPr>
        <w:t> </w:t>
      </w:r>
      <w:r>
        <w:rPr/>
        <w:t>in</w:t>
      </w:r>
      <w:r>
        <w:rPr>
          <w:spacing w:val="-4"/>
        </w:rPr>
        <w:t> </w:t>
      </w:r>
      <w:r>
        <w:rPr/>
        <w:t>the</w:t>
      </w:r>
      <w:r>
        <w:rPr>
          <w:spacing w:val="-4"/>
        </w:rPr>
        <w:t> </w:t>
      </w:r>
      <w:r>
        <w:rPr/>
        <w:t>PrintableString</w:t>
      </w:r>
      <w:r>
        <w:rPr>
          <w:spacing w:val="-4"/>
        </w:rPr>
        <w:t> </w:t>
      </w:r>
      <w:r>
        <w:rPr/>
        <w:t>form,</w:t>
      </w:r>
      <w:r>
        <w:rPr>
          <w:spacing w:val="-4"/>
        </w:rPr>
        <w:t> </w:t>
      </w:r>
      <w:r>
        <w:rPr/>
        <w:t>the</w:t>
      </w:r>
      <w:r>
        <w:rPr>
          <w:spacing w:val="-4"/>
        </w:rPr>
        <w:t> </w:t>
      </w:r>
      <w:r>
        <w:rPr/>
        <w:t>value</w:t>
      </w:r>
      <w:r>
        <w:rPr>
          <w:spacing w:val="-4"/>
        </w:rPr>
        <w:t> </w:t>
      </w:r>
      <w:r>
        <w:rPr/>
        <w:t>is</w:t>
      </w:r>
      <w:r>
        <w:rPr>
          <w:spacing w:val="-4"/>
        </w:rPr>
        <w:t> </w:t>
      </w:r>
      <w:r>
        <w:rPr/>
        <w:t>encoded</w:t>
      </w:r>
      <w:r>
        <w:rPr>
          <w:spacing w:val="-4"/>
        </w:rPr>
        <w:t> </w:t>
      </w:r>
      <w:r>
        <w:rPr/>
        <w:t>as the string value itself.</w:t>
      </w:r>
    </w:p>
    <w:p>
      <w:pPr>
        <w:pStyle w:val="BodyText"/>
        <w:spacing w:line="232" w:lineRule="auto" w:before="221"/>
        <w:ind w:right="316"/>
      </w:pPr>
      <w:r>
        <w:rPr/>
        <w:t>If it is of the TeletexString form, then the characters are transliterated</w:t>
      </w:r>
      <w:r>
        <w:rPr>
          <w:spacing w:val="-6"/>
        </w:rPr>
        <w:t> </w:t>
      </w:r>
      <w:r>
        <w:rPr/>
        <w:t>to</w:t>
      </w:r>
      <w:r>
        <w:rPr>
          <w:spacing w:val="-6"/>
        </w:rPr>
        <w:t> </w:t>
      </w:r>
      <w:r>
        <w:rPr/>
        <w:t>their</w:t>
      </w:r>
      <w:r>
        <w:rPr>
          <w:spacing w:val="-6"/>
        </w:rPr>
        <w:t> </w:t>
      </w:r>
      <w:r>
        <w:rPr/>
        <w:t>equivalents</w:t>
      </w:r>
      <w:r>
        <w:rPr>
          <w:spacing w:val="-6"/>
        </w:rPr>
        <w:t> </w:t>
      </w:r>
      <w:r>
        <w:rPr/>
        <w:t>in</w:t>
      </w:r>
      <w:r>
        <w:rPr>
          <w:spacing w:val="-6"/>
        </w:rPr>
        <w:t> </w:t>
      </w:r>
      <w:r>
        <w:rPr/>
        <w:t>UniversalString,</w:t>
      </w:r>
      <w:r>
        <w:rPr>
          <w:spacing w:val="-6"/>
        </w:rPr>
        <w:t> </w:t>
      </w:r>
      <w:r>
        <w:rPr/>
        <w:t>and</w:t>
      </w:r>
      <w:r>
        <w:rPr>
          <w:spacing w:val="-6"/>
        </w:rPr>
        <w:t> </w:t>
      </w:r>
      <w:r>
        <w:rPr/>
        <w:t>encoded in UTF-8 [9].</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6"/>
      </w:pPr>
      <w:r>
        <w:rPr/>
        <w:t>If</w:t>
      </w:r>
      <w:r>
        <w:rPr>
          <w:spacing w:val="-4"/>
        </w:rPr>
        <w:t> </w:t>
      </w:r>
      <w:r>
        <w:rPr/>
        <w:t>it</w:t>
      </w:r>
      <w:r>
        <w:rPr>
          <w:spacing w:val="-4"/>
        </w:rPr>
        <w:t> </w:t>
      </w:r>
      <w:r>
        <w:rPr/>
        <w:t>is</w:t>
      </w:r>
      <w:r>
        <w:rPr>
          <w:spacing w:val="-4"/>
        </w:rPr>
        <w:t> </w:t>
      </w:r>
      <w:r>
        <w:rPr/>
        <w:t>of</w:t>
      </w:r>
      <w:r>
        <w:rPr>
          <w:spacing w:val="-4"/>
        </w:rPr>
        <w:t> </w:t>
      </w:r>
      <w:r>
        <w:rPr/>
        <w:t>the</w:t>
      </w:r>
      <w:r>
        <w:rPr>
          <w:spacing w:val="-4"/>
        </w:rPr>
        <w:t> </w:t>
      </w:r>
      <w:r>
        <w:rPr/>
        <w:t>UniversalString</w:t>
      </w:r>
      <w:r>
        <w:rPr>
          <w:spacing w:val="-4"/>
        </w:rPr>
        <w:t> </w:t>
      </w:r>
      <w:r>
        <w:rPr/>
        <w:t>or</w:t>
      </w:r>
      <w:r>
        <w:rPr>
          <w:spacing w:val="-4"/>
        </w:rPr>
        <w:t> </w:t>
      </w:r>
      <w:r>
        <w:rPr/>
        <w:t>BMPString</w:t>
      </w:r>
      <w:r>
        <w:rPr>
          <w:spacing w:val="-4"/>
        </w:rPr>
        <w:t> </w:t>
      </w:r>
      <w:r>
        <w:rPr/>
        <w:t>forms</w:t>
      </w:r>
      <w:r>
        <w:rPr>
          <w:spacing w:val="-4"/>
        </w:rPr>
        <w:t> </w:t>
      </w:r>
      <w:r>
        <w:rPr/>
        <w:t>[10],</w:t>
      </w:r>
      <w:r>
        <w:rPr>
          <w:spacing w:val="-4"/>
        </w:rPr>
        <w:t> </w:t>
      </w:r>
      <w:r>
        <w:rPr/>
        <w:t>UTF-8</w:t>
      </w:r>
      <w:r>
        <w:rPr>
          <w:spacing w:val="-4"/>
        </w:rPr>
        <w:t> </w:t>
      </w:r>
      <w:r>
        <w:rPr/>
        <w:t>is used to encode them.</w:t>
      </w:r>
    </w:p>
    <w:p>
      <w:pPr>
        <w:pStyle w:val="BodyText"/>
        <w:tabs>
          <w:tab w:pos="5080" w:val="left" w:leader="none"/>
          <w:tab w:pos="5680" w:val="left" w:leader="none"/>
        </w:tabs>
        <w:spacing w:line="232" w:lineRule="auto" w:before="220"/>
        <w:ind w:right="196"/>
      </w:pPr>
      <w:r>
        <w:rPr/>
        <w:t>Note:</w:t>
      </w:r>
      <w:r>
        <w:rPr>
          <w:spacing w:val="-4"/>
        </w:rPr>
        <w:t> </w:t>
      </w:r>
      <w:r>
        <w:rPr/>
        <w:t>the</w:t>
      </w:r>
      <w:r>
        <w:rPr>
          <w:spacing w:val="-4"/>
        </w:rPr>
        <w:t> </w:t>
      </w:r>
      <w:r>
        <w:rPr/>
        <w:t>form</w:t>
      </w:r>
      <w:r>
        <w:rPr>
          <w:spacing w:val="-4"/>
        </w:rPr>
        <w:t> </w:t>
      </w:r>
      <w:r>
        <w:rPr/>
        <w:t>of</w:t>
      </w:r>
      <w:r>
        <w:rPr>
          <w:spacing w:val="-4"/>
        </w:rPr>
        <w:t> </w:t>
      </w:r>
      <w:r>
        <w:rPr/>
        <w:t>DirectoryString</w:t>
      </w:r>
      <w:r>
        <w:rPr>
          <w:spacing w:val="-4"/>
        </w:rPr>
        <w:t> </w:t>
      </w:r>
      <w:r>
        <w:rPr/>
        <w:t>is</w:t>
      </w:r>
      <w:r>
        <w:rPr>
          <w:spacing w:val="-4"/>
        </w:rPr>
        <w:t> </w:t>
      </w:r>
      <w:r>
        <w:rPr/>
        <w:t>not</w:t>
      </w:r>
      <w:r>
        <w:rPr>
          <w:spacing w:val="-4"/>
        </w:rPr>
        <w:t> </w:t>
      </w:r>
      <w:r>
        <w:rPr/>
        <w:t>indicated</w:t>
      </w:r>
      <w:r>
        <w:rPr>
          <w:spacing w:val="-4"/>
        </w:rPr>
        <w:t> </w:t>
      </w:r>
      <w:r>
        <w:rPr/>
        <w:t>in</w:t>
      </w:r>
      <w:r>
        <w:rPr>
          <w:spacing w:val="-4"/>
        </w:rPr>
        <w:t> </w:t>
      </w:r>
      <w:r>
        <w:rPr/>
        <w:t>protocol</w:t>
      </w:r>
      <w:r>
        <w:rPr>
          <w:spacing w:val="-4"/>
        </w:rPr>
        <w:t> </w:t>
      </w:r>
      <w:r>
        <w:rPr/>
        <w:t>unless the attribute value is carried in binary.</w:t>
        <w:tab/>
        <w:t>Servers which convert to DAP MUST choose an appropriate form.</w:t>
        <w:tab/>
        <w:t>Servers MUST NOT reject values merely because they contain legal Unicode characters outside of the range of printable ASCII.</w:t>
      </w:r>
    </w:p>
    <w:p>
      <w:pPr>
        <w:pStyle w:val="BodyText"/>
        <w:spacing w:before="216"/>
      </w:pPr>
      <w:r>
        <w:rPr>
          <w:spacing w:val="-2"/>
        </w:rPr>
        <w:t>Example:</w:t>
      </w:r>
    </w:p>
    <w:p>
      <w:pPr>
        <w:pStyle w:val="BodyText"/>
        <w:spacing w:before="214"/>
        <w:ind w:left="880"/>
      </w:pPr>
      <w:r>
        <w:rPr/>
        <w:t>This is a string of DirectoryString containing </w:t>
      </w:r>
      <w:r>
        <w:rPr>
          <w:spacing w:val="-2"/>
        </w:rPr>
        <w:t>#!%#@</w:t>
      </w:r>
    </w:p>
    <w:p>
      <w:pPr>
        <w:pStyle w:val="ListParagraph"/>
        <w:numPr>
          <w:ilvl w:val="1"/>
          <w:numId w:val="1"/>
        </w:numPr>
        <w:tabs>
          <w:tab w:pos="880" w:val="left" w:leader="none"/>
        </w:tabs>
        <w:spacing w:line="240" w:lineRule="auto" w:before="213" w:after="0"/>
        <w:ind w:left="880" w:right="0" w:hanging="720"/>
        <w:jc w:val="left"/>
        <w:rPr>
          <w:sz w:val="20"/>
        </w:rPr>
      </w:pPr>
      <w:r>
        <w:rPr>
          <w:sz w:val="20"/>
        </w:rPr>
        <w:t>DIT Content Rule </w:t>
      </w:r>
      <w:r>
        <w:rPr>
          <w:spacing w:val="-2"/>
          <w:sz w:val="20"/>
        </w:rPr>
        <w:t>Description</w:t>
      </w:r>
    </w:p>
    <w:p>
      <w:pPr>
        <w:pStyle w:val="BodyText"/>
        <w:spacing w:before="214"/>
      </w:pPr>
      <w:r>
        <w:rPr/>
        <w:t>( 1.3.6.1.4.1.1466.115.121.1.16 DESC ’DIT Content Rule Description’ </w:t>
      </w:r>
      <w:r>
        <w:rPr>
          <w:spacing w:val="-10"/>
        </w:rPr>
        <w:t>)</w:t>
      </w:r>
    </w:p>
    <w:p>
      <w:pPr>
        <w:pStyle w:val="BodyText"/>
        <w:spacing w:line="232" w:lineRule="auto" w:before="218"/>
        <w:ind w:right="198"/>
      </w:pPr>
      <w:r>
        <w:rPr/>
        <w:t>Values in this syntax are encoded according to the following BNF. Implementors</w:t>
      </w:r>
      <w:r>
        <w:rPr>
          <w:spacing w:val="-5"/>
        </w:rPr>
        <w:t> </w:t>
      </w:r>
      <w:r>
        <w:rPr/>
        <w:t>should</w:t>
      </w:r>
      <w:r>
        <w:rPr>
          <w:spacing w:val="-5"/>
        </w:rPr>
        <w:t> </w:t>
      </w:r>
      <w:r>
        <w:rPr/>
        <w:t>note</w:t>
      </w:r>
      <w:r>
        <w:rPr>
          <w:spacing w:val="-5"/>
        </w:rPr>
        <w:t> </w:t>
      </w:r>
      <w:r>
        <w:rPr/>
        <w:t>that</w:t>
      </w:r>
      <w:r>
        <w:rPr>
          <w:spacing w:val="-5"/>
        </w:rPr>
        <w:t> </w:t>
      </w:r>
      <w:r>
        <w:rPr/>
        <w:t>future</w:t>
      </w:r>
      <w:r>
        <w:rPr>
          <w:spacing w:val="-5"/>
        </w:rPr>
        <w:t> </w:t>
      </w:r>
      <w:r>
        <w:rPr/>
        <w:t>versions</w:t>
      </w:r>
      <w:r>
        <w:rPr>
          <w:spacing w:val="-5"/>
        </w:rPr>
        <w:t> </w:t>
      </w:r>
      <w:r>
        <w:rPr/>
        <w:t>of</w:t>
      </w:r>
      <w:r>
        <w:rPr>
          <w:spacing w:val="-5"/>
        </w:rPr>
        <w:t> </w:t>
      </w:r>
      <w:r>
        <w:rPr/>
        <w:t>this</w:t>
      </w:r>
      <w:r>
        <w:rPr>
          <w:spacing w:val="-5"/>
        </w:rPr>
        <w:t> </w:t>
      </w:r>
      <w:r>
        <w:rPr/>
        <w:t>document</w:t>
      </w:r>
      <w:r>
        <w:rPr>
          <w:spacing w:val="-5"/>
        </w:rPr>
        <w:t> </w:t>
      </w:r>
      <w:r>
        <w:rPr/>
        <w:t>may have expanded this BNF to include additional terms.</w:t>
      </w:r>
    </w:p>
    <w:p>
      <w:pPr>
        <w:pStyle w:val="BodyText"/>
        <w:spacing w:before="209"/>
        <w:ind w:left="0"/>
      </w:pPr>
    </w:p>
    <w:p>
      <w:pPr>
        <w:pStyle w:val="BodyText"/>
        <w:spacing w:line="223" w:lineRule="exact"/>
        <w:ind w:left="880"/>
      </w:pPr>
      <w:r>
        <w:rPr/>
        <w:t>DITContentRuleDescription = </w:t>
      </w:r>
      <w:r>
        <w:rPr>
          <w:spacing w:val="-5"/>
        </w:rPr>
        <w:t>"("</w:t>
      </w:r>
    </w:p>
    <w:p>
      <w:pPr>
        <w:pStyle w:val="BodyText"/>
        <w:tabs>
          <w:tab w:pos="2920" w:val="left" w:leader="none"/>
        </w:tabs>
        <w:spacing w:line="232" w:lineRule="auto" w:before="2"/>
        <w:ind w:left="1360" w:right="1876"/>
      </w:pPr>
      <w:r>
        <w:rPr>
          <w:spacing w:val="-2"/>
        </w:rPr>
        <w:t>numericoid</w:t>
      </w:r>
      <w:r>
        <w:rPr/>
        <w:tab/>
        <w:t>;</w:t>
      </w:r>
      <w:r>
        <w:rPr>
          <w:spacing w:val="-13"/>
        </w:rPr>
        <w:t> </w:t>
      </w:r>
      <w:r>
        <w:rPr/>
        <w:t>Structural</w:t>
      </w:r>
      <w:r>
        <w:rPr>
          <w:spacing w:val="-13"/>
        </w:rPr>
        <w:t> </w:t>
      </w:r>
      <w:r>
        <w:rPr/>
        <w:t>ObjectClass</w:t>
      </w:r>
      <w:r>
        <w:rPr>
          <w:spacing w:val="-13"/>
        </w:rPr>
        <w:t> </w:t>
      </w:r>
      <w:r>
        <w:rPr/>
        <w:t>identifier [ "NAME" qdescrs ]</w:t>
      </w:r>
    </w:p>
    <w:p>
      <w:pPr>
        <w:pStyle w:val="BodyText"/>
        <w:spacing w:line="232" w:lineRule="auto"/>
        <w:ind w:left="1360" w:right="5349"/>
      </w:pPr>
      <w:r>
        <w:rPr/>
        <w:t>[</w:t>
      </w:r>
      <w:r>
        <w:rPr>
          <w:spacing w:val="-13"/>
        </w:rPr>
        <w:t> </w:t>
      </w:r>
      <w:r>
        <w:rPr/>
        <w:t>"DESC"</w:t>
      </w:r>
      <w:r>
        <w:rPr>
          <w:spacing w:val="-13"/>
        </w:rPr>
        <w:t> </w:t>
      </w:r>
      <w:r>
        <w:rPr/>
        <w:t>qdstring</w:t>
      </w:r>
      <w:r>
        <w:rPr>
          <w:spacing w:val="-13"/>
        </w:rPr>
        <w:t> </w:t>
      </w:r>
      <w:r>
        <w:rPr/>
        <w:t>] [ "OBSOLETE" ]</w:t>
      </w:r>
    </w:p>
    <w:p>
      <w:pPr>
        <w:pStyle w:val="BodyText"/>
        <w:spacing w:line="219" w:lineRule="exact"/>
        <w:ind w:left="1360"/>
        <w:jc w:val="both"/>
      </w:pPr>
      <w:r>
        <w:rPr/>
        <w:t>[ "AUX" oids ]</w:t>
      </w:r>
      <w:r>
        <w:rPr>
          <w:spacing w:val="60"/>
          <w:w w:val="150"/>
        </w:rPr>
        <w:t>  </w:t>
      </w:r>
      <w:r>
        <w:rPr/>
        <w:t>; Auxiliary </w:t>
      </w:r>
      <w:r>
        <w:rPr>
          <w:spacing w:val="-2"/>
        </w:rPr>
        <w:t>ObjectClasses</w:t>
      </w:r>
    </w:p>
    <w:p>
      <w:pPr>
        <w:pStyle w:val="BodyText"/>
        <w:spacing w:line="232" w:lineRule="auto" w:before="2"/>
        <w:ind w:left="1360" w:right="2236"/>
        <w:jc w:val="both"/>
      </w:pPr>
      <w:r>
        <w:rPr/>
        <w:t>[</w:t>
      </w:r>
      <w:r>
        <w:rPr>
          <w:spacing w:val="-5"/>
        </w:rPr>
        <w:t> </w:t>
      </w:r>
      <w:r>
        <w:rPr/>
        <w:t>"MUST"</w:t>
      </w:r>
      <w:r>
        <w:rPr>
          <w:spacing w:val="-5"/>
        </w:rPr>
        <w:t> </w:t>
      </w:r>
      <w:r>
        <w:rPr/>
        <w:t>oids</w:t>
      </w:r>
      <w:r>
        <w:rPr>
          <w:spacing w:val="-5"/>
        </w:rPr>
        <w:t> </w:t>
      </w:r>
      <w:r>
        <w:rPr/>
        <w:t>]</w:t>
      </w:r>
      <w:r>
        <w:rPr>
          <w:spacing w:val="40"/>
        </w:rPr>
        <w:t>  </w:t>
      </w:r>
      <w:r>
        <w:rPr/>
        <w:t>;</w:t>
      </w:r>
      <w:r>
        <w:rPr>
          <w:spacing w:val="-5"/>
        </w:rPr>
        <w:t> </w:t>
      </w:r>
      <w:r>
        <w:rPr/>
        <w:t>AttributeType</w:t>
      </w:r>
      <w:r>
        <w:rPr>
          <w:spacing w:val="-5"/>
        </w:rPr>
        <w:t> </w:t>
      </w:r>
      <w:r>
        <w:rPr/>
        <w:t>identifiers [</w:t>
      </w:r>
      <w:r>
        <w:rPr>
          <w:spacing w:val="-5"/>
        </w:rPr>
        <w:t> </w:t>
      </w:r>
      <w:r>
        <w:rPr/>
        <w:t>"MAY"</w:t>
      </w:r>
      <w:r>
        <w:rPr>
          <w:spacing w:val="-5"/>
        </w:rPr>
        <w:t> </w:t>
      </w:r>
      <w:r>
        <w:rPr/>
        <w:t>oids</w:t>
      </w:r>
      <w:r>
        <w:rPr>
          <w:spacing w:val="-5"/>
        </w:rPr>
        <w:t> </w:t>
      </w:r>
      <w:r>
        <w:rPr/>
        <w:t>]</w:t>
      </w:r>
      <w:r>
        <w:rPr>
          <w:spacing w:val="80"/>
        </w:rPr>
        <w:t>  </w:t>
      </w:r>
      <w:r>
        <w:rPr/>
        <w:t>;</w:t>
      </w:r>
      <w:r>
        <w:rPr>
          <w:spacing w:val="-5"/>
        </w:rPr>
        <w:t> </w:t>
      </w:r>
      <w:r>
        <w:rPr/>
        <w:t>AttributeType</w:t>
      </w:r>
      <w:r>
        <w:rPr>
          <w:spacing w:val="-5"/>
        </w:rPr>
        <w:t> </w:t>
      </w:r>
      <w:r>
        <w:rPr/>
        <w:t>identifiers [ "NOT" oids ]</w:t>
      </w:r>
      <w:r>
        <w:rPr>
          <w:spacing w:val="60"/>
          <w:w w:val="150"/>
        </w:rPr>
        <w:t>  </w:t>
      </w:r>
      <w:r>
        <w:rPr/>
        <w:t>; AttributeType </w:t>
      </w:r>
      <w:r>
        <w:rPr>
          <w:spacing w:val="-2"/>
        </w:rPr>
        <w:t>identifiers</w:t>
      </w:r>
    </w:p>
    <w:p>
      <w:pPr>
        <w:spacing w:line="222" w:lineRule="exact" w:before="0"/>
        <w:ind w:left="1240" w:right="0" w:firstLine="0"/>
        <w:jc w:val="left"/>
        <w:rPr>
          <w:sz w:val="20"/>
        </w:rPr>
      </w:pPr>
      <w:r>
        <w:rPr>
          <w:spacing w:val="-5"/>
          <w:sz w:val="20"/>
        </w:rPr>
        <w:t>")"</w:t>
      </w:r>
    </w:p>
    <w:p>
      <w:pPr>
        <w:pStyle w:val="ListParagraph"/>
        <w:numPr>
          <w:ilvl w:val="1"/>
          <w:numId w:val="1"/>
        </w:numPr>
        <w:tabs>
          <w:tab w:pos="880" w:val="left" w:leader="none"/>
        </w:tabs>
        <w:spacing w:line="240" w:lineRule="auto" w:before="214" w:after="0"/>
        <w:ind w:left="880" w:right="0" w:hanging="720"/>
        <w:jc w:val="left"/>
        <w:rPr>
          <w:sz w:val="20"/>
        </w:rPr>
      </w:pPr>
      <w:r>
        <w:rPr>
          <w:sz w:val="20"/>
        </w:rPr>
        <w:t>Facsimile Telephone </w:t>
      </w:r>
      <w:r>
        <w:rPr>
          <w:spacing w:val="-2"/>
          <w:sz w:val="20"/>
        </w:rPr>
        <w:t>Number</w:t>
      </w:r>
    </w:p>
    <w:p>
      <w:pPr>
        <w:pStyle w:val="BodyText"/>
        <w:spacing w:before="206"/>
        <w:ind w:left="0"/>
      </w:pPr>
    </w:p>
    <w:p>
      <w:pPr>
        <w:pStyle w:val="BodyText"/>
        <w:spacing w:line="465" w:lineRule="auto"/>
        <w:ind w:right="198"/>
      </w:pPr>
      <w:r>
        <w:rPr/>
        <w:t>(</w:t>
      </w:r>
      <w:r>
        <w:rPr>
          <w:spacing w:val="-7"/>
        </w:rPr>
        <w:t> </w:t>
      </w:r>
      <w:r>
        <w:rPr/>
        <w:t>1.3.6.1.4.1.1466.115.121.1.22</w:t>
      </w:r>
      <w:r>
        <w:rPr>
          <w:spacing w:val="-7"/>
        </w:rPr>
        <w:t> </w:t>
      </w:r>
      <w:r>
        <w:rPr/>
        <w:t>DESC</w:t>
      </w:r>
      <w:r>
        <w:rPr>
          <w:spacing w:val="-7"/>
        </w:rPr>
        <w:t> </w:t>
      </w:r>
      <w:r>
        <w:rPr/>
        <w:t>’Facsimile</w:t>
      </w:r>
      <w:r>
        <w:rPr>
          <w:spacing w:val="-7"/>
        </w:rPr>
        <w:t> </w:t>
      </w:r>
      <w:r>
        <w:rPr/>
        <w:t>Telephone</w:t>
      </w:r>
      <w:r>
        <w:rPr>
          <w:spacing w:val="-7"/>
        </w:rPr>
        <w:t> </w:t>
      </w:r>
      <w:r>
        <w:rPr/>
        <w:t>Number’</w:t>
      </w:r>
      <w:r>
        <w:rPr>
          <w:spacing w:val="-7"/>
        </w:rPr>
        <w:t> </w:t>
      </w:r>
      <w:r>
        <w:rPr/>
        <w:t>) Values in this syntax are encoded according to the following BNF:</w:t>
      </w:r>
    </w:p>
    <w:p>
      <w:pPr>
        <w:pStyle w:val="BodyText"/>
        <w:tabs>
          <w:tab w:pos="2560" w:val="left" w:leader="none"/>
        </w:tabs>
        <w:spacing w:line="465" w:lineRule="auto" w:before="1"/>
        <w:ind w:left="880" w:right="1516"/>
      </w:pPr>
      <w:r>
        <w:rPr>
          <w:spacing w:val="-2"/>
        </w:rPr>
        <w:t>fax-number</w:t>
      </w:r>
      <w:r>
        <w:rPr/>
        <w:tab/>
        <w:t>= printablestring [ "$" faxparameters ] faxparameters</w:t>
      </w:r>
      <w:r>
        <w:rPr>
          <w:spacing w:val="-5"/>
        </w:rPr>
        <w:t> </w:t>
      </w:r>
      <w:r>
        <w:rPr/>
        <w:t>=</w:t>
      </w:r>
      <w:r>
        <w:rPr>
          <w:spacing w:val="-5"/>
        </w:rPr>
        <w:t> </w:t>
      </w:r>
      <w:r>
        <w:rPr/>
        <w:t>faxparm</w:t>
      </w:r>
      <w:r>
        <w:rPr>
          <w:spacing w:val="-5"/>
        </w:rPr>
        <w:t> </w:t>
      </w:r>
      <w:r>
        <w:rPr/>
        <w:t>/</w:t>
      </w:r>
      <w:r>
        <w:rPr>
          <w:spacing w:val="-5"/>
        </w:rPr>
        <w:t> </w:t>
      </w:r>
      <w:r>
        <w:rPr/>
        <w:t>(</w:t>
      </w:r>
      <w:r>
        <w:rPr>
          <w:spacing w:val="-5"/>
        </w:rPr>
        <w:t> </w:t>
      </w:r>
      <w:r>
        <w:rPr/>
        <w:t>faxparm</w:t>
      </w:r>
      <w:r>
        <w:rPr>
          <w:spacing w:val="-5"/>
        </w:rPr>
        <w:t> </w:t>
      </w:r>
      <w:r>
        <w:rPr/>
        <w:t>"$"</w:t>
      </w:r>
      <w:r>
        <w:rPr>
          <w:spacing w:val="-5"/>
        </w:rPr>
        <w:t> </w:t>
      </w:r>
      <w:r>
        <w:rPr/>
        <w:t>faxparameters</w:t>
      </w:r>
      <w:r>
        <w:rPr>
          <w:spacing w:val="-5"/>
        </w:rPr>
        <w:t> </w:t>
      </w:r>
      <w:r>
        <w:rPr/>
        <w:t>)</w:t>
      </w:r>
    </w:p>
    <w:p>
      <w:pPr>
        <w:pStyle w:val="BodyText"/>
        <w:spacing w:line="232" w:lineRule="auto" w:before="6"/>
        <w:ind w:left="2080" w:right="1156" w:hanging="1201"/>
      </w:pPr>
      <w:r>
        <w:rPr/>
        <w:t>faxparm</w:t>
      </w:r>
      <w:r>
        <w:rPr>
          <w:spacing w:val="-8"/>
        </w:rPr>
        <w:t> </w:t>
      </w:r>
      <w:r>
        <w:rPr/>
        <w:t>=</w:t>
      </w:r>
      <w:r>
        <w:rPr>
          <w:spacing w:val="-8"/>
        </w:rPr>
        <w:t> </w:t>
      </w:r>
      <w:r>
        <w:rPr/>
        <w:t>"twoDimensional"</w:t>
      </w:r>
      <w:r>
        <w:rPr>
          <w:spacing w:val="-8"/>
        </w:rPr>
        <w:t> </w:t>
      </w:r>
      <w:r>
        <w:rPr/>
        <w:t>/</w:t>
      </w:r>
      <w:r>
        <w:rPr>
          <w:spacing w:val="-8"/>
        </w:rPr>
        <w:t> </w:t>
      </w:r>
      <w:r>
        <w:rPr/>
        <w:t>"fineResolution"</w:t>
      </w:r>
      <w:r>
        <w:rPr>
          <w:spacing w:val="-8"/>
        </w:rPr>
        <w:t> </w:t>
      </w:r>
      <w:r>
        <w:rPr/>
        <w:t>/ "unlimitedLength" /</w:t>
      </w:r>
    </w:p>
    <w:p>
      <w:pPr>
        <w:pStyle w:val="BodyText"/>
        <w:spacing w:line="222" w:lineRule="exact"/>
        <w:ind w:left="2080"/>
      </w:pPr>
      <w:r>
        <w:rPr/>
        <w:t>"b4Length" / "a3Width" / "b4Width" / </w:t>
      </w:r>
      <w:r>
        <w:rPr>
          <w:spacing w:val="-2"/>
        </w:rPr>
        <w:t>"uncompressed"</w:t>
      </w:r>
    </w:p>
    <w:p>
      <w:pPr>
        <w:pStyle w:val="BodyText"/>
        <w:spacing w:after="0" w:line="222" w:lineRule="exact"/>
        <w:sectPr>
          <w:pgSz w:w="12240" w:h="15840"/>
          <w:pgMar w:header="793" w:footer="2967" w:top="1360" w:bottom="3160" w:left="1440" w:right="1800"/>
        </w:sectPr>
      </w:pPr>
    </w:p>
    <w:p>
      <w:pPr>
        <w:pStyle w:val="BodyText"/>
        <w:spacing w:line="232" w:lineRule="auto" w:before="95"/>
        <w:ind w:right="198"/>
      </w:pPr>
      <w:r>
        <w:rPr/>
        <w:t>In the above, the first printablestring is the telephone number, based</w:t>
      </w:r>
      <w:r>
        <w:rPr>
          <w:spacing w:val="-4"/>
        </w:rPr>
        <w:t> </w:t>
      </w:r>
      <w:r>
        <w:rPr/>
        <w:t>on</w:t>
      </w:r>
      <w:r>
        <w:rPr>
          <w:spacing w:val="-4"/>
        </w:rPr>
        <w:t> </w:t>
      </w:r>
      <w:r>
        <w:rPr/>
        <w:t>E.123</w:t>
      </w:r>
      <w:r>
        <w:rPr>
          <w:spacing w:val="-4"/>
        </w:rPr>
        <w:t> </w:t>
      </w:r>
      <w:r>
        <w:rPr/>
        <w:t>[15],</w:t>
      </w:r>
      <w:r>
        <w:rPr>
          <w:spacing w:val="-4"/>
        </w:rPr>
        <w:t> </w:t>
      </w:r>
      <w:r>
        <w:rPr/>
        <w:t>and</w:t>
      </w:r>
      <w:r>
        <w:rPr>
          <w:spacing w:val="-4"/>
        </w:rPr>
        <w:t> </w:t>
      </w:r>
      <w:r>
        <w:rPr/>
        <w:t>the</w:t>
      </w:r>
      <w:r>
        <w:rPr>
          <w:spacing w:val="-4"/>
        </w:rPr>
        <w:t> </w:t>
      </w:r>
      <w:r>
        <w:rPr/>
        <w:t>faxparm</w:t>
      </w:r>
      <w:r>
        <w:rPr>
          <w:spacing w:val="-4"/>
        </w:rPr>
        <w:t> </w:t>
      </w:r>
      <w:r>
        <w:rPr/>
        <w:t>tokens</w:t>
      </w:r>
      <w:r>
        <w:rPr>
          <w:spacing w:val="-4"/>
        </w:rPr>
        <w:t> </w:t>
      </w:r>
      <w:r>
        <w:rPr/>
        <w:t>represent</w:t>
      </w:r>
      <w:r>
        <w:rPr>
          <w:spacing w:val="-4"/>
        </w:rPr>
        <w:t> </w:t>
      </w:r>
      <w:r>
        <w:rPr/>
        <w:t>fax</w:t>
      </w:r>
      <w:r>
        <w:rPr>
          <w:spacing w:val="-4"/>
        </w:rPr>
        <w:t> </w:t>
      </w:r>
      <w:r>
        <w:rPr/>
        <w:t>parameters.</w:t>
      </w:r>
    </w:p>
    <w:p>
      <w:pPr>
        <w:pStyle w:val="ListParagraph"/>
        <w:numPr>
          <w:ilvl w:val="1"/>
          <w:numId w:val="1"/>
        </w:numPr>
        <w:tabs>
          <w:tab w:pos="880" w:val="left" w:leader="none"/>
        </w:tabs>
        <w:spacing w:line="240" w:lineRule="auto" w:before="215" w:after="0"/>
        <w:ind w:left="880" w:right="0" w:hanging="720"/>
        <w:jc w:val="left"/>
        <w:rPr>
          <w:sz w:val="20"/>
        </w:rPr>
      </w:pPr>
      <w:r>
        <w:rPr>
          <w:spacing w:val="-5"/>
          <w:sz w:val="20"/>
        </w:rPr>
        <w:t>Fax</w:t>
      </w:r>
    </w:p>
    <w:p>
      <w:pPr>
        <w:pStyle w:val="BodyText"/>
        <w:spacing w:before="214"/>
      </w:pPr>
      <w:r>
        <w:rPr/>
        <w:t>( 1.3.6.1.4.1.1466.115.121.1.23 DESC ’Fax’ </w:t>
      </w:r>
      <w:r>
        <w:rPr>
          <w:spacing w:val="-10"/>
        </w:rPr>
        <w:t>)</w:t>
      </w:r>
    </w:p>
    <w:p>
      <w:pPr>
        <w:pStyle w:val="BodyText"/>
        <w:spacing w:line="232" w:lineRule="auto" w:before="218"/>
        <w:ind w:right="198"/>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as</w:t>
      </w:r>
      <w:r>
        <w:rPr>
          <w:spacing w:val="-4"/>
        </w:rPr>
        <w:t> </w:t>
      </w:r>
      <w:r>
        <w:rPr/>
        <w:t>if</w:t>
      </w:r>
      <w:r>
        <w:rPr>
          <w:spacing w:val="-4"/>
        </w:rPr>
        <w:t> </w:t>
      </w:r>
      <w:r>
        <w:rPr/>
        <w:t>they</w:t>
      </w:r>
      <w:r>
        <w:rPr>
          <w:spacing w:val="-4"/>
        </w:rPr>
        <w:t> </w:t>
      </w:r>
      <w:r>
        <w:rPr/>
        <w:t>were</w:t>
      </w:r>
      <w:r>
        <w:rPr>
          <w:spacing w:val="-4"/>
        </w:rPr>
        <w:t> </w:t>
      </w:r>
      <w:r>
        <w:rPr/>
        <w:t>octet</w:t>
      </w:r>
      <w:r>
        <w:rPr>
          <w:spacing w:val="-4"/>
        </w:rPr>
        <w:t> </w:t>
      </w:r>
      <w:r>
        <w:rPr/>
        <w:t>strings containing Group 3 Fax images as defined in [7].</w:t>
      </w:r>
    </w:p>
    <w:p>
      <w:pPr>
        <w:pStyle w:val="ListParagraph"/>
        <w:numPr>
          <w:ilvl w:val="1"/>
          <w:numId w:val="1"/>
        </w:numPr>
        <w:tabs>
          <w:tab w:pos="880" w:val="left" w:leader="none"/>
        </w:tabs>
        <w:spacing w:line="240" w:lineRule="auto" w:before="216" w:after="0"/>
        <w:ind w:left="880" w:right="0" w:hanging="720"/>
        <w:jc w:val="left"/>
        <w:rPr>
          <w:sz w:val="20"/>
        </w:rPr>
      </w:pPr>
      <w:r>
        <w:rPr>
          <w:sz w:val="20"/>
        </w:rPr>
        <w:t>Generalized </w:t>
      </w:r>
      <w:r>
        <w:rPr>
          <w:spacing w:val="-4"/>
          <w:sz w:val="20"/>
        </w:rPr>
        <w:t>Time</w:t>
      </w:r>
    </w:p>
    <w:p>
      <w:pPr>
        <w:pStyle w:val="BodyText"/>
        <w:spacing w:before="213"/>
      </w:pPr>
      <w:r>
        <w:rPr/>
        <w:t>( 1.3.6.1.4.1.1466.115.121.1.24 DESC ’Generalized Time’ </w:t>
      </w:r>
      <w:r>
        <w:rPr>
          <w:spacing w:val="-10"/>
        </w:rPr>
        <w:t>)</w:t>
      </w:r>
    </w:p>
    <w:p>
      <w:pPr>
        <w:pStyle w:val="BodyText"/>
        <w:tabs>
          <w:tab w:pos="3400" w:val="left" w:leader="none"/>
          <w:tab w:pos="6640" w:val="left" w:leader="none"/>
        </w:tabs>
        <w:spacing w:line="232" w:lineRule="auto" w:before="218"/>
        <w:ind w:right="436"/>
      </w:pPr>
      <w:r>
        <w:rPr/>
        <w:t>Values</w:t>
      </w:r>
      <w:r>
        <w:rPr>
          <w:spacing w:val="-5"/>
        </w:rPr>
        <w:t> </w:t>
      </w:r>
      <w:r>
        <w:rPr/>
        <w:t>in</w:t>
      </w:r>
      <w:r>
        <w:rPr>
          <w:spacing w:val="-5"/>
        </w:rPr>
        <w:t> </w:t>
      </w:r>
      <w:r>
        <w:rPr/>
        <w:t>this</w:t>
      </w:r>
      <w:r>
        <w:rPr>
          <w:spacing w:val="-5"/>
        </w:rPr>
        <w:t> </w:t>
      </w:r>
      <w:r>
        <w:rPr/>
        <w:t>syntax</w:t>
      </w:r>
      <w:r>
        <w:rPr>
          <w:spacing w:val="-5"/>
        </w:rPr>
        <w:t> </w:t>
      </w:r>
      <w:r>
        <w:rPr/>
        <w:t>are</w:t>
      </w:r>
      <w:r>
        <w:rPr>
          <w:spacing w:val="-5"/>
        </w:rPr>
        <w:t> </w:t>
      </w:r>
      <w:r>
        <w:rPr/>
        <w:t>encoded</w:t>
      </w:r>
      <w:r>
        <w:rPr>
          <w:spacing w:val="-5"/>
        </w:rPr>
        <w:t> </w:t>
      </w:r>
      <w:r>
        <w:rPr/>
        <w:t>as</w:t>
      </w:r>
      <w:r>
        <w:rPr>
          <w:spacing w:val="-5"/>
        </w:rPr>
        <w:t> </w:t>
      </w:r>
      <w:r>
        <w:rPr/>
        <w:t>printable</w:t>
      </w:r>
      <w:r>
        <w:rPr>
          <w:spacing w:val="-5"/>
        </w:rPr>
        <w:t> </w:t>
      </w:r>
      <w:r>
        <w:rPr/>
        <w:t>strings,</w:t>
      </w:r>
      <w:r>
        <w:rPr>
          <w:spacing w:val="-5"/>
        </w:rPr>
        <w:t> </w:t>
      </w:r>
      <w:r>
        <w:rPr/>
        <w:t>represented as specified in X.208.</w:t>
        <w:tab/>
        <w:t>Note that the time zone must be specified. It is strongly recommended that GMT time be used.</w:t>
        <w:tab/>
        <w:t>For example,</w:t>
      </w:r>
    </w:p>
    <w:p>
      <w:pPr>
        <w:pStyle w:val="BodyText"/>
        <w:spacing w:before="216"/>
        <w:ind w:left="2080"/>
      </w:pPr>
      <w:r>
        <w:rPr>
          <w:spacing w:val="-2"/>
        </w:rPr>
        <w:t>199412161032Z</w:t>
      </w:r>
    </w:p>
    <w:p>
      <w:pPr>
        <w:pStyle w:val="ListParagraph"/>
        <w:numPr>
          <w:ilvl w:val="1"/>
          <w:numId w:val="1"/>
        </w:numPr>
        <w:tabs>
          <w:tab w:pos="880" w:val="left" w:leader="none"/>
        </w:tabs>
        <w:spacing w:line="240" w:lineRule="auto" w:before="214" w:after="0"/>
        <w:ind w:left="880" w:right="0" w:hanging="720"/>
        <w:jc w:val="left"/>
        <w:rPr>
          <w:sz w:val="20"/>
        </w:rPr>
      </w:pPr>
      <w:r>
        <w:rPr>
          <w:sz w:val="20"/>
        </w:rPr>
        <w:t>IA5 </w:t>
      </w:r>
      <w:r>
        <w:rPr>
          <w:spacing w:val="-2"/>
          <w:sz w:val="20"/>
        </w:rPr>
        <w:t>String</w:t>
      </w:r>
    </w:p>
    <w:p>
      <w:pPr>
        <w:pStyle w:val="BodyText"/>
        <w:spacing w:before="213"/>
      </w:pPr>
      <w:r>
        <w:rPr/>
        <w:t>( 1.3.6.1.4.1.1466.115.121.1.26 DESC ’IA5 String’ </w:t>
      </w:r>
      <w:r>
        <w:rPr>
          <w:spacing w:val="-10"/>
        </w:rPr>
        <w:t>)</w:t>
      </w:r>
    </w:p>
    <w:p>
      <w:pPr>
        <w:pStyle w:val="BodyText"/>
        <w:spacing w:before="213"/>
      </w:pPr>
      <w:r>
        <w:rPr/>
        <w:t>The encoding of a value in this syntax is the string value </w:t>
      </w:r>
      <w:r>
        <w:rPr>
          <w:spacing w:val="-2"/>
        </w:rPr>
        <w:t>itself.</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INTEGER</w:t>
      </w:r>
    </w:p>
    <w:p>
      <w:pPr>
        <w:pStyle w:val="BodyText"/>
        <w:spacing w:before="213"/>
      </w:pPr>
      <w:r>
        <w:rPr/>
        <w:t>( 1.3.6.1.4.1.1466.115.121.1.27 DESC ’INTEGER’ </w:t>
      </w:r>
      <w:r>
        <w:rPr>
          <w:spacing w:val="-10"/>
        </w:rPr>
        <w:t>)</w:t>
      </w:r>
    </w:p>
    <w:p>
      <w:pPr>
        <w:pStyle w:val="BodyText"/>
        <w:spacing w:line="232" w:lineRule="auto" w:before="219"/>
        <w:ind w:right="316"/>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as</w:t>
      </w:r>
      <w:r>
        <w:rPr>
          <w:spacing w:val="-4"/>
        </w:rPr>
        <w:t> </w:t>
      </w:r>
      <w:r>
        <w:rPr/>
        <w:t>the</w:t>
      </w:r>
      <w:r>
        <w:rPr>
          <w:spacing w:val="-4"/>
        </w:rPr>
        <w:t> </w:t>
      </w:r>
      <w:r>
        <w:rPr/>
        <w:t>decimal</w:t>
      </w:r>
      <w:r>
        <w:rPr>
          <w:spacing w:val="-4"/>
        </w:rPr>
        <w:t> </w:t>
      </w:r>
      <w:r>
        <w:rPr/>
        <w:t>representation</w:t>
      </w:r>
      <w:r>
        <w:rPr>
          <w:spacing w:val="-4"/>
        </w:rPr>
        <w:t> </w:t>
      </w:r>
      <w:r>
        <w:rPr/>
        <w:t>of their values, with each decimal digit represented by the its character equivalent. So the number 1321 is represented by the character string "1321".</w:t>
      </w:r>
    </w:p>
    <w:p>
      <w:pPr>
        <w:pStyle w:val="ListParagraph"/>
        <w:numPr>
          <w:ilvl w:val="1"/>
          <w:numId w:val="1"/>
        </w:numPr>
        <w:tabs>
          <w:tab w:pos="880" w:val="left" w:leader="none"/>
        </w:tabs>
        <w:spacing w:line="240" w:lineRule="auto" w:before="216" w:after="0"/>
        <w:ind w:left="880" w:right="0" w:hanging="720"/>
        <w:jc w:val="left"/>
        <w:rPr>
          <w:sz w:val="20"/>
        </w:rPr>
      </w:pPr>
      <w:r>
        <w:rPr>
          <w:spacing w:val="-4"/>
          <w:sz w:val="20"/>
        </w:rPr>
        <w:t>JPEG</w:t>
      </w:r>
    </w:p>
    <w:p>
      <w:pPr>
        <w:pStyle w:val="BodyText"/>
        <w:spacing w:before="213"/>
      </w:pPr>
      <w:r>
        <w:rPr/>
        <w:t>( 1.3.6.1.4.1.1466.115.121.1.28 DESC ’JPEG’ </w:t>
      </w:r>
      <w:r>
        <w:rPr>
          <w:spacing w:val="-10"/>
        </w:rPr>
        <w:t>)</w:t>
      </w:r>
    </w:p>
    <w:p>
      <w:pPr>
        <w:pStyle w:val="BodyText"/>
        <w:spacing w:line="232" w:lineRule="auto" w:before="219"/>
        <w:ind w:right="316"/>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as</w:t>
      </w:r>
      <w:r>
        <w:rPr>
          <w:spacing w:val="-4"/>
        </w:rPr>
        <w:t> </w:t>
      </w:r>
      <w:r>
        <w:rPr/>
        <w:t>strings</w:t>
      </w:r>
      <w:r>
        <w:rPr>
          <w:spacing w:val="-4"/>
        </w:rPr>
        <w:t> </w:t>
      </w:r>
      <w:r>
        <w:rPr/>
        <w:t>containing</w:t>
      </w:r>
      <w:r>
        <w:rPr>
          <w:spacing w:val="-4"/>
        </w:rPr>
        <w:t> </w:t>
      </w:r>
      <w:r>
        <w:rPr/>
        <w:t>JPEG</w:t>
      </w:r>
      <w:r>
        <w:rPr>
          <w:spacing w:val="-4"/>
        </w:rPr>
        <w:t> </w:t>
      </w:r>
      <w:r>
        <w:rPr/>
        <w:t>images in the JPEG File Interchange Format (JFIF), as described in [8].</w:t>
      </w:r>
    </w:p>
    <w:p>
      <w:pPr>
        <w:pStyle w:val="ListParagraph"/>
        <w:numPr>
          <w:ilvl w:val="1"/>
          <w:numId w:val="1"/>
        </w:numPr>
        <w:tabs>
          <w:tab w:pos="880" w:val="left" w:leader="none"/>
        </w:tabs>
        <w:spacing w:line="240" w:lineRule="auto" w:before="215" w:after="0"/>
        <w:ind w:left="880" w:right="0" w:hanging="720"/>
        <w:jc w:val="left"/>
        <w:rPr>
          <w:sz w:val="20"/>
        </w:rPr>
      </w:pPr>
      <w:r>
        <w:rPr>
          <w:sz w:val="20"/>
        </w:rPr>
        <w:t>Matching Rule </w:t>
      </w:r>
      <w:r>
        <w:rPr>
          <w:spacing w:val="-2"/>
          <w:sz w:val="20"/>
        </w:rPr>
        <w:t>Description</w:t>
      </w:r>
    </w:p>
    <w:p>
      <w:pPr>
        <w:pStyle w:val="BodyText"/>
        <w:spacing w:before="213"/>
      </w:pPr>
      <w:r>
        <w:rPr/>
        <w:t>( 1.3.6.1.4.1.1466.115.121.1.30 DESC ’Matching Rule Description’ </w:t>
      </w:r>
      <w:r>
        <w:rPr>
          <w:spacing w:val="-10"/>
        </w:rPr>
        <w:t>)</w:t>
      </w:r>
    </w:p>
    <w:p>
      <w:pPr>
        <w:pStyle w:val="BodyText"/>
        <w:spacing w:line="232" w:lineRule="auto" w:before="219"/>
        <w:ind w:right="198"/>
      </w:pPr>
      <w:r>
        <w:rPr/>
        <w:t>Values</w:t>
      </w:r>
      <w:r>
        <w:rPr>
          <w:spacing w:val="-4"/>
        </w:rPr>
        <w:t> </w:t>
      </w:r>
      <w:r>
        <w:rPr/>
        <w:t>of</w:t>
      </w:r>
      <w:r>
        <w:rPr>
          <w:spacing w:val="-4"/>
        </w:rPr>
        <w:t> </w:t>
      </w:r>
      <w:r>
        <w:rPr/>
        <w:t>type</w:t>
      </w:r>
      <w:r>
        <w:rPr>
          <w:spacing w:val="-4"/>
        </w:rPr>
        <w:t> </w:t>
      </w:r>
      <w:r>
        <w:rPr/>
        <w:t>matchingRules</w:t>
      </w:r>
      <w:r>
        <w:rPr>
          <w:spacing w:val="-4"/>
        </w:rPr>
        <w:t> </w:t>
      </w:r>
      <w:r>
        <w:rPr/>
        <w:t>are</w:t>
      </w:r>
      <w:r>
        <w:rPr>
          <w:spacing w:val="-4"/>
        </w:rPr>
        <w:t> </w:t>
      </w:r>
      <w:r>
        <w:rPr/>
        <w:t>encoded</w:t>
      </w:r>
      <w:r>
        <w:rPr>
          <w:spacing w:val="-4"/>
        </w:rPr>
        <w:t> </w:t>
      </w:r>
      <w:r>
        <w:rPr/>
        <w:t>as</w:t>
      </w:r>
      <w:r>
        <w:rPr>
          <w:spacing w:val="-4"/>
        </w:rPr>
        <w:t> </w:t>
      </w:r>
      <w:r>
        <w:rPr/>
        <w:t>strings</w:t>
      </w:r>
      <w:r>
        <w:rPr>
          <w:spacing w:val="-4"/>
        </w:rPr>
        <w:t> </w:t>
      </w:r>
      <w:r>
        <w:rPr/>
        <w:t>according</w:t>
      </w:r>
      <w:r>
        <w:rPr>
          <w:spacing w:val="-4"/>
        </w:rPr>
        <w:t> </w:t>
      </w:r>
      <w:r>
        <w:rPr/>
        <w:t>to</w:t>
      </w:r>
      <w:r>
        <w:rPr>
          <w:spacing w:val="-4"/>
        </w:rPr>
        <w:t> </w:t>
      </w:r>
      <w:r>
        <w:rPr/>
        <w:t>the BNF given in section 4.5.</w:t>
      </w:r>
    </w:p>
    <w:p>
      <w:pPr>
        <w:pStyle w:val="BodyText"/>
        <w:spacing w:after="0" w:line="232" w:lineRule="auto"/>
        <w:sectPr>
          <w:pgSz w:w="12240" w:h="15840"/>
          <w:pgMar w:header="793" w:footer="2967" w:top="1360" w:bottom="3160" w:left="1440" w:right="1800"/>
        </w:sectPr>
      </w:pPr>
    </w:p>
    <w:p>
      <w:pPr>
        <w:pStyle w:val="ListParagraph"/>
        <w:numPr>
          <w:ilvl w:val="1"/>
          <w:numId w:val="1"/>
        </w:numPr>
        <w:tabs>
          <w:tab w:pos="880" w:val="left" w:leader="none"/>
        </w:tabs>
        <w:spacing w:line="240" w:lineRule="auto" w:before="90" w:after="0"/>
        <w:ind w:left="880" w:right="0" w:hanging="720"/>
        <w:jc w:val="left"/>
        <w:rPr>
          <w:sz w:val="20"/>
        </w:rPr>
      </w:pPr>
      <w:r>
        <w:rPr>
          <w:sz w:val="20"/>
        </w:rPr>
        <w:t>Matching Rule Use </w:t>
      </w:r>
      <w:r>
        <w:rPr>
          <w:spacing w:val="-2"/>
          <w:sz w:val="20"/>
        </w:rPr>
        <w:t>Description</w:t>
      </w:r>
    </w:p>
    <w:p>
      <w:pPr>
        <w:pStyle w:val="BodyText"/>
        <w:spacing w:line="223" w:lineRule="exact" w:before="213"/>
      </w:pPr>
      <w:r>
        <w:rPr/>
        <w:t>( 1.3.6.1.4.1.1466.115.121.1.31 DESC ’Matching Rule Use </w:t>
      </w:r>
      <w:r>
        <w:rPr>
          <w:spacing w:val="-2"/>
        </w:rPr>
        <w:t>Description’</w:t>
      </w:r>
    </w:p>
    <w:p>
      <w:pPr>
        <w:spacing w:line="223" w:lineRule="exact" w:before="0"/>
        <w:ind w:left="520" w:right="0" w:firstLine="0"/>
        <w:jc w:val="left"/>
        <w:rPr>
          <w:sz w:val="20"/>
        </w:rPr>
      </w:pPr>
      <w:r>
        <w:rPr>
          <w:spacing w:val="-10"/>
          <w:sz w:val="20"/>
        </w:rPr>
        <w:t>)</w:t>
      </w:r>
    </w:p>
    <w:p>
      <w:pPr>
        <w:pStyle w:val="BodyText"/>
        <w:spacing w:line="232" w:lineRule="auto" w:before="219"/>
        <w:ind w:right="316"/>
      </w:pPr>
      <w:r>
        <w:rPr/>
        <w:t>Values</w:t>
      </w:r>
      <w:r>
        <w:rPr>
          <w:spacing w:val="-5"/>
        </w:rPr>
        <w:t> </w:t>
      </w:r>
      <w:r>
        <w:rPr/>
        <w:t>of</w:t>
      </w:r>
      <w:r>
        <w:rPr>
          <w:spacing w:val="-5"/>
        </w:rPr>
        <w:t> </w:t>
      </w:r>
      <w:r>
        <w:rPr/>
        <w:t>type</w:t>
      </w:r>
      <w:r>
        <w:rPr>
          <w:spacing w:val="-5"/>
        </w:rPr>
        <w:t> </w:t>
      </w:r>
      <w:r>
        <w:rPr/>
        <w:t>matchingRuleUse</w:t>
      </w:r>
      <w:r>
        <w:rPr>
          <w:spacing w:val="-5"/>
        </w:rPr>
        <w:t> </w:t>
      </w:r>
      <w:r>
        <w:rPr/>
        <w:t>are</w:t>
      </w:r>
      <w:r>
        <w:rPr>
          <w:spacing w:val="-5"/>
        </w:rPr>
        <w:t> </w:t>
      </w:r>
      <w:r>
        <w:rPr/>
        <w:t>encoded</w:t>
      </w:r>
      <w:r>
        <w:rPr>
          <w:spacing w:val="-5"/>
        </w:rPr>
        <w:t> </w:t>
      </w:r>
      <w:r>
        <w:rPr/>
        <w:t>as</w:t>
      </w:r>
      <w:r>
        <w:rPr>
          <w:spacing w:val="-5"/>
        </w:rPr>
        <w:t> </w:t>
      </w:r>
      <w:r>
        <w:rPr/>
        <w:t>strings</w:t>
      </w:r>
      <w:r>
        <w:rPr>
          <w:spacing w:val="-5"/>
        </w:rPr>
        <w:t> </w:t>
      </w:r>
      <w:r>
        <w:rPr/>
        <w:t>according</w:t>
      </w:r>
      <w:r>
        <w:rPr>
          <w:spacing w:val="-5"/>
        </w:rPr>
        <w:t> </w:t>
      </w:r>
      <w:r>
        <w:rPr/>
        <w:t>to the BNF given in section 4.5.</w:t>
      </w:r>
    </w:p>
    <w:p>
      <w:pPr>
        <w:pStyle w:val="ListParagraph"/>
        <w:numPr>
          <w:ilvl w:val="1"/>
          <w:numId w:val="1"/>
        </w:numPr>
        <w:tabs>
          <w:tab w:pos="880" w:val="left" w:leader="none"/>
        </w:tabs>
        <w:spacing w:line="240" w:lineRule="auto" w:before="215" w:after="0"/>
        <w:ind w:left="880" w:right="0" w:hanging="720"/>
        <w:jc w:val="left"/>
        <w:rPr>
          <w:sz w:val="20"/>
        </w:rPr>
      </w:pPr>
      <w:r>
        <w:rPr>
          <w:sz w:val="20"/>
        </w:rPr>
        <w:t>MHS OR </w:t>
      </w:r>
      <w:r>
        <w:rPr>
          <w:spacing w:val="-2"/>
          <w:sz w:val="20"/>
        </w:rPr>
        <w:t>Address</w:t>
      </w:r>
    </w:p>
    <w:p>
      <w:pPr>
        <w:pStyle w:val="BodyText"/>
        <w:spacing w:before="213"/>
      </w:pPr>
      <w:r>
        <w:rPr/>
        <w:t>( 1.3.6.1.4.1.1466.115.121.1.33 DESC ’MHS OR Address’ </w:t>
      </w:r>
      <w:r>
        <w:rPr>
          <w:spacing w:val="-10"/>
        </w:rPr>
        <w:t>)</w:t>
      </w:r>
    </w:p>
    <w:p>
      <w:pPr>
        <w:pStyle w:val="BodyText"/>
        <w:spacing w:line="232" w:lineRule="auto" w:before="219"/>
        <w:ind w:right="198"/>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as</w:t>
      </w:r>
      <w:r>
        <w:rPr>
          <w:spacing w:val="-4"/>
        </w:rPr>
        <w:t> </w:t>
      </w:r>
      <w:r>
        <w:rPr/>
        <w:t>strings,</w:t>
      </w:r>
      <w:r>
        <w:rPr>
          <w:spacing w:val="-4"/>
        </w:rPr>
        <w:t> </w:t>
      </w:r>
      <w:r>
        <w:rPr/>
        <w:t>according</w:t>
      </w:r>
      <w:r>
        <w:rPr>
          <w:spacing w:val="-4"/>
        </w:rPr>
        <w:t> </w:t>
      </w:r>
      <w:r>
        <w:rPr/>
        <w:t>to</w:t>
      </w:r>
      <w:r>
        <w:rPr>
          <w:spacing w:val="-4"/>
        </w:rPr>
        <w:t> </w:t>
      </w:r>
      <w:r>
        <w:rPr/>
        <w:t>the</w:t>
      </w:r>
      <w:r>
        <w:rPr>
          <w:spacing w:val="-4"/>
        </w:rPr>
        <w:t> </w:t>
      </w:r>
      <w:r>
        <w:rPr/>
        <w:t>format defined in [11].</w:t>
      </w:r>
    </w:p>
    <w:p>
      <w:pPr>
        <w:pStyle w:val="ListParagraph"/>
        <w:numPr>
          <w:ilvl w:val="1"/>
          <w:numId w:val="1"/>
        </w:numPr>
        <w:tabs>
          <w:tab w:pos="880" w:val="left" w:leader="none"/>
        </w:tabs>
        <w:spacing w:line="240" w:lineRule="auto" w:before="215" w:after="0"/>
        <w:ind w:left="880" w:right="0" w:hanging="720"/>
        <w:jc w:val="left"/>
        <w:rPr>
          <w:sz w:val="20"/>
        </w:rPr>
      </w:pPr>
      <w:r>
        <w:rPr>
          <w:sz w:val="20"/>
        </w:rPr>
        <w:t>Name And Optional </w:t>
      </w:r>
      <w:r>
        <w:rPr>
          <w:spacing w:val="-5"/>
          <w:sz w:val="20"/>
        </w:rPr>
        <w:t>UID</w:t>
      </w:r>
    </w:p>
    <w:p>
      <w:pPr>
        <w:pStyle w:val="BodyText"/>
        <w:spacing w:before="214"/>
      </w:pPr>
      <w:r>
        <w:rPr/>
        <w:t>( 1.3.6.1.4.1.1466.115.121.1.34 DESC ’Name And Optional UID’ </w:t>
      </w:r>
      <w:r>
        <w:rPr>
          <w:spacing w:val="-10"/>
        </w:rPr>
        <w:t>)</w:t>
      </w:r>
    </w:p>
    <w:p>
      <w:pPr>
        <w:pStyle w:val="BodyText"/>
        <w:spacing w:line="465" w:lineRule="auto" w:before="213"/>
        <w:ind w:left="880" w:right="198" w:hanging="361"/>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following</w:t>
      </w:r>
      <w:r>
        <w:rPr>
          <w:spacing w:val="-4"/>
        </w:rPr>
        <w:t> </w:t>
      </w:r>
      <w:r>
        <w:rPr/>
        <w:t>BNF: NameAndOptionalUID = DistinguishedName [ "#" bitstring ]</w:t>
      </w:r>
    </w:p>
    <w:p>
      <w:pPr>
        <w:pStyle w:val="BodyText"/>
        <w:tabs>
          <w:tab w:pos="7721" w:val="left" w:leader="none"/>
        </w:tabs>
        <w:spacing w:line="232" w:lineRule="auto" w:before="6"/>
        <w:ind w:right="316"/>
      </w:pPr>
      <w:r>
        <w:rPr/>
        <w:t>Although</w:t>
      </w:r>
      <w:r>
        <w:rPr>
          <w:spacing w:val="-4"/>
        </w:rPr>
        <w:t> </w:t>
      </w:r>
      <w:r>
        <w:rPr/>
        <w:t>the</w:t>
      </w:r>
      <w:r>
        <w:rPr>
          <w:spacing w:val="-4"/>
        </w:rPr>
        <w:t> </w:t>
      </w:r>
      <w:r>
        <w:rPr/>
        <w:t>’#’</w:t>
      </w:r>
      <w:r>
        <w:rPr>
          <w:spacing w:val="-4"/>
        </w:rPr>
        <w:t> </w:t>
      </w:r>
      <w:r>
        <w:rPr/>
        <w:t>character</w:t>
      </w:r>
      <w:r>
        <w:rPr>
          <w:spacing w:val="-4"/>
        </w:rPr>
        <w:t> </w:t>
      </w:r>
      <w:r>
        <w:rPr/>
        <w:t>may</w:t>
      </w:r>
      <w:r>
        <w:rPr>
          <w:spacing w:val="-4"/>
        </w:rPr>
        <w:t> </w:t>
      </w:r>
      <w:r>
        <w:rPr/>
        <w:t>occur</w:t>
      </w:r>
      <w:r>
        <w:rPr>
          <w:spacing w:val="-4"/>
        </w:rPr>
        <w:t> </w:t>
      </w:r>
      <w:r>
        <w:rPr/>
        <w:t>in</w:t>
      </w:r>
      <w:r>
        <w:rPr>
          <w:spacing w:val="-4"/>
        </w:rPr>
        <w:t> </w:t>
      </w:r>
      <w:r>
        <w:rPr/>
        <w:t>a</w:t>
      </w:r>
      <w:r>
        <w:rPr>
          <w:spacing w:val="-4"/>
        </w:rPr>
        <w:t> </w:t>
      </w:r>
      <w:r>
        <w:rPr/>
        <w:t>string</w:t>
      </w:r>
      <w:r>
        <w:rPr>
          <w:spacing w:val="-4"/>
        </w:rPr>
        <w:t> </w:t>
      </w:r>
      <w:r>
        <w:rPr/>
        <w:t>representation</w:t>
      </w:r>
      <w:r>
        <w:rPr>
          <w:spacing w:val="-4"/>
        </w:rPr>
        <w:t> </w:t>
      </w:r>
      <w:r>
        <w:rPr/>
        <w:t>of</w:t>
      </w:r>
      <w:r>
        <w:rPr>
          <w:spacing w:val="-4"/>
        </w:rPr>
        <w:t> </w:t>
      </w:r>
      <w:r>
        <w:rPr/>
        <w:t>a distinguished name, no additional special quoting is done.</w:t>
        <w:tab/>
      </w:r>
      <w:r>
        <w:rPr>
          <w:spacing w:val="-4"/>
        </w:rPr>
        <w:t>This </w:t>
      </w:r>
      <w:r>
        <w:rPr/>
        <w:t>syntax has been added subsequent to RFC 1778.</w:t>
      </w:r>
    </w:p>
    <w:p>
      <w:pPr>
        <w:pStyle w:val="BodyText"/>
        <w:spacing w:before="216"/>
      </w:pPr>
      <w:r>
        <w:rPr>
          <w:spacing w:val="-2"/>
        </w:rPr>
        <w:t>Example:</w:t>
      </w:r>
    </w:p>
    <w:p>
      <w:pPr>
        <w:pStyle w:val="BodyText"/>
        <w:spacing w:before="213"/>
        <w:ind w:left="880"/>
      </w:pPr>
      <w:r>
        <w:rPr>
          <w:spacing w:val="-2"/>
        </w:rPr>
        <w:t>1.3.6.1.4.1.1466.0=#04024869,O=Test,C=GB#’0101’B</w:t>
      </w:r>
    </w:p>
    <w:p>
      <w:pPr>
        <w:pStyle w:val="ListParagraph"/>
        <w:numPr>
          <w:ilvl w:val="1"/>
          <w:numId w:val="1"/>
        </w:numPr>
        <w:tabs>
          <w:tab w:pos="880" w:val="left" w:leader="none"/>
        </w:tabs>
        <w:spacing w:line="240" w:lineRule="auto" w:before="214" w:after="0"/>
        <w:ind w:left="880" w:right="0" w:hanging="720"/>
        <w:jc w:val="left"/>
        <w:rPr>
          <w:sz w:val="20"/>
        </w:rPr>
      </w:pPr>
      <w:r>
        <w:rPr>
          <w:sz w:val="20"/>
        </w:rPr>
        <w:t>Name Form </w:t>
      </w:r>
      <w:r>
        <w:rPr>
          <w:spacing w:val="-2"/>
          <w:sz w:val="20"/>
        </w:rPr>
        <w:t>Description</w:t>
      </w:r>
    </w:p>
    <w:p>
      <w:pPr>
        <w:pStyle w:val="BodyText"/>
        <w:spacing w:before="213"/>
      </w:pPr>
      <w:r>
        <w:rPr/>
        <w:t>( 1.3.6.1.4.1.1466.115.121.1.35 DESC ’Name Form Description’ </w:t>
      </w:r>
      <w:r>
        <w:rPr>
          <w:spacing w:val="-10"/>
        </w:rPr>
        <w:t>)</w:t>
      </w:r>
    </w:p>
    <w:p>
      <w:pPr>
        <w:pStyle w:val="BodyText"/>
        <w:spacing w:line="232" w:lineRule="auto" w:before="219"/>
        <w:ind w:right="198"/>
      </w:pPr>
      <w:r>
        <w:rPr/>
        <w:t>Values in this syntax are encoded according to the following BNF. Implementors</w:t>
      </w:r>
      <w:r>
        <w:rPr>
          <w:spacing w:val="-5"/>
        </w:rPr>
        <w:t> </w:t>
      </w:r>
      <w:r>
        <w:rPr/>
        <w:t>should</w:t>
      </w:r>
      <w:r>
        <w:rPr>
          <w:spacing w:val="-5"/>
        </w:rPr>
        <w:t> </w:t>
      </w:r>
      <w:r>
        <w:rPr/>
        <w:t>note</w:t>
      </w:r>
      <w:r>
        <w:rPr>
          <w:spacing w:val="-5"/>
        </w:rPr>
        <w:t> </w:t>
      </w:r>
      <w:r>
        <w:rPr/>
        <w:t>that</w:t>
      </w:r>
      <w:r>
        <w:rPr>
          <w:spacing w:val="-5"/>
        </w:rPr>
        <w:t> </w:t>
      </w:r>
      <w:r>
        <w:rPr/>
        <w:t>future</w:t>
      </w:r>
      <w:r>
        <w:rPr>
          <w:spacing w:val="-5"/>
        </w:rPr>
        <w:t> </w:t>
      </w:r>
      <w:r>
        <w:rPr/>
        <w:t>versions</w:t>
      </w:r>
      <w:r>
        <w:rPr>
          <w:spacing w:val="-5"/>
        </w:rPr>
        <w:t> </w:t>
      </w:r>
      <w:r>
        <w:rPr/>
        <w:t>of</w:t>
      </w:r>
      <w:r>
        <w:rPr>
          <w:spacing w:val="-5"/>
        </w:rPr>
        <w:t> </w:t>
      </w:r>
      <w:r>
        <w:rPr/>
        <w:t>this</w:t>
      </w:r>
      <w:r>
        <w:rPr>
          <w:spacing w:val="-5"/>
        </w:rPr>
        <w:t> </w:t>
      </w:r>
      <w:r>
        <w:rPr/>
        <w:t>document</w:t>
      </w:r>
      <w:r>
        <w:rPr>
          <w:spacing w:val="-5"/>
        </w:rPr>
        <w:t> </w:t>
      </w:r>
      <w:r>
        <w:rPr/>
        <w:t>may have expanded this BNF to include additional terms.</w:t>
      </w:r>
    </w:p>
    <w:p>
      <w:pPr>
        <w:pStyle w:val="BodyText"/>
        <w:spacing w:line="223" w:lineRule="exact" w:before="215"/>
        <w:ind w:left="880"/>
      </w:pPr>
      <w:r>
        <w:rPr/>
        <w:t>NameFormDescription = "(" </w:t>
      </w:r>
      <w:r>
        <w:rPr>
          <w:spacing w:val="-4"/>
        </w:rPr>
        <w:t>whsp</w:t>
      </w:r>
    </w:p>
    <w:p>
      <w:pPr>
        <w:pStyle w:val="BodyText"/>
        <w:tabs>
          <w:tab w:pos="3400" w:val="left" w:leader="none"/>
        </w:tabs>
        <w:spacing w:line="232" w:lineRule="auto" w:before="2"/>
        <w:ind w:left="1360" w:right="3077"/>
      </w:pPr>
      <w:r>
        <w:rPr/>
        <w:t>numericoid whsp</w:t>
        <w:tab/>
        <w:t>;</w:t>
      </w:r>
      <w:r>
        <w:rPr>
          <w:spacing w:val="-19"/>
        </w:rPr>
        <w:t> </w:t>
      </w:r>
      <w:r>
        <w:rPr/>
        <w:t>NameForm</w:t>
      </w:r>
      <w:r>
        <w:rPr>
          <w:spacing w:val="-19"/>
        </w:rPr>
        <w:t> </w:t>
      </w:r>
      <w:r>
        <w:rPr/>
        <w:t>identifier [ "NAME" qdescrs ]</w:t>
      </w:r>
    </w:p>
    <w:p>
      <w:pPr>
        <w:pStyle w:val="BodyText"/>
        <w:spacing w:line="232" w:lineRule="auto" w:before="1"/>
        <w:ind w:left="1360" w:right="5349"/>
      </w:pPr>
      <w:r>
        <w:rPr/>
        <w:t>[</w:t>
      </w:r>
      <w:r>
        <w:rPr>
          <w:spacing w:val="-13"/>
        </w:rPr>
        <w:t> </w:t>
      </w:r>
      <w:r>
        <w:rPr/>
        <w:t>"DESC"</w:t>
      </w:r>
      <w:r>
        <w:rPr>
          <w:spacing w:val="-13"/>
        </w:rPr>
        <w:t> </w:t>
      </w:r>
      <w:r>
        <w:rPr/>
        <w:t>qdstring</w:t>
      </w:r>
      <w:r>
        <w:rPr>
          <w:spacing w:val="-13"/>
        </w:rPr>
        <w:t> </w:t>
      </w:r>
      <w:r>
        <w:rPr/>
        <w:t>] [ "OBSOLETE" whsp </w:t>
      </w:r>
      <w:r>
        <w:rPr>
          <w:spacing w:val="-10"/>
        </w:rPr>
        <w:t>]</w:t>
      </w:r>
    </w:p>
    <w:p>
      <w:pPr>
        <w:pStyle w:val="BodyText"/>
        <w:tabs>
          <w:tab w:pos="3520" w:val="left" w:leader="none"/>
        </w:tabs>
        <w:spacing w:line="219" w:lineRule="exact"/>
        <w:ind w:left="1360"/>
      </w:pPr>
      <w:r>
        <w:rPr/>
        <w:t>"OC" </w:t>
      </w:r>
      <w:r>
        <w:rPr>
          <w:spacing w:val="-4"/>
        </w:rPr>
        <w:t>woid</w:t>
      </w:r>
      <w:r>
        <w:rPr/>
        <w:tab/>
        <w:t>; Structural </w:t>
      </w:r>
      <w:r>
        <w:rPr>
          <w:spacing w:val="-2"/>
        </w:rPr>
        <w:t>ObjectClass</w:t>
      </w:r>
    </w:p>
    <w:p>
      <w:pPr>
        <w:pStyle w:val="BodyText"/>
        <w:tabs>
          <w:tab w:pos="3520" w:val="left" w:leader="none"/>
        </w:tabs>
        <w:spacing w:line="232" w:lineRule="auto" w:before="1"/>
        <w:ind w:left="1360" w:right="3557"/>
      </w:pPr>
      <w:r>
        <w:rPr/>
        <w:t>"MUST" oids</w:t>
        <w:tab/>
        <w:t>;</w:t>
      </w:r>
      <w:r>
        <w:rPr>
          <w:spacing w:val="-32"/>
        </w:rPr>
        <w:t> </w:t>
      </w:r>
      <w:r>
        <w:rPr/>
        <w:t>AttributeTypes [ "MAY" oids </w:t>
      </w:r>
      <w:r>
        <w:rPr>
          <w:spacing w:val="-10"/>
        </w:rPr>
        <w:t>]</w:t>
      </w:r>
      <w:r>
        <w:rPr/>
        <w:tab/>
        <w:t>;</w:t>
      </w:r>
      <w:r>
        <w:rPr>
          <w:spacing w:val="-2"/>
        </w:rPr>
        <w:t> AttributeTypes</w:t>
      </w:r>
    </w:p>
    <w:p>
      <w:pPr>
        <w:pStyle w:val="BodyText"/>
        <w:spacing w:line="222" w:lineRule="exact"/>
        <w:ind w:left="880"/>
      </w:pPr>
      <w:r>
        <w:rPr/>
        <w:t>whsp </w:t>
      </w:r>
      <w:r>
        <w:rPr>
          <w:spacing w:val="-5"/>
        </w:rPr>
        <w:t>")"</w:t>
      </w:r>
    </w:p>
    <w:p>
      <w:pPr>
        <w:pStyle w:val="BodyText"/>
        <w:spacing w:after="0" w:line="222" w:lineRule="exact"/>
        <w:sectPr>
          <w:pgSz w:w="12240" w:h="15840"/>
          <w:pgMar w:header="793" w:footer="2967" w:top="1360" w:bottom="3160" w:left="1440" w:right="1800"/>
        </w:sectPr>
      </w:pPr>
    </w:p>
    <w:p>
      <w:pPr>
        <w:pStyle w:val="ListParagraph"/>
        <w:numPr>
          <w:ilvl w:val="1"/>
          <w:numId w:val="1"/>
        </w:numPr>
        <w:tabs>
          <w:tab w:pos="880" w:val="left" w:leader="none"/>
        </w:tabs>
        <w:spacing w:line="240" w:lineRule="auto" w:before="90" w:after="0"/>
        <w:ind w:left="880" w:right="0" w:hanging="720"/>
        <w:jc w:val="left"/>
        <w:rPr>
          <w:sz w:val="20"/>
        </w:rPr>
      </w:pPr>
      <w:r>
        <w:rPr>
          <w:sz w:val="20"/>
        </w:rPr>
        <w:t>Numeric </w:t>
      </w:r>
      <w:r>
        <w:rPr>
          <w:spacing w:val="-2"/>
          <w:sz w:val="20"/>
        </w:rPr>
        <w:t>String</w:t>
      </w:r>
    </w:p>
    <w:p>
      <w:pPr>
        <w:pStyle w:val="BodyText"/>
        <w:spacing w:before="213"/>
      </w:pPr>
      <w:r>
        <w:rPr/>
        <w:t>( 1.3.6.1.4.1.1466.115.121.1.36 DESC ’Numeric String’ </w:t>
      </w:r>
      <w:r>
        <w:rPr>
          <w:spacing w:val="-10"/>
        </w:rPr>
        <w:t>)</w:t>
      </w:r>
    </w:p>
    <w:p>
      <w:pPr>
        <w:pStyle w:val="BodyText"/>
        <w:spacing w:line="232" w:lineRule="auto" w:before="219"/>
        <w:ind w:right="198"/>
      </w:pPr>
      <w:r>
        <w:rPr/>
        <w:t>The</w:t>
      </w:r>
      <w:r>
        <w:rPr>
          <w:spacing w:val="-4"/>
        </w:rPr>
        <w:t> </w:t>
      </w:r>
      <w:r>
        <w:rPr/>
        <w:t>encoding</w:t>
      </w:r>
      <w:r>
        <w:rPr>
          <w:spacing w:val="-4"/>
        </w:rPr>
        <w:t> </w:t>
      </w:r>
      <w:r>
        <w:rPr/>
        <w:t>of</w:t>
      </w:r>
      <w:r>
        <w:rPr>
          <w:spacing w:val="-4"/>
        </w:rPr>
        <w:t> </w:t>
      </w:r>
      <w:r>
        <w:rPr/>
        <w:t>a</w:t>
      </w:r>
      <w:r>
        <w:rPr>
          <w:spacing w:val="-4"/>
        </w:rPr>
        <w:t> </w:t>
      </w:r>
      <w:r>
        <w:rPr/>
        <w:t>string</w:t>
      </w:r>
      <w:r>
        <w:rPr>
          <w:spacing w:val="-4"/>
        </w:rPr>
        <w:t> </w:t>
      </w:r>
      <w:r>
        <w:rPr/>
        <w:t>in</w:t>
      </w:r>
      <w:r>
        <w:rPr>
          <w:spacing w:val="-4"/>
        </w:rPr>
        <w:t> </w:t>
      </w:r>
      <w:r>
        <w:rPr/>
        <w:t>this</w:t>
      </w:r>
      <w:r>
        <w:rPr>
          <w:spacing w:val="-4"/>
        </w:rPr>
        <w:t> </w:t>
      </w:r>
      <w:r>
        <w:rPr/>
        <w:t>syntax</w:t>
      </w:r>
      <w:r>
        <w:rPr>
          <w:spacing w:val="-4"/>
        </w:rPr>
        <w:t> </w:t>
      </w:r>
      <w:r>
        <w:rPr/>
        <w:t>is</w:t>
      </w:r>
      <w:r>
        <w:rPr>
          <w:spacing w:val="-4"/>
        </w:rPr>
        <w:t> </w:t>
      </w:r>
      <w:r>
        <w:rPr/>
        <w:t>the</w:t>
      </w:r>
      <w:r>
        <w:rPr>
          <w:spacing w:val="-4"/>
        </w:rPr>
        <w:t> </w:t>
      </w:r>
      <w:r>
        <w:rPr/>
        <w:t>string</w:t>
      </w:r>
      <w:r>
        <w:rPr>
          <w:spacing w:val="-4"/>
        </w:rPr>
        <w:t> </w:t>
      </w:r>
      <w:r>
        <w:rPr/>
        <w:t>value</w:t>
      </w:r>
      <w:r>
        <w:rPr>
          <w:spacing w:val="-4"/>
        </w:rPr>
        <w:t> </w:t>
      </w:r>
      <w:r>
        <w:rPr/>
        <w:t>itself. </w:t>
      </w:r>
      <w:r>
        <w:rPr>
          <w:spacing w:val="-2"/>
        </w:rPr>
        <w:t>Example:</w:t>
      </w:r>
    </w:p>
    <w:p>
      <w:pPr>
        <w:pStyle w:val="BodyText"/>
        <w:spacing w:before="215"/>
        <w:ind w:left="880"/>
      </w:pPr>
      <w:r>
        <w:rPr>
          <w:spacing w:val="-4"/>
        </w:rPr>
        <w:t>1997</w:t>
      </w:r>
    </w:p>
    <w:p>
      <w:pPr>
        <w:pStyle w:val="ListParagraph"/>
        <w:numPr>
          <w:ilvl w:val="1"/>
          <w:numId w:val="1"/>
        </w:numPr>
        <w:tabs>
          <w:tab w:pos="880" w:val="left" w:leader="none"/>
        </w:tabs>
        <w:spacing w:line="240" w:lineRule="auto" w:before="213" w:after="0"/>
        <w:ind w:left="880" w:right="0" w:hanging="720"/>
        <w:jc w:val="left"/>
        <w:rPr>
          <w:sz w:val="20"/>
        </w:rPr>
      </w:pPr>
      <w:r>
        <w:rPr>
          <w:sz w:val="20"/>
        </w:rPr>
        <w:t>Object Class </w:t>
      </w:r>
      <w:r>
        <w:rPr>
          <w:spacing w:val="-2"/>
          <w:sz w:val="20"/>
        </w:rPr>
        <w:t>Description</w:t>
      </w:r>
    </w:p>
    <w:p>
      <w:pPr>
        <w:pStyle w:val="BodyText"/>
        <w:spacing w:before="214"/>
      </w:pPr>
      <w:r>
        <w:rPr/>
        <w:t>( 1.3.6.1.4.1.1466.115.121.1.37 DESC ’Object Class Description’ </w:t>
      </w:r>
      <w:r>
        <w:rPr>
          <w:spacing w:val="-10"/>
        </w:rPr>
        <w:t>)</w:t>
      </w:r>
    </w:p>
    <w:p>
      <w:pPr>
        <w:pStyle w:val="BodyText"/>
        <w:spacing w:line="232" w:lineRule="auto" w:before="218"/>
        <w:ind w:right="316"/>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BNF</w:t>
      </w:r>
      <w:r>
        <w:rPr>
          <w:spacing w:val="-4"/>
        </w:rPr>
        <w:t> </w:t>
      </w:r>
      <w:r>
        <w:rPr/>
        <w:t>in</w:t>
      </w:r>
      <w:r>
        <w:rPr>
          <w:spacing w:val="-4"/>
        </w:rPr>
        <w:t> </w:t>
      </w:r>
      <w:r>
        <w:rPr/>
        <w:t>section </w:t>
      </w:r>
      <w:r>
        <w:rPr>
          <w:spacing w:val="-4"/>
        </w:rPr>
        <w:t>4.4.</w:t>
      </w:r>
    </w:p>
    <w:p>
      <w:pPr>
        <w:pStyle w:val="ListParagraph"/>
        <w:numPr>
          <w:ilvl w:val="1"/>
          <w:numId w:val="1"/>
        </w:numPr>
        <w:tabs>
          <w:tab w:pos="880" w:val="left" w:leader="none"/>
        </w:tabs>
        <w:spacing w:line="240" w:lineRule="auto" w:before="216" w:after="0"/>
        <w:ind w:left="880" w:right="0" w:hanging="720"/>
        <w:jc w:val="left"/>
        <w:rPr>
          <w:sz w:val="20"/>
        </w:rPr>
      </w:pPr>
      <w:r>
        <w:rPr>
          <w:spacing w:val="-5"/>
          <w:sz w:val="20"/>
        </w:rPr>
        <w:t>OID</w:t>
      </w:r>
    </w:p>
    <w:p>
      <w:pPr>
        <w:pStyle w:val="BodyText"/>
        <w:spacing w:before="213"/>
      </w:pPr>
      <w:r>
        <w:rPr/>
        <w:t>( 1.3.6.1.4.1.1466.115.121.1.38 DESC ’OID’ </w:t>
      </w:r>
      <w:r>
        <w:rPr>
          <w:spacing w:val="-10"/>
        </w:rPr>
        <w:t>)</w:t>
      </w:r>
    </w:p>
    <w:p>
      <w:pPr>
        <w:pStyle w:val="BodyText"/>
        <w:spacing w:line="232" w:lineRule="auto" w:before="219"/>
        <w:ind w:right="916"/>
      </w:pPr>
      <w:r>
        <w:rPr/>
        <w:t>Values</w:t>
      </w:r>
      <w:r>
        <w:rPr>
          <w:spacing w:val="-5"/>
        </w:rPr>
        <w:t> </w:t>
      </w:r>
      <w:r>
        <w:rPr/>
        <w:t>in</w:t>
      </w:r>
      <w:r>
        <w:rPr>
          <w:spacing w:val="-5"/>
        </w:rPr>
        <w:t> </w:t>
      </w:r>
      <w:r>
        <w:rPr/>
        <w:t>the</w:t>
      </w:r>
      <w:r>
        <w:rPr>
          <w:spacing w:val="-5"/>
        </w:rPr>
        <w:t> </w:t>
      </w:r>
      <w:r>
        <w:rPr/>
        <w:t>Object</w:t>
      </w:r>
      <w:r>
        <w:rPr>
          <w:spacing w:val="-5"/>
        </w:rPr>
        <w:t> </w:t>
      </w:r>
      <w:r>
        <w:rPr/>
        <w:t>Identifier</w:t>
      </w:r>
      <w:r>
        <w:rPr>
          <w:spacing w:val="-5"/>
        </w:rPr>
        <w:t> </w:t>
      </w:r>
      <w:r>
        <w:rPr/>
        <w:t>syntax</w:t>
      </w:r>
      <w:r>
        <w:rPr>
          <w:spacing w:val="-5"/>
        </w:rPr>
        <w:t> </w:t>
      </w:r>
      <w:r>
        <w:rPr/>
        <w:t>are</w:t>
      </w:r>
      <w:r>
        <w:rPr>
          <w:spacing w:val="-5"/>
        </w:rPr>
        <w:t> </w:t>
      </w:r>
      <w:r>
        <w:rPr/>
        <w:t>encoded</w:t>
      </w:r>
      <w:r>
        <w:rPr>
          <w:spacing w:val="-5"/>
        </w:rPr>
        <w:t> </w:t>
      </w:r>
      <w:r>
        <w:rPr/>
        <w:t>according</w:t>
      </w:r>
      <w:r>
        <w:rPr>
          <w:spacing w:val="-5"/>
        </w:rPr>
        <w:t> </w:t>
      </w:r>
      <w:r>
        <w:rPr/>
        <w:t>to the BNF in section 4.1 for "oid".</w:t>
      </w:r>
    </w:p>
    <w:p>
      <w:pPr>
        <w:pStyle w:val="BodyText"/>
        <w:spacing w:before="215"/>
      </w:pPr>
      <w:r>
        <w:rPr>
          <w:spacing w:val="-2"/>
        </w:rPr>
        <w:t>Example:</w:t>
      </w:r>
    </w:p>
    <w:p>
      <w:pPr>
        <w:pStyle w:val="BodyText"/>
        <w:spacing w:line="223" w:lineRule="exact" w:before="214"/>
        <w:ind w:left="880"/>
      </w:pPr>
      <w:r>
        <w:rPr>
          <w:spacing w:val="-2"/>
        </w:rPr>
        <w:t>1.2.3.4</w:t>
      </w:r>
    </w:p>
    <w:p>
      <w:pPr>
        <w:pStyle w:val="BodyText"/>
        <w:spacing w:line="223" w:lineRule="exact"/>
        <w:ind w:left="880"/>
      </w:pPr>
      <w:r>
        <w:rPr>
          <w:spacing w:val="-5"/>
        </w:rPr>
        <w:t>cn</w:t>
      </w:r>
    </w:p>
    <w:p>
      <w:pPr>
        <w:pStyle w:val="ListParagraph"/>
        <w:numPr>
          <w:ilvl w:val="1"/>
          <w:numId w:val="1"/>
        </w:numPr>
        <w:tabs>
          <w:tab w:pos="880" w:val="left" w:leader="none"/>
        </w:tabs>
        <w:spacing w:line="240" w:lineRule="auto" w:before="213" w:after="0"/>
        <w:ind w:left="880" w:right="0" w:hanging="720"/>
        <w:jc w:val="left"/>
        <w:rPr>
          <w:sz w:val="20"/>
        </w:rPr>
      </w:pPr>
      <w:r>
        <w:rPr>
          <w:sz w:val="20"/>
        </w:rPr>
        <w:t>Other </w:t>
      </w:r>
      <w:r>
        <w:rPr>
          <w:spacing w:val="-2"/>
          <w:sz w:val="20"/>
        </w:rPr>
        <w:t>Mailbox</w:t>
      </w:r>
    </w:p>
    <w:p>
      <w:pPr>
        <w:pStyle w:val="BodyText"/>
        <w:spacing w:before="213"/>
      </w:pPr>
      <w:r>
        <w:rPr/>
        <w:t>( 1.3.6.1.4.1.1466.115.121.1.39 DESC ’Other Mailbox’ </w:t>
      </w:r>
      <w:r>
        <w:rPr>
          <w:spacing w:val="-10"/>
        </w:rPr>
        <w:t>)</w:t>
      </w:r>
    </w:p>
    <w:p>
      <w:pPr>
        <w:pStyle w:val="BodyText"/>
        <w:spacing w:line="465" w:lineRule="auto" w:before="214"/>
        <w:ind w:left="880" w:right="198" w:hanging="361"/>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following</w:t>
      </w:r>
      <w:r>
        <w:rPr>
          <w:spacing w:val="-4"/>
        </w:rPr>
        <w:t> </w:t>
      </w:r>
      <w:r>
        <w:rPr/>
        <w:t>BNF: otherMailbox = mailbox-type "$" mailbox</w:t>
      </w:r>
    </w:p>
    <w:p>
      <w:pPr>
        <w:pStyle w:val="BodyText"/>
        <w:spacing w:line="465" w:lineRule="auto" w:before="1"/>
        <w:ind w:left="880" w:right="4157"/>
      </w:pPr>
      <w:r>
        <w:rPr/>
        <w:t>mailbox-type = printablestring mailbox</w:t>
      </w:r>
      <w:r>
        <w:rPr>
          <w:spacing w:val="-8"/>
        </w:rPr>
        <w:t> </w:t>
      </w:r>
      <w:r>
        <w:rPr/>
        <w:t>=</w:t>
      </w:r>
      <w:r>
        <w:rPr>
          <w:spacing w:val="-8"/>
        </w:rPr>
        <w:t> </w:t>
      </w:r>
      <w:r>
        <w:rPr/>
        <w:t>&lt;an</w:t>
      </w:r>
      <w:r>
        <w:rPr>
          <w:spacing w:val="-8"/>
        </w:rPr>
        <w:t> </w:t>
      </w:r>
      <w:r>
        <w:rPr/>
        <w:t>encoded</w:t>
      </w:r>
      <w:r>
        <w:rPr>
          <w:spacing w:val="-8"/>
        </w:rPr>
        <w:t> </w:t>
      </w:r>
      <w:r>
        <w:rPr/>
        <w:t>IA5</w:t>
      </w:r>
      <w:r>
        <w:rPr>
          <w:spacing w:val="-8"/>
        </w:rPr>
        <w:t> </w:t>
      </w:r>
      <w:r>
        <w:rPr/>
        <w:t>String&gt;</w:t>
      </w:r>
    </w:p>
    <w:p>
      <w:pPr>
        <w:pStyle w:val="BodyText"/>
        <w:spacing w:line="232" w:lineRule="auto" w:before="6"/>
        <w:ind w:right="316"/>
      </w:pPr>
      <w:r>
        <w:rPr/>
        <w:t>In the above, mailbox-type represents the type of mail system in which</w:t>
      </w:r>
      <w:r>
        <w:rPr>
          <w:spacing w:val="-4"/>
        </w:rPr>
        <w:t> </w:t>
      </w:r>
      <w:r>
        <w:rPr/>
        <w:t>the</w:t>
      </w:r>
      <w:r>
        <w:rPr>
          <w:spacing w:val="-4"/>
        </w:rPr>
        <w:t> </w:t>
      </w:r>
      <w:r>
        <w:rPr/>
        <w:t>mailbox</w:t>
      </w:r>
      <w:r>
        <w:rPr>
          <w:spacing w:val="-4"/>
        </w:rPr>
        <w:t> </w:t>
      </w:r>
      <w:r>
        <w:rPr/>
        <w:t>resides,</w:t>
      </w:r>
      <w:r>
        <w:rPr>
          <w:spacing w:val="-4"/>
        </w:rPr>
        <w:t> </w:t>
      </w:r>
      <w:r>
        <w:rPr/>
        <w:t>for</w:t>
      </w:r>
      <w:r>
        <w:rPr>
          <w:spacing w:val="-4"/>
        </w:rPr>
        <w:t> </w:t>
      </w:r>
      <w:r>
        <w:rPr/>
        <w:t>example</w:t>
      </w:r>
      <w:r>
        <w:rPr>
          <w:spacing w:val="-4"/>
        </w:rPr>
        <w:t> </w:t>
      </w:r>
      <w:r>
        <w:rPr/>
        <w:t>"MCIMail";</w:t>
      </w:r>
      <w:r>
        <w:rPr>
          <w:spacing w:val="-4"/>
        </w:rPr>
        <w:t> </w:t>
      </w:r>
      <w:r>
        <w:rPr/>
        <w:t>and</w:t>
      </w:r>
      <w:r>
        <w:rPr>
          <w:spacing w:val="-4"/>
        </w:rPr>
        <w:t> </w:t>
      </w:r>
      <w:r>
        <w:rPr/>
        <w:t>mailbox</w:t>
      </w:r>
      <w:r>
        <w:rPr>
          <w:spacing w:val="-4"/>
        </w:rPr>
        <w:t> </w:t>
      </w:r>
      <w:r>
        <w:rPr/>
        <w:t>is</w:t>
      </w:r>
      <w:r>
        <w:rPr>
          <w:spacing w:val="-4"/>
        </w:rPr>
        <w:t> </w:t>
      </w:r>
      <w:r>
        <w:rPr/>
        <w:t>the actual mailbox in the mail system defined by mailbox-type.</w:t>
      </w:r>
    </w:p>
    <w:p>
      <w:pPr>
        <w:pStyle w:val="ListParagraph"/>
        <w:numPr>
          <w:ilvl w:val="1"/>
          <w:numId w:val="1"/>
        </w:numPr>
        <w:tabs>
          <w:tab w:pos="880" w:val="left" w:leader="none"/>
        </w:tabs>
        <w:spacing w:line="240" w:lineRule="auto" w:before="215" w:after="0"/>
        <w:ind w:left="880" w:right="0" w:hanging="720"/>
        <w:jc w:val="left"/>
        <w:rPr>
          <w:sz w:val="20"/>
        </w:rPr>
      </w:pPr>
      <w:r>
        <w:rPr>
          <w:sz w:val="20"/>
        </w:rPr>
        <w:t>Postal </w:t>
      </w:r>
      <w:r>
        <w:rPr>
          <w:spacing w:val="-2"/>
          <w:sz w:val="20"/>
        </w:rPr>
        <w:t>Address</w:t>
      </w:r>
    </w:p>
    <w:p>
      <w:pPr>
        <w:pStyle w:val="BodyText"/>
        <w:spacing w:before="214"/>
      </w:pPr>
      <w:r>
        <w:rPr/>
        <w:t>( 1.3.6.1.4.1.1466.115.121.1.41 DESC ’Postal Address’ </w:t>
      </w:r>
      <w:r>
        <w:rPr>
          <w:spacing w:val="-10"/>
        </w:rPr>
        <w:t>)</w:t>
      </w:r>
    </w:p>
    <w:p>
      <w:pPr>
        <w:pStyle w:val="BodyText"/>
        <w:spacing w:after="0"/>
        <w:sectPr>
          <w:pgSz w:w="12240" w:h="15840"/>
          <w:pgMar w:header="793" w:footer="2967" w:top="1360" w:bottom="3160" w:left="1440" w:right="1800"/>
        </w:sectPr>
      </w:pPr>
    </w:p>
    <w:p>
      <w:pPr>
        <w:pStyle w:val="BodyText"/>
        <w:spacing w:line="465" w:lineRule="auto" w:before="90"/>
        <w:ind w:left="880" w:right="676" w:hanging="361"/>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following</w:t>
      </w:r>
      <w:r>
        <w:rPr>
          <w:spacing w:val="-4"/>
        </w:rPr>
        <w:t> </w:t>
      </w:r>
      <w:r>
        <w:rPr/>
        <w:t>BNF: postal-address = dstring *( "$" dstring )</w:t>
      </w:r>
    </w:p>
    <w:p>
      <w:pPr>
        <w:pStyle w:val="BodyText"/>
        <w:tabs>
          <w:tab w:pos="3880" w:val="left" w:leader="none"/>
          <w:tab w:pos="6881" w:val="left" w:leader="none"/>
        </w:tabs>
        <w:spacing w:line="232" w:lineRule="auto" w:before="6"/>
        <w:ind w:right="316"/>
      </w:pPr>
      <w:r>
        <w:rPr/>
        <w:t>In the above, each dstring component of a postal address value is encoded as a value of type Directory String syntax.</w:t>
        <w:tab/>
        <w:t>Backslashes</w:t>
      </w:r>
      <w:r>
        <w:rPr>
          <w:spacing w:val="-32"/>
        </w:rPr>
        <w:t> </w:t>
      </w:r>
      <w:r>
        <w:rPr/>
        <w:t>and dollar characters, if they occur in the component, are quoted as described in section 4.3.</w:t>
        <w:tab/>
        <w:t>Many</w:t>
      </w:r>
      <w:r>
        <w:rPr>
          <w:spacing w:val="-7"/>
        </w:rPr>
        <w:t> </w:t>
      </w:r>
      <w:r>
        <w:rPr/>
        <w:t>servers</w:t>
      </w:r>
      <w:r>
        <w:rPr>
          <w:spacing w:val="-7"/>
        </w:rPr>
        <w:t> </w:t>
      </w:r>
      <w:r>
        <w:rPr/>
        <w:t>limit</w:t>
      </w:r>
      <w:r>
        <w:rPr>
          <w:spacing w:val="-7"/>
        </w:rPr>
        <w:t> </w:t>
      </w:r>
      <w:r>
        <w:rPr/>
        <w:t>the</w:t>
      </w:r>
      <w:r>
        <w:rPr>
          <w:spacing w:val="-7"/>
        </w:rPr>
        <w:t> </w:t>
      </w:r>
      <w:r>
        <w:rPr/>
        <w:t>postal</w:t>
      </w:r>
      <w:r>
        <w:rPr>
          <w:spacing w:val="-7"/>
        </w:rPr>
        <w:t> </w:t>
      </w:r>
      <w:r>
        <w:rPr/>
        <w:t>address</w:t>
      </w:r>
      <w:r>
        <w:rPr>
          <w:spacing w:val="-7"/>
        </w:rPr>
        <w:t> </w:t>
      </w:r>
      <w:r>
        <w:rPr/>
        <w:t>to six lines of up to thirty characters.</w:t>
      </w:r>
    </w:p>
    <w:p>
      <w:pPr>
        <w:pStyle w:val="BodyText"/>
        <w:spacing w:before="216"/>
      </w:pPr>
      <w:r>
        <w:rPr>
          <w:spacing w:val="-2"/>
        </w:rPr>
        <w:t>Example:</w:t>
      </w:r>
    </w:p>
    <w:p>
      <w:pPr>
        <w:pStyle w:val="BodyText"/>
        <w:spacing w:line="223" w:lineRule="exact" w:before="213"/>
        <w:ind w:left="880"/>
      </w:pPr>
      <w:r>
        <w:rPr/>
        <w:t>1234 Main St.$Anytown, CA </w:t>
      </w:r>
      <w:r>
        <w:rPr>
          <w:spacing w:val="-2"/>
        </w:rPr>
        <w:t>12345$USA</w:t>
      </w:r>
    </w:p>
    <w:p>
      <w:pPr>
        <w:pStyle w:val="BodyText"/>
        <w:spacing w:line="223" w:lineRule="exact"/>
        <w:ind w:left="880"/>
      </w:pPr>
      <w:r>
        <w:rPr/>
        <w:t>\241,000,000 Sweepstakes$PO Box 1000000$Anytown, CA </w:t>
      </w:r>
      <w:r>
        <w:rPr>
          <w:spacing w:val="-2"/>
        </w:rPr>
        <w:t>12345$USA</w:t>
      </w:r>
    </w:p>
    <w:p>
      <w:pPr>
        <w:pStyle w:val="ListParagraph"/>
        <w:numPr>
          <w:ilvl w:val="1"/>
          <w:numId w:val="1"/>
        </w:numPr>
        <w:tabs>
          <w:tab w:pos="880" w:val="left" w:leader="none"/>
        </w:tabs>
        <w:spacing w:line="240" w:lineRule="auto" w:before="214" w:after="0"/>
        <w:ind w:left="880" w:right="0" w:hanging="720"/>
        <w:jc w:val="left"/>
        <w:rPr>
          <w:sz w:val="20"/>
        </w:rPr>
      </w:pPr>
      <w:r>
        <w:rPr>
          <w:sz w:val="20"/>
        </w:rPr>
        <w:t>Presentation </w:t>
      </w:r>
      <w:r>
        <w:rPr>
          <w:spacing w:val="-2"/>
          <w:sz w:val="20"/>
        </w:rPr>
        <w:t>Address</w:t>
      </w:r>
    </w:p>
    <w:p>
      <w:pPr>
        <w:pStyle w:val="BodyText"/>
        <w:spacing w:before="213"/>
      </w:pPr>
      <w:r>
        <w:rPr/>
        <w:t>( 1.3.6.1.4.1.1466.115.121.1.43 DESC ’Presentation Address’ </w:t>
      </w:r>
      <w:r>
        <w:rPr>
          <w:spacing w:val="-10"/>
        </w:rPr>
        <w:t>)</w:t>
      </w:r>
    </w:p>
    <w:p>
      <w:pPr>
        <w:pStyle w:val="BodyText"/>
        <w:spacing w:line="232" w:lineRule="auto" w:before="219"/>
        <w:ind w:right="316"/>
      </w:pPr>
      <w:r>
        <w:rPr/>
        <w:t>Values</w:t>
      </w:r>
      <w:r>
        <w:rPr>
          <w:spacing w:val="-5"/>
        </w:rPr>
        <w:t> </w:t>
      </w:r>
      <w:r>
        <w:rPr/>
        <w:t>in</w:t>
      </w:r>
      <w:r>
        <w:rPr>
          <w:spacing w:val="-5"/>
        </w:rPr>
        <w:t> </w:t>
      </w:r>
      <w:r>
        <w:rPr/>
        <w:t>this</w:t>
      </w:r>
      <w:r>
        <w:rPr>
          <w:spacing w:val="-5"/>
        </w:rPr>
        <w:t> </w:t>
      </w:r>
      <w:r>
        <w:rPr/>
        <w:t>syntax</w:t>
      </w:r>
      <w:r>
        <w:rPr>
          <w:spacing w:val="-5"/>
        </w:rPr>
        <w:t> </w:t>
      </w:r>
      <w:r>
        <w:rPr/>
        <w:t>are</w:t>
      </w:r>
      <w:r>
        <w:rPr>
          <w:spacing w:val="-5"/>
        </w:rPr>
        <w:t> </w:t>
      </w:r>
      <w:r>
        <w:rPr/>
        <w:t>encoded</w:t>
      </w:r>
      <w:r>
        <w:rPr>
          <w:spacing w:val="-5"/>
        </w:rPr>
        <w:t> </w:t>
      </w:r>
      <w:r>
        <w:rPr/>
        <w:t>with</w:t>
      </w:r>
      <w:r>
        <w:rPr>
          <w:spacing w:val="-5"/>
        </w:rPr>
        <w:t> </w:t>
      </w:r>
      <w:r>
        <w:rPr/>
        <w:t>the</w:t>
      </w:r>
      <w:r>
        <w:rPr>
          <w:spacing w:val="-5"/>
        </w:rPr>
        <w:t> </w:t>
      </w:r>
      <w:r>
        <w:rPr/>
        <w:t>representation</w:t>
      </w:r>
      <w:r>
        <w:rPr>
          <w:spacing w:val="-5"/>
        </w:rPr>
        <w:t> </w:t>
      </w:r>
      <w:r>
        <w:rPr/>
        <w:t>described in RFC 1278 [6].</w:t>
      </w:r>
    </w:p>
    <w:p>
      <w:pPr>
        <w:pStyle w:val="ListParagraph"/>
        <w:numPr>
          <w:ilvl w:val="1"/>
          <w:numId w:val="1"/>
        </w:numPr>
        <w:tabs>
          <w:tab w:pos="880" w:val="left" w:leader="none"/>
        </w:tabs>
        <w:spacing w:line="240" w:lineRule="auto" w:before="215" w:after="0"/>
        <w:ind w:left="880" w:right="0" w:hanging="720"/>
        <w:jc w:val="left"/>
        <w:rPr>
          <w:sz w:val="20"/>
        </w:rPr>
      </w:pPr>
      <w:r>
        <w:rPr>
          <w:sz w:val="20"/>
        </w:rPr>
        <w:t>Printable </w:t>
      </w:r>
      <w:r>
        <w:rPr>
          <w:spacing w:val="-2"/>
          <w:sz w:val="20"/>
        </w:rPr>
        <w:t>String</w:t>
      </w:r>
    </w:p>
    <w:p>
      <w:pPr>
        <w:pStyle w:val="BodyText"/>
        <w:spacing w:before="213"/>
      </w:pPr>
      <w:r>
        <w:rPr/>
        <w:t>( 1.3.6.1.4.1.1466.115.121.1.44 DESC ’Printable String’ </w:t>
      </w:r>
      <w:r>
        <w:rPr>
          <w:spacing w:val="-10"/>
        </w:rPr>
        <w:t>)</w:t>
      </w:r>
    </w:p>
    <w:p>
      <w:pPr>
        <w:pStyle w:val="BodyText"/>
        <w:spacing w:line="232" w:lineRule="auto" w:before="219"/>
        <w:ind w:right="198"/>
      </w:pPr>
      <w:r>
        <w:rPr/>
        <w:t>The</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in</w:t>
      </w:r>
      <w:r>
        <w:rPr>
          <w:spacing w:val="-4"/>
        </w:rPr>
        <w:t> </w:t>
      </w:r>
      <w:r>
        <w:rPr/>
        <w:t>this</w:t>
      </w:r>
      <w:r>
        <w:rPr>
          <w:spacing w:val="-4"/>
        </w:rPr>
        <w:t> </w:t>
      </w:r>
      <w:r>
        <w:rPr/>
        <w:t>syntax</w:t>
      </w:r>
      <w:r>
        <w:rPr>
          <w:spacing w:val="-4"/>
        </w:rPr>
        <w:t> </w:t>
      </w:r>
      <w:r>
        <w:rPr/>
        <w:t>is</w:t>
      </w:r>
      <w:r>
        <w:rPr>
          <w:spacing w:val="-4"/>
        </w:rPr>
        <w:t> </w:t>
      </w:r>
      <w:r>
        <w:rPr/>
        <w:t>the</w:t>
      </w:r>
      <w:r>
        <w:rPr>
          <w:spacing w:val="-4"/>
        </w:rPr>
        <w:t> </w:t>
      </w:r>
      <w:r>
        <w:rPr/>
        <w:t>string</w:t>
      </w:r>
      <w:r>
        <w:rPr>
          <w:spacing w:val="-4"/>
        </w:rPr>
        <w:t> </w:t>
      </w:r>
      <w:r>
        <w:rPr/>
        <w:t>value</w:t>
      </w:r>
      <w:r>
        <w:rPr>
          <w:spacing w:val="-4"/>
        </w:rPr>
        <w:t> </w:t>
      </w:r>
      <w:r>
        <w:rPr/>
        <w:t>itself. PrintableString is limited to the characters in production p of section 4.1.</w:t>
      </w:r>
    </w:p>
    <w:p>
      <w:pPr>
        <w:pStyle w:val="BodyText"/>
        <w:spacing w:before="216"/>
      </w:pPr>
      <w:r>
        <w:rPr>
          <w:spacing w:val="-2"/>
        </w:rPr>
        <w:t>Example:</w:t>
      </w:r>
    </w:p>
    <w:p>
      <w:pPr>
        <w:pStyle w:val="BodyText"/>
        <w:spacing w:before="213"/>
        <w:ind w:left="880"/>
      </w:pPr>
      <w:r>
        <w:rPr/>
        <w:t>This is a </w:t>
      </w:r>
      <w:r>
        <w:rPr>
          <w:spacing w:val="-2"/>
        </w:rPr>
        <w:t>PrintableString</w:t>
      </w:r>
    </w:p>
    <w:p>
      <w:pPr>
        <w:pStyle w:val="ListParagraph"/>
        <w:numPr>
          <w:ilvl w:val="1"/>
          <w:numId w:val="1"/>
        </w:numPr>
        <w:tabs>
          <w:tab w:pos="880" w:val="left" w:leader="none"/>
        </w:tabs>
        <w:spacing w:line="240" w:lineRule="auto" w:before="213" w:after="0"/>
        <w:ind w:left="880" w:right="0" w:hanging="720"/>
        <w:jc w:val="left"/>
        <w:rPr>
          <w:sz w:val="20"/>
        </w:rPr>
      </w:pPr>
      <w:r>
        <w:rPr>
          <w:sz w:val="20"/>
        </w:rPr>
        <w:t>Telephone </w:t>
      </w:r>
      <w:r>
        <w:rPr>
          <w:spacing w:val="-2"/>
          <w:sz w:val="20"/>
        </w:rPr>
        <w:t>Number</w:t>
      </w:r>
    </w:p>
    <w:p>
      <w:pPr>
        <w:pStyle w:val="BodyText"/>
        <w:spacing w:before="214"/>
      </w:pPr>
      <w:r>
        <w:rPr/>
        <w:t>( 1.3.6.1.4.1.1466.115.121.1.50 DESC ’Telephone Number’ </w:t>
      </w:r>
      <w:r>
        <w:rPr>
          <w:spacing w:val="-10"/>
        </w:rPr>
        <w:t>)</w:t>
      </w:r>
    </w:p>
    <w:p>
      <w:pPr>
        <w:pStyle w:val="BodyText"/>
        <w:tabs>
          <w:tab w:pos="1480" w:val="left" w:leader="none"/>
        </w:tabs>
        <w:spacing w:line="232" w:lineRule="auto" w:before="218"/>
        <w:ind w:right="556"/>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as</w:t>
      </w:r>
      <w:r>
        <w:rPr>
          <w:spacing w:val="-4"/>
        </w:rPr>
        <w:t> </w:t>
      </w:r>
      <w:r>
        <w:rPr/>
        <w:t>if</w:t>
      </w:r>
      <w:r>
        <w:rPr>
          <w:spacing w:val="-4"/>
        </w:rPr>
        <w:t> </w:t>
      </w:r>
      <w:r>
        <w:rPr/>
        <w:t>they</w:t>
      </w:r>
      <w:r>
        <w:rPr>
          <w:spacing w:val="-4"/>
        </w:rPr>
        <w:t> </w:t>
      </w:r>
      <w:r>
        <w:rPr/>
        <w:t>were</w:t>
      </w:r>
      <w:r>
        <w:rPr>
          <w:spacing w:val="-4"/>
        </w:rPr>
        <w:t> </w:t>
      </w:r>
      <w:r>
        <w:rPr/>
        <w:t>Printable</w:t>
      </w:r>
      <w:r>
        <w:rPr>
          <w:spacing w:val="-4"/>
        </w:rPr>
        <w:t> </w:t>
      </w:r>
      <w:r>
        <w:rPr/>
        <w:t>String </w:t>
      </w:r>
      <w:r>
        <w:rPr>
          <w:spacing w:val="-2"/>
        </w:rPr>
        <w:t>types.</w:t>
      </w:r>
      <w:r>
        <w:rPr/>
        <w:tab/>
        <w:t>Telephone numbers are recommended in X.520 to be in international form, as described in E.123 [15].</w:t>
      </w:r>
    </w:p>
    <w:p>
      <w:pPr>
        <w:pStyle w:val="BodyText"/>
        <w:spacing w:before="216"/>
      </w:pPr>
      <w:r>
        <w:rPr>
          <w:spacing w:val="-2"/>
        </w:rPr>
        <w:t>Example:</w:t>
      </w:r>
    </w:p>
    <w:p>
      <w:pPr>
        <w:pStyle w:val="BodyText"/>
        <w:spacing w:before="213"/>
        <w:ind w:left="880"/>
      </w:pPr>
      <w:r>
        <w:rPr/>
        <w:t>+1 512 305 </w:t>
      </w:r>
      <w:r>
        <w:rPr>
          <w:spacing w:val="-4"/>
        </w:rPr>
        <w:t>0280</w:t>
      </w:r>
    </w:p>
    <w:p>
      <w:pPr>
        <w:pStyle w:val="BodyText"/>
        <w:spacing w:after="0"/>
        <w:sectPr>
          <w:pgSz w:w="12240" w:h="15840"/>
          <w:pgMar w:header="793" w:footer="2967" w:top="1360" w:bottom="3160" w:left="1440" w:right="1800"/>
        </w:sectPr>
      </w:pPr>
    </w:p>
    <w:p>
      <w:pPr>
        <w:pStyle w:val="ListParagraph"/>
        <w:numPr>
          <w:ilvl w:val="1"/>
          <w:numId w:val="1"/>
        </w:numPr>
        <w:tabs>
          <w:tab w:pos="880" w:val="left" w:leader="none"/>
        </w:tabs>
        <w:spacing w:line="240" w:lineRule="auto" w:before="90" w:after="0"/>
        <w:ind w:left="880" w:right="0" w:hanging="720"/>
        <w:jc w:val="left"/>
        <w:rPr>
          <w:sz w:val="20"/>
        </w:rPr>
      </w:pPr>
      <w:r>
        <w:rPr>
          <w:sz w:val="20"/>
        </w:rPr>
        <w:t>UTC </w:t>
      </w:r>
      <w:r>
        <w:rPr>
          <w:spacing w:val="-4"/>
          <w:sz w:val="20"/>
        </w:rPr>
        <w:t>Time</w:t>
      </w:r>
    </w:p>
    <w:p>
      <w:pPr>
        <w:pStyle w:val="BodyText"/>
        <w:spacing w:before="213"/>
      </w:pPr>
      <w:r>
        <w:rPr/>
        <w:t>( 1.3.6.1.4.1.1466.115.121.1.53 DESC ’UTC Time’ </w:t>
      </w:r>
      <w:r>
        <w:rPr>
          <w:spacing w:val="-10"/>
        </w:rPr>
        <w:t>)</w:t>
      </w:r>
    </w:p>
    <w:p>
      <w:pPr>
        <w:pStyle w:val="BodyText"/>
        <w:tabs>
          <w:tab w:pos="6040" w:val="left" w:leader="none"/>
        </w:tabs>
        <w:spacing w:line="232" w:lineRule="auto" w:before="219"/>
        <w:ind w:right="196"/>
      </w:pPr>
      <w:r>
        <w:rPr/>
        <w:t>Values in this syntax are encoded as if they were printable strings with the strings containing a UTCTime value.</w:t>
        <w:tab/>
        <w:t>This</w:t>
      </w:r>
      <w:r>
        <w:rPr>
          <w:spacing w:val="-13"/>
        </w:rPr>
        <w:t> </w:t>
      </w:r>
      <w:r>
        <w:rPr/>
        <w:t>is</w:t>
      </w:r>
      <w:r>
        <w:rPr>
          <w:spacing w:val="-13"/>
        </w:rPr>
        <w:t> </w:t>
      </w:r>
      <w:r>
        <w:rPr/>
        <w:t>historical;</w:t>
      </w:r>
      <w:r>
        <w:rPr>
          <w:spacing w:val="-13"/>
        </w:rPr>
        <w:t> </w:t>
      </w:r>
      <w:r>
        <w:rPr/>
        <w:t>new attribute definitions SHOULD use GeneralizedTime instead.</w:t>
      </w:r>
    </w:p>
    <w:p>
      <w:pPr>
        <w:pStyle w:val="ListParagraph"/>
        <w:numPr>
          <w:ilvl w:val="1"/>
          <w:numId w:val="1"/>
        </w:numPr>
        <w:tabs>
          <w:tab w:pos="880" w:val="left" w:leader="none"/>
        </w:tabs>
        <w:spacing w:line="240" w:lineRule="auto" w:before="215" w:after="0"/>
        <w:ind w:left="880" w:right="0" w:hanging="720"/>
        <w:jc w:val="left"/>
        <w:rPr>
          <w:sz w:val="20"/>
        </w:rPr>
      </w:pPr>
      <w:r>
        <w:rPr>
          <w:sz w:val="20"/>
        </w:rPr>
        <w:t>LDAP Syntax </w:t>
      </w:r>
      <w:r>
        <w:rPr>
          <w:spacing w:val="-2"/>
          <w:sz w:val="20"/>
        </w:rPr>
        <w:t>Description</w:t>
      </w:r>
    </w:p>
    <w:p>
      <w:pPr>
        <w:pStyle w:val="BodyText"/>
        <w:spacing w:before="214"/>
      </w:pPr>
      <w:r>
        <w:rPr/>
        <w:t>( 1.3.6.1.4.1.1466.115.121.1.54 DESC ’LDAP Syntax Description’ </w:t>
      </w:r>
      <w:r>
        <w:rPr>
          <w:spacing w:val="-10"/>
        </w:rPr>
        <w:t>)</w:t>
      </w:r>
    </w:p>
    <w:p>
      <w:pPr>
        <w:pStyle w:val="BodyText"/>
        <w:spacing w:line="232" w:lineRule="auto" w:before="218"/>
        <w:ind w:right="198"/>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BNF</w:t>
      </w:r>
      <w:r>
        <w:rPr>
          <w:spacing w:val="-4"/>
        </w:rPr>
        <w:t> </w:t>
      </w:r>
      <w:r>
        <w:rPr/>
        <w:t>in</w:t>
      </w:r>
      <w:r>
        <w:rPr>
          <w:spacing w:val="-4"/>
        </w:rPr>
        <w:t> </w:t>
      </w:r>
      <w:r>
        <w:rPr/>
        <w:t>section </w:t>
      </w:r>
      <w:r>
        <w:rPr>
          <w:spacing w:val="-2"/>
        </w:rPr>
        <w:t>4.3.3.</w:t>
      </w:r>
    </w:p>
    <w:p>
      <w:pPr>
        <w:pStyle w:val="ListParagraph"/>
        <w:numPr>
          <w:ilvl w:val="1"/>
          <w:numId w:val="1"/>
        </w:numPr>
        <w:tabs>
          <w:tab w:pos="880" w:val="left" w:leader="none"/>
        </w:tabs>
        <w:spacing w:line="240" w:lineRule="auto" w:before="216" w:after="0"/>
        <w:ind w:left="880" w:right="0" w:hanging="720"/>
        <w:jc w:val="left"/>
        <w:rPr>
          <w:sz w:val="20"/>
        </w:rPr>
      </w:pPr>
      <w:r>
        <w:rPr>
          <w:sz w:val="20"/>
        </w:rPr>
        <w:t>DIT Structure Rule </w:t>
      </w:r>
      <w:r>
        <w:rPr>
          <w:spacing w:val="-2"/>
          <w:sz w:val="20"/>
        </w:rPr>
        <w:t>Description</w:t>
      </w:r>
    </w:p>
    <w:p>
      <w:pPr>
        <w:pStyle w:val="BodyText"/>
        <w:spacing w:line="223" w:lineRule="exact" w:before="213"/>
      </w:pPr>
      <w:r>
        <w:rPr/>
        <w:t>( 1.3.6.1.4.1.1466.115.121.1.17 DESC ’DIT Structure Rule </w:t>
      </w:r>
      <w:r>
        <w:rPr>
          <w:spacing w:val="-2"/>
        </w:rPr>
        <w:t>Description’</w:t>
      </w:r>
    </w:p>
    <w:p>
      <w:pPr>
        <w:spacing w:line="223" w:lineRule="exact" w:before="0"/>
        <w:ind w:left="520" w:right="0" w:firstLine="0"/>
        <w:jc w:val="left"/>
        <w:rPr>
          <w:sz w:val="20"/>
        </w:rPr>
      </w:pPr>
      <w:r>
        <w:rPr>
          <w:spacing w:val="-10"/>
          <w:sz w:val="20"/>
        </w:rPr>
        <w:t>)</w:t>
      </w:r>
    </w:p>
    <w:p>
      <w:pPr>
        <w:pStyle w:val="BodyText"/>
        <w:spacing w:before="213"/>
      </w:pPr>
      <w:r>
        <w:rPr/>
        <w:t>Values with this syntax are encoded according to the following </w:t>
      </w:r>
      <w:r>
        <w:rPr>
          <w:spacing w:val="-4"/>
        </w:rPr>
        <w:t>BNF:</w:t>
      </w:r>
    </w:p>
    <w:p>
      <w:pPr>
        <w:pStyle w:val="BodyText"/>
        <w:spacing w:line="223" w:lineRule="exact" w:before="214"/>
        <w:ind w:left="880"/>
      </w:pPr>
      <w:r>
        <w:rPr/>
        <w:t>DITStructureRuleDescription = "(" </w:t>
      </w:r>
      <w:r>
        <w:rPr>
          <w:spacing w:val="-4"/>
        </w:rPr>
        <w:t>whsp</w:t>
      </w:r>
    </w:p>
    <w:p>
      <w:pPr>
        <w:pStyle w:val="BodyText"/>
        <w:tabs>
          <w:tab w:pos="5080" w:val="left" w:leader="none"/>
        </w:tabs>
        <w:spacing w:line="232" w:lineRule="auto" w:before="2"/>
        <w:ind w:left="1360" w:right="436"/>
      </w:pPr>
      <w:r>
        <w:rPr/>
        <w:t>ruleidentifier whsp</w:t>
        <w:tab/>
        <w:t>;</w:t>
      </w:r>
      <w:r>
        <w:rPr>
          <w:spacing w:val="-19"/>
        </w:rPr>
        <w:t> </w:t>
      </w:r>
      <w:r>
        <w:rPr/>
        <w:t>DITStructureRule</w:t>
      </w:r>
      <w:r>
        <w:rPr>
          <w:spacing w:val="-19"/>
        </w:rPr>
        <w:t> </w:t>
      </w:r>
      <w:r>
        <w:rPr/>
        <w:t>identifier [ "NAME" qdescrs ]</w:t>
      </w:r>
    </w:p>
    <w:p>
      <w:pPr>
        <w:pStyle w:val="BodyText"/>
        <w:spacing w:line="232" w:lineRule="auto"/>
        <w:ind w:left="1360" w:right="5349"/>
      </w:pPr>
      <w:r>
        <w:rPr/>
        <w:t>[</w:t>
      </w:r>
      <w:r>
        <w:rPr>
          <w:spacing w:val="-13"/>
        </w:rPr>
        <w:t> </w:t>
      </w:r>
      <w:r>
        <w:rPr/>
        <w:t>"DESC"</w:t>
      </w:r>
      <w:r>
        <w:rPr>
          <w:spacing w:val="-13"/>
        </w:rPr>
        <w:t> </w:t>
      </w:r>
      <w:r>
        <w:rPr/>
        <w:t>qdstring</w:t>
      </w:r>
      <w:r>
        <w:rPr>
          <w:spacing w:val="-13"/>
        </w:rPr>
        <w:t> </w:t>
      </w:r>
      <w:r>
        <w:rPr/>
        <w:t>] [ "OBSOLETE" whsp </w:t>
      </w:r>
      <w:r>
        <w:rPr>
          <w:spacing w:val="-10"/>
        </w:rPr>
        <w:t>]</w:t>
      </w:r>
    </w:p>
    <w:p>
      <w:pPr>
        <w:pStyle w:val="BodyText"/>
        <w:tabs>
          <w:tab w:pos="5080" w:val="left" w:leader="none"/>
        </w:tabs>
        <w:spacing w:line="219" w:lineRule="exact"/>
        <w:ind w:left="1360"/>
      </w:pPr>
      <w:r>
        <w:rPr/>
        <w:t>"FORM" woid </w:t>
      </w:r>
      <w:r>
        <w:rPr>
          <w:spacing w:val="-4"/>
        </w:rPr>
        <w:t>whsp</w:t>
      </w:r>
      <w:r>
        <w:rPr/>
        <w:tab/>
        <w:t>;</w:t>
      </w:r>
      <w:r>
        <w:rPr>
          <w:spacing w:val="-2"/>
        </w:rPr>
        <w:t> NameForm</w:t>
      </w:r>
    </w:p>
    <w:p>
      <w:pPr>
        <w:pStyle w:val="BodyText"/>
        <w:spacing w:line="217" w:lineRule="exact"/>
        <w:ind w:left="1360"/>
      </w:pPr>
      <w:r>
        <w:rPr/>
        <w:t>[ "SUP" ruleidentifiers whsp ] ; superior </w:t>
      </w:r>
      <w:r>
        <w:rPr>
          <w:spacing w:val="-2"/>
        </w:rPr>
        <w:t>DITStructureRules</w:t>
      </w:r>
    </w:p>
    <w:p>
      <w:pPr>
        <w:spacing w:before="0"/>
        <w:ind w:left="880" w:right="0" w:firstLine="0"/>
        <w:jc w:val="left"/>
        <w:rPr>
          <w:sz w:val="20"/>
        </w:rPr>
      </w:pPr>
      <w:r>
        <w:rPr>
          <w:spacing w:val="-5"/>
          <w:sz w:val="20"/>
        </w:rPr>
        <w:t>")"</w:t>
      </w:r>
    </w:p>
    <w:p>
      <w:pPr>
        <w:pStyle w:val="BodyText"/>
        <w:spacing w:before="214"/>
        <w:ind w:left="880"/>
      </w:pPr>
      <w:r>
        <w:rPr/>
        <w:t>ruleidentifier = </w:t>
      </w:r>
      <w:r>
        <w:rPr>
          <w:spacing w:val="-2"/>
        </w:rPr>
        <w:t>integer</w:t>
      </w:r>
    </w:p>
    <w:p>
      <w:pPr>
        <w:pStyle w:val="BodyText"/>
        <w:spacing w:line="223" w:lineRule="exact" w:before="213"/>
        <w:ind w:left="880"/>
      </w:pPr>
      <w:r>
        <w:rPr/>
        <w:t>ruleidentifiers = ruleidentifier </w:t>
      </w:r>
      <w:r>
        <w:rPr>
          <w:spacing w:val="-10"/>
        </w:rPr>
        <w:t>|</w:t>
      </w:r>
    </w:p>
    <w:p>
      <w:pPr>
        <w:pStyle w:val="BodyText"/>
        <w:spacing w:line="223" w:lineRule="exact"/>
        <w:ind w:left="1360"/>
      </w:pPr>
      <w:r>
        <w:rPr/>
        <w:t>"(" whsp ruleidentifierlist whsp </w:t>
      </w:r>
      <w:r>
        <w:rPr>
          <w:spacing w:val="-5"/>
        </w:rPr>
        <w:t>")"</w:t>
      </w:r>
    </w:p>
    <w:p>
      <w:pPr>
        <w:pStyle w:val="BodyText"/>
        <w:spacing w:before="213"/>
        <w:ind w:left="880"/>
      </w:pPr>
      <w:r>
        <w:rPr/>
        <w:t>ruleidentifierlist = [ ruleidentifier *( ruleidentifier ) </w:t>
      </w:r>
      <w:r>
        <w:rPr>
          <w:spacing w:val="-10"/>
        </w:rPr>
        <w:t>]</w:t>
      </w:r>
    </w:p>
    <w:p>
      <w:pPr>
        <w:pStyle w:val="ListParagraph"/>
        <w:numPr>
          <w:ilvl w:val="0"/>
          <w:numId w:val="6"/>
        </w:numPr>
        <w:tabs>
          <w:tab w:pos="520" w:val="left" w:leader="none"/>
        </w:tabs>
        <w:spacing w:line="240" w:lineRule="auto" w:before="214" w:after="0"/>
        <w:ind w:left="520" w:right="0" w:hanging="360"/>
        <w:jc w:val="left"/>
        <w:rPr>
          <w:sz w:val="20"/>
        </w:rPr>
      </w:pPr>
      <w:r>
        <w:rPr>
          <w:sz w:val="20"/>
        </w:rPr>
        <w:t>Object </w:t>
      </w:r>
      <w:r>
        <w:rPr>
          <w:spacing w:val="-2"/>
          <w:sz w:val="20"/>
        </w:rPr>
        <w:t>Classes</w:t>
      </w:r>
    </w:p>
    <w:p>
      <w:pPr>
        <w:pStyle w:val="BodyText"/>
        <w:spacing w:line="232" w:lineRule="auto" w:before="218"/>
        <w:ind w:right="198"/>
      </w:pPr>
      <w:r>
        <w:rPr/>
        <w:t>Servers</w:t>
      </w:r>
      <w:r>
        <w:rPr>
          <w:spacing w:val="-5"/>
        </w:rPr>
        <w:t> </w:t>
      </w:r>
      <w:r>
        <w:rPr/>
        <w:t>SHOULD</w:t>
      </w:r>
      <w:r>
        <w:rPr>
          <w:spacing w:val="-5"/>
        </w:rPr>
        <w:t> </w:t>
      </w:r>
      <w:r>
        <w:rPr/>
        <w:t>recognize</w:t>
      </w:r>
      <w:r>
        <w:rPr>
          <w:spacing w:val="-5"/>
        </w:rPr>
        <w:t> </w:t>
      </w:r>
      <w:r>
        <w:rPr/>
        <w:t>all</w:t>
      </w:r>
      <w:r>
        <w:rPr>
          <w:spacing w:val="-5"/>
        </w:rPr>
        <w:t> </w:t>
      </w:r>
      <w:r>
        <w:rPr/>
        <w:t>the</w:t>
      </w:r>
      <w:r>
        <w:rPr>
          <w:spacing w:val="-5"/>
        </w:rPr>
        <w:t> </w:t>
      </w:r>
      <w:r>
        <w:rPr/>
        <w:t>names</w:t>
      </w:r>
      <w:r>
        <w:rPr>
          <w:spacing w:val="-5"/>
        </w:rPr>
        <w:t> </w:t>
      </w:r>
      <w:r>
        <w:rPr/>
        <w:t>of</w:t>
      </w:r>
      <w:r>
        <w:rPr>
          <w:spacing w:val="-5"/>
        </w:rPr>
        <w:t> </w:t>
      </w:r>
      <w:r>
        <w:rPr/>
        <w:t>standard</w:t>
      </w:r>
      <w:r>
        <w:rPr>
          <w:spacing w:val="-5"/>
        </w:rPr>
        <w:t> </w:t>
      </w:r>
      <w:r>
        <w:rPr/>
        <w:t>classes</w:t>
      </w:r>
      <w:r>
        <w:rPr>
          <w:spacing w:val="-5"/>
        </w:rPr>
        <w:t> </w:t>
      </w:r>
      <w:r>
        <w:rPr/>
        <w:t>from section 7 of [12].</w:t>
      </w:r>
    </w:p>
    <w:p>
      <w:pPr>
        <w:pStyle w:val="ListParagraph"/>
        <w:numPr>
          <w:ilvl w:val="1"/>
          <w:numId w:val="6"/>
        </w:numPr>
        <w:tabs>
          <w:tab w:pos="760" w:val="left" w:leader="none"/>
        </w:tabs>
        <w:spacing w:line="240" w:lineRule="auto" w:before="216" w:after="0"/>
        <w:ind w:left="760" w:right="0" w:hanging="600"/>
        <w:jc w:val="left"/>
        <w:rPr>
          <w:sz w:val="20"/>
        </w:rPr>
      </w:pPr>
      <w:r>
        <w:rPr>
          <w:sz w:val="20"/>
        </w:rPr>
        <w:t>Extensible Object </w:t>
      </w:r>
      <w:r>
        <w:rPr>
          <w:spacing w:val="-2"/>
          <w:sz w:val="20"/>
        </w:rPr>
        <w:t>Class</w:t>
      </w:r>
    </w:p>
    <w:p>
      <w:pPr>
        <w:pStyle w:val="BodyText"/>
        <w:tabs>
          <w:tab w:pos="6040" w:val="left" w:leader="none"/>
        </w:tabs>
        <w:spacing w:line="232" w:lineRule="auto" w:before="218"/>
        <w:ind w:right="316"/>
      </w:pPr>
      <w:r>
        <w:rPr/>
        <w:t>The extensibleObject object class, if present in an entry, permits that entry to optionally hold any attribute.</w:t>
        <w:tab/>
        <w:t>The</w:t>
      </w:r>
      <w:r>
        <w:rPr>
          <w:spacing w:val="-13"/>
        </w:rPr>
        <w:t> </w:t>
      </w:r>
      <w:r>
        <w:rPr/>
        <w:t>MAY</w:t>
      </w:r>
      <w:r>
        <w:rPr>
          <w:spacing w:val="-13"/>
        </w:rPr>
        <w:t> </w:t>
      </w:r>
      <w:r>
        <w:rPr/>
        <w:t>attribute</w:t>
      </w:r>
      <w:r>
        <w:rPr>
          <w:spacing w:val="-13"/>
        </w:rPr>
        <w:t> </w:t>
      </w:r>
      <w:r>
        <w:rPr/>
        <w:t>list of this class is implicitly the set of all attributes.</w:t>
      </w:r>
    </w:p>
    <w:p>
      <w:pPr>
        <w:pStyle w:val="BodyText"/>
        <w:spacing w:after="0" w:line="232" w:lineRule="auto"/>
        <w:sectPr>
          <w:pgSz w:w="12240" w:h="15840"/>
          <w:pgMar w:header="793" w:footer="2967" w:top="1360" w:bottom="3160" w:left="1440" w:right="1800"/>
        </w:sectPr>
      </w:pPr>
    </w:p>
    <w:p>
      <w:pPr>
        <w:pStyle w:val="BodyText"/>
        <w:spacing w:line="232" w:lineRule="auto" w:before="95"/>
        <w:ind w:left="880" w:right="1756" w:hanging="241"/>
      </w:pPr>
      <w:r>
        <w:rPr/>
        <w:t>(</w:t>
      </w:r>
      <w:r>
        <w:rPr>
          <w:spacing w:val="-13"/>
        </w:rPr>
        <w:t> </w:t>
      </w:r>
      <w:r>
        <w:rPr/>
        <w:t>1.3.6.1.4.1.1466.101.120.111</w:t>
      </w:r>
      <w:r>
        <w:rPr>
          <w:spacing w:val="-13"/>
        </w:rPr>
        <w:t> </w:t>
      </w:r>
      <w:r>
        <w:rPr/>
        <w:t>NAME</w:t>
      </w:r>
      <w:r>
        <w:rPr>
          <w:spacing w:val="-13"/>
        </w:rPr>
        <w:t> </w:t>
      </w:r>
      <w:r>
        <w:rPr/>
        <w:t>’extensibleObject’ SUP top AUXILIARY )</w:t>
      </w:r>
    </w:p>
    <w:p>
      <w:pPr>
        <w:pStyle w:val="BodyText"/>
        <w:spacing w:line="232" w:lineRule="auto" w:before="220"/>
        <w:ind w:right="316"/>
      </w:pPr>
      <w:r>
        <w:rPr/>
        <w:t>The</w:t>
      </w:r>
      <w:r>
        <w:rPr>
          <w:spacing w:val="-4"/>
        </w:rPr>
        <w:t> </w:t>
      </w:r>
      <w:r>
        <w:rPr/>
        <w:t>mandatory</w:t>
      </w:r>
      <w:r>
        <w:rPr>
          <w:spacing w:val="-4"/>
        </w:rPr>
        <w:t> </w:t>
      </w:r>
      <w:r>
        <w:rPr/>
        <w:t>attributes</w:t>
      </w:r>
      <w:r>
        <w:rPr>
          <w:spacing w:val="-4"/>
        </w:rPr>
        <w:t> </w:t>
      </w:r>
      <w:r>
        <w:rPr/>
        <w:t>of</w:t>
      </w:r>
      <w:r>
        <w:rPr>
          <w:spacing w:val="-4"/>
        </w:rPr>
        <w:t> </w:t>
      </w:r>
      <w:r>
        <w:rPr/>
        <w:t>the</w:t>
      </w:r>
      <w:r>
        <w:rPr>
          <w:spacing w:val="-4"/>
        </w:rPr>
        <w:t> </w:t>
      </w:r>
      <w:r>
        <w:rPr/>
        <w:t>other</w:t>
      </w:r>
      <w:r>
        <w:rPr>
          <w:spacing w:val="-4"/>
        </w:rPr>
        <w:t> </w:t>
      </w:r>
      <w:r>
        <w:rPr/>
        <w:t>object</w:t>
      </w:r>
      <w:r>
        <w:rPr>
          <w:spacing w:val="-4"/>
        </w:rPr>
        <w:t> </w:t>
      </w:r>
      <w:r>
        <w:rPr/>
        <w:t>classes</w:t>
      </w:r>
      <w:r>
        <w:rPr>
          <w:spacing w:val="-4"/>
        </w:rPr>
        <w:t> </w:t>
      </w:r>
      <w:r>
        <w:rPr/>
        <w:t>of</w:t>
      </w:r>
      <w:r>
        <w:rPr>
          <w:spacing w:val="-4"/>
        </w:rPr>
        <w:t> </w:t>
      </w:r>
      <w:r>
        <w:rPr/>
        <w:t>this</w:t>
      </w:r>
      <w:r>
        <w:rPr>
          <w:spacing w:val="-4"/>
        </w:rPr>
        <w:t> </w:t>
      </w:r>
      <w:r>
        <w:rPr/>
        <w:t>entry are still required to be present.</w:t>
      </w:r>
    </w:p>
    <w:p>
      <w:pPr>
        <w:pStyle w:val="BodyText"/>
        <w:spacing w:line="232" w:lineRule="auto" w:before="221"/>
        <w:ind w:right="198"/>
      </w:pPr>
      <w:r>
        <w:rPr/>
        <w:t>Note</w:t>
      </w:r>
      <w:r>
        <w:rPr>
          <w:spacing w:val="-4"/>
        </w:rPr>
        <w:t> </w:t>
      </w:r>
      <w:r>
        <w:rPr/>
        <w:t>that</w:t>
      </w:r>
      <w:r>
        <w:rPr>
          <w:spacing w:val="-4"/>
        </w:rPr>
        <w:t> </w:t>
      </w:r>
      <w:r>
        <w:rPr/>
        <w:t>not</w:t>
      </w:r>
      <w:r>
        <w:rPr>
          <w:spacing w:val="-4"/>
        </w:rPr>
        <w:t> </w:t>
      </w:r>
      <w:r>
        <w:rPr/>
        <w:t>all</w:t>
      </w:r>
      <w:r>
        <w:rPr>
          <w:spacing w:val="-4"/>
        </w:rPr>
        <w:t> </w:t>
      </w:r>
      <w:r>
        <w:rPr/>
        <w:t>servers</w:t>
      </w:r>
      <w:r>
        <w:rPr>
          <w:spacing w:val="-4"/>
        </w:rPr>
        <w:t> </w:t>
      </w:r>
      <w:r>
        <w:rPr/>
        <w:t>will</w:t>
      </w:r>
      <w:r>
        <w:rPr>
          <w:spacing w:val="-4"/>
        </w:rPr>
        <w:t> </w:t>
      </w:r>
      <w:r>
        <w:rPr/>
        <w:t>implement</w:t>
      </w:r>
      <w:r>
        <w:rPr>
          <w:spacing w:val="-4"/>
        </w:rPr>
        <w:t> </w:t>
      </w:r>
      <w:r>
        <w:rPr/>
        <w:t>this</w:t>
      </w:r>
      <w:r>
        <w:rPr>
          <w:spacing w:val="-4"/>
        </w:rPr>
        <w:t> </w:t>
      </w:r>
      <w:r>
        <w:rPr/>
        <w:t>object</w:t>
      </w:r>
      <w:r>
        <w:rPr>
          <w:spacing w:val="-4"/>
        </w:rPr>
        <w:t> </w:t>
      </w:r>
      <w:r>
        <w:rPr/>
        <w:t>class,</w:t>
      </w:r>
      <w:r>
        <w:rPr>
          <w:spacing w:val="-4"/>
        </w:rPr>
        <w:t> </w:t>
      </w:r>
      <w:r>
        <w:rPr/>
        <w:t>and</w:t>
      </w:r>
      <w:r>
        <w:rPr>
          <w:spacing w:val="-4"/>
        </w:rPr>
        <w:t> </w:t>
      </w:r>
      <w:r>
        <w:rPr/>
        <w:t>those which do not will reject requests to add entries which contain this object class, or modify an entry to add this object class.</w:t>
      </w:r>
    </w:p>
    <w:p>
      <w:pPr>
        <w:pStyle w:val="ListParagraph"/>
        <w:numPr>
          <w:ilvl w:val="1"/>
          <w:numId w:val="6"/>
        </w:numPr>
        <w:tabs>
          <w:tab w:pos="760" w:val="left" w:leader="none"/>
        </w:tabs>
        <w:spacing w:line="240" w:lineRule="auto" w:before="215" w:after="0"/>
        <w:ind w:left="760" w:right="0" w:hanging="600"/>
        <w:jc w:val="left"/>
        <w:rPr>
          <w:sz w:val="20"/>
        </w:rPr>
      </w:pPr>
      <w:r>
        <w:rPr>
          <w:spacing w:val="-2"/>
          <w:sz w:val="20"/>
        </w:rPr>
        <w:t>subschema</w:t>
      </w:r>
    </w:p>
    <w:p>
      <w:pPr>
        <w:pStyle w:val="BodyText"/>
        <w:spacing w:before="214"/>
      </w:pPr>
      <w:r>
        <w:rPr/>
        <w:t>This object class is used in the subschema </w:t>
      </w:r>
      <w:r>
        <w:rPr>
          <w:spacing w:val="-2"/>
        </w:rPr>
        <w:t>entry.</w:t>
      </w:r>
    </w:p>
    <w:p>
      <w:pPr>
        <w:pStyle w:val="BodyText"/>
        <w:spacing w:line="223" w:lineRule="exact" w:before="213"/>
        <w:ind w:left="640"/>
      </w:pPr>
      <w:r>
        <w:rPr/>
        <w:t>( 2.5.20.1 NAME ’subschema’ </w:t>
      </w:r>
      <w:r>
        <w:rPr>
          <w:spacing w:val="-2"/>
        </w:rPr>
        <w:t>AUXILIARY</w:t>
      </w:r>
    </w:p>
    <w:p>
      <w:pPr>
        <w:pStyle w:val="BodyText"/>
        <w:spacing w:line="232" w:lineRule="auto" w:before="2"/>
        <w:ind w:left="880" w:right="1156"/>
      </w:pPr>
      <w:r>
        <w:rPr/>
        <w:t>MAY</w:t>
      </w:r>
      <w:r>
        <w:rPr>
          <w:spacing w:val="-6"/>
        </w:rPr>
        <w:t> </w:t>
      </w:r>
      <w:r>
        <w:rPr/>
        <w:t>(</w:t>
      </w:r>
      <w:r>
        <w:rPr>
          <w:spacing w:val="-6"/>
        </w:rPr>
        <w:t> </w:t>
      </w:r>
      <w:r>
        <w:rPr/>
        <w:t>dITStructureRules</w:t>
      </w:r>
      <w:r>
        <w:rPr>
          <w:spacing w:val="-6"/>
        </w:rPr>
        <w:t> </w:t>
      </w:r>
      <w:r>
        <w:rPr/>
        <w:t>$</w:t>
      </w:r>
      <w:r>
        <w:rPr>
          <w:spacing w:val="-6"/>
        </w:rPr>
        <w:t> </w:t>
      </w:r>
      <w:r>
        <w:rPr/>
        <w:t>nameForms</w:t>
      </w:r>
      <w:r>
        <w:rPr>
          <w:spacing w:val="-6"/>
        </w:rPr>
        <w:t> </w:t>
      </w:r>
      <w:r>
        <w:rPr/>
        <w:t>$</w:t>
      </w:r>
      <w:r>
        <w:rPr>
          <w:spacing w:val="-6"/>
        </w:rPr>
        <w:t> </w:t>
      </w:r>
      <w:r>
        <w:rPr/>
        <w:t>ditContentRules</w:t>
      </w:r>
      <w:r>
        <w:rPr>
          <w:spacing w:val="-6"/>
        </w:rPr>
        <w:t> </w:t>
      </w:r>
      <w:r>
        <w:rPr/>
        <w:t>$ objectClasses $ attributeTypes $ matchingRules $ matchingRuleUse ) )</w:t>
      </w:r>
    </w:p>
    <w:p>
      <w:pPr>
        <w:pStyle w:val="BodyText"/>
        <w:spacing w:line="232" w:lineRule="auto" w:before="221"/>
        <w:ind w:right="1156"/>
      </w:pPr>
      <w:r>
        <w:rPr/>
        <w:t>The</w:t>
      </w:r>
      <w:r>
        <w:rPr>
          <w:spacing w:val="-5"/>
        </w:rPr>
        <w:t> </w:t>
      </w:r>
      <w:r>
        <w:rPr/>
        <w:t>ldapSyntaxes</w:t>
      </w:r>
      <w:r>
        <w:rPr>
          <w:spacing w:val="-5"/>
        </w:rPr>
        <w:t> </w:t>
      </w:r>
      <w:r>
        <w:rPr/>
        <w:t>operational</w:t>
      </w:r>
      <w:r>
        <w:rPr>
          <w:spacing w:val="-5"/>
        </w:rPr>
        <w:t> </w:t>
      </w:r>
      <w:r>
        <w:rPr/>
        <w:t>attribute</w:t>
      </w:r>
      <w:r>
        <w:rPr>
          <w:spacing w:val="-5"/>
        </w:rPr>
        <w:t> </w:t>
      </w:r>
      <w:r>
        <w:rPr/>
        <w:t>may</w:t>
      </w:r>
      <w:r>
        <w:rPr>
          <w:spacing w:val="-5"/>
        </w:rPr>
        <w:t> </w:t>
      </w:r>
      <w:r>
        <w:rPr/>
        <w:t>also</w:t>
      </w:r>
      <w:r>
        <w:rPr>
          <w:spacing w:val="-5"/>
        </w:rPr>
        <w:t> </w:t>
      </w:r>
      <w:r>
        <w:rPr/>
        <w:t>be</w:t>
      </w:r>
      <w:r>
        <w:rPr>
          <w:spacing w:val="-5"/>
        </w:rPr>
        <w:t> </w:t>
      </w:r>
      <w:r>
        <w:rPr/>
        <w:t>present</w:t>
      </w:r>
      <w:r>
        <w:rPr>
          <w:spacing w:val="-5"/>
        </w:rPr>
        <w:t> </w:t>
      </w:r>
      <w:r>
        <w:rPr/>
        <w:t>in subschema entries.</w:t>
      </w:r>
    </w:p>
    <w:p>
      <w:pPr>
        <w:pStyle w:val="ListParagraph"/>
        <w:numPr>
          <w:ilvl w:val="0"/>
          <w:numId w:val="6"/>
        </w:numPr>
        <w:tabs>
          <w:tab w:pos="520" w:val="left" w:leader="none"/>
        </w:tabs>
        <w:spacing w:line="240" w:lineRule="auto" w:before="215" w:after="0"/>
        <w:ind w:left="520" w:right="0" w:hanging="360"/>
        <w:jc w:val="left"/>
        <w:rPr>
          <w:sz w:val="20"/>
        </w:rPr>
      </w:pPr>
      <w:r>
        <w:rPr>
          <w:sz w:val="20"/>
        </w:rPr>
        <w:t>Matching </w:t>
      </w:r>
      <w:r>
        <w:rPr>
          <w:spacing w:val="-2"/>
          <w:sz w:val="20"/>
        </w:rPr>
        <w:t>Rules</w:t>
      </w:r>
    </w:p>
    <w:p>
      <w:pPr>
        <w:pStyle w:val="BodyText"/>
        <w:tabs>
          <w:tab w:pos="2680" w:val="left" w:leader="none"/>
        </w:tabs>
        <w:spacing w:line="232" w:lineRule="auto" w:before="219"/>
        <w:ind w:right="436"/>
      </w:pPr>
      <w:r>
        <w:rPr/>
        <w:t>Servers</w:t>
      </w:r>
      <w:r>
        <w:rPr>
          <w:spacing w:val="-5"/>
        </w:rPr>
        <w:t> </w:t>
      </w:r>
      <w:r>
        <w:rPr/>
        <w:t>which</w:t>
      </w:r>
      <w:r>
        <w:rPr>
          <w:spacing w:val="-5"/>
        </w:rPr>
        <w:t> </w:t>
      </w:r>
      <w:r>
        <w:rPr/>
        <w:t>implement</w:t>
      </w:r>
      <w:r>
        <w:rPr>
          <w:spacing w:val="-5"/>
        </w:rPr>
        <w:t> </w:t>
      </w:r>
      <w:r>
        <w:rPr/>
        <w:t>the</w:t>
      </w:r>
      <w:r>
        <w:rPr>
          <w:spacing w:val="-5"/>
        </w:rPr>
        <w:t> </w:t>
      </w:r>
      <w:r>
        <w:rPr/>
        <w:t>extensibleMatch</w:t>
      </w:r>
      <w:r>
        <w:rPr>
          <w:spacing w:val="-5"/>
        </w:rPr>
        <w:t> </w:t>
      </w:r>
      <w:r>
        <w:rPr/>
        <w:t>filter</w:t>
      </w:r>
      <w:r>
        <w:rPr>
          <w:spacing w:val="-5"/>
        </w:rPr>
        <w:t> </w:t>
      </w:r>
      <w:r>
        <w:rPr/>
        <w:t>SHOULD</w:t>
      </w:r>
      <w:r>
        <w:rPr>
          <w:spacing w:val="-5"/>
        </w:rPr>
        <w:t> </w:t>
      </w:r>
      <w:r>
        <w:rPr/>
        <w:t>allow</w:t>
      </w:r>
      <w:r>
        <w:rPr>
          <w:spacing w:val="-5"/>
        </w:rPr>
        <w:t> </w:t>
      </w:r>
      <w:r>
        <w:rPr/>
        <w:t>all the matching rules listed in this section to be used in the </w:t>
      </w:r>
      <w:r>
        <w:rPr>
          <w:spacing w:val="-2"/>
        </w:rPr>
        <w:t>extensibleMatch.</w:t>
      </w:r>
      <w:r>
        <w:rPr/>
        <w:tab/>
        <w:t>In general these servers SHOULD allow matching rules</w:t>
      </w:r>
      <w:r>
        <w:rPr>
          <w:spacing w:val="-4"/>
        </w:rPr>
        <w:t> </w:t>
      </w:r>
      <w:r>
        <w:rPr/>
        <w:t>to</w:t>
      </w:r>
      <w:r>
        <w:rPr>
          <w:spacing w:val="-4"/>
        </w:rPr>
        <w:t> </w:t>
      </w:r>
      <w:r>
        <w:rPr/>
        <w:t>be</w:t>
      </w:r>
      <w:r>
        <w:rPr>
          <w:spacing w:val="-4"/>
        </w:rPr>
        <w:t> </w:t>
      </w:r>
      <w:r>
        <w:rPr/>
        <w:t>used</w:t>
      </w:r>
      <w:r>
        <w:rPr>
          <w:spacing w:val="-4"/>
        </w:rPr>
        <w:t> </w:t>
      </w:r>
      <w:r>
        <w:rPr/>
        <w:t>with</w:t>
      </w:r>
      <w:r>
        <w:rPr>
          <w:spacing w:val="-4"/>
        </w:rPr>
        <w:t> </w:t>
      </w:r>
      <w:r>
        <w:rPr/>
        <w:t>all</w:t>
      </w:r>
      <w:r>
        <w:rPr>
          <w:spacing w:val="-4"/>
        </w:rPr>
        <w:t> </w:t>
      </w:r>
      <w:r>
        <w:rPr/>
        <w:t>attribute</w:t>
      </w:r>
      <w:r>
        <w:rPr>
          <w:spacing w:val="-4"/>
        </w:rPr>
        <w:t> </w:t>
      </w:r>
      <w:r>
        <w:rPr/>
        <w:t>types</w:t>
      </w:r>
      <w:r>
        <w:rPr>
          <w:spacing w:val="-4"/>
        </w:rPr>
        <w:t> </w:t>
      </w:r>
      <w:r>
        <w:rPr/>
        <w:t>known</w:t>
      </w:r>
      <w:r>
        <w:rPr>
          <w:spacing w:val="-4"/>
        </w:rPr>
        <w:t> </w:t>
      </w:r>
      <w:r>
        <w:rPr/>
        <w:t>to</w:t>
      </w:r>
      <w:r>
        <w:rPr>
          <w:spacing w:val="-4"/>
        </w:rPr>
        <w:t> </w:t>
      </w:r>
      <w:r>
        <w:rPr/>
        <w:t>the</w:t>
      </w:r>
      <w:r>
        <w:rPr>
          <w:spacing w:val="-4"/>
        </w:rPr>
        <w:t> </w:t>
      </w:r>
      <w:r>
        <w:rPr/>
        <w:t>server,</w:t>
      </w:r>
      <w:r>
        <w:rPr>
          <w:spacing w:val="-4"/>
        </w:rPr>
        <w:t> </w:t>
      </w:r>
      <w:r>
        <w:rPr/>
        <w:t>when the assertion syntax of the matching rule is the same as the value syntax of the attribute.</w:t>
      </w:r>
    </w:p>
    <w:p>
      <w:pPr>
        <w:pStyle w:val="BodyText"/>
        <w:spacing w:before="216"/>
      </w:pPr>
      <w:r>
        <w:rPr/>
        <w:t>Servers MAY implement additional matching </w:t>
      </w:r>
      <w:r>
        <w:rPr>
          <w:spacing w:val="-2"/>
        </w:rPr>
        <w:t>rules.</w:t>
      </w:r>
    </w:p>
    <w:p>
      <w:pPr>
        <w:pStyle w:val="ListParagraph"/>
        <w:numPr>
          <w:ilvl w:val="1"/>
          <w:numId w:val="6"/>
        </w:numPr>
        <w:tabs>
          <w:tab w:pos="760" w:val="left" w:leader="none"/>
        </w:tabs>
        <w:spacing w:line="240" w:lineRule="auto" w:before="213" w:after="0"/>
        <w:ind w:left="760" w:right="0" w:hanging="600"/>
        <w:jc w:val="left"/>
        <w:rPr>
          <w:sz w:val="20"/>
        </w:rPr>
      </w:pPr>
      <w:r>
        <w:rPr>
          <w:sz w:val="20"/>
        </w:rPr>
        <w:t>Matching Rules used in Equality </w:t>
      </w:r>
      <w:r>
        <w:rPr>
          <w:spacing w:val="-2"/>
          <w:sz w:val="20"/>
        </w:rPr>
        <w:t>Filters</w:t>
      </w:r>
    </w:p>
    <w:p>
      <w:pPr>
        <w:pStyle w:val="BodyText"/>
        <w:spacing w:before="214"/>
      </w:pPr>
      <w:r>
        <w:rPr/>
        <w:t>Servers SHOULD be capable of performing the following matching </w:t>
      </w:r>
      <w:r>
        <w:rPr>
          <w:spacing w:val="-2"/>
        </w:rPr>
        <w:t>rules.</w:t>
      </w:r>
    </w:p>
    <w:p>
      <w:pPr>
        <w:pStyle w:val="BodyText"/>
        <w:spacing w:line="232" w:lineRule="auto" w:before="218"/>
        <w:ind w:right="198"/>
      </w:pPr>
      <w:r>
        <w:rPr/>
        <w:t>For</w:t>
      </w:r>
      <w:r>
        <w:rPr>
          <w:spacing w:val="-4"/>
        </w:rPr>
        <w:t> </w:t>
      </w:r>
      <w:r>
        <w:rPr/>
        <w:t>all</w:t>
      </w:r>
      <w:r>
        <w:rPr>
          <w:spacing w:val="-4"/>
        </w:rPr>
        <w:t> </w:t>
      </w:r>
      <w:r>
        <w:rPr/>
        <w:t>these</w:t>
      </w:r>
      <w:r>
        <w:rPr>
          <w:spacing w:val="-4"/>
        </w:rPr>
        <w:t> </w:t>
      </w:r>
      <w:r>
        <w:rPr/>
        <w:t>rules,</w:t>
      </w:r>
      <w:r>
        <w:rPr>
          <w:spacing w:val="-4"/>
        </w:rPr>
        <w:t> </w:t>
      </w:r>
      <w:r>
        <w:rPr/>
        <w:t>the</w:t>
      </w:r>
      <w:r>
        <w:rPr>
          <w:spacing w:val="-4"/>
        </w:rPr>
        <w:t> </w:t>
      </w:r>
      <w:r>
        <w:rPr/>
        <w:t>assertion</w:t>
      </w:r>
      <w:r>
        <w:rPr>
          <w:spacing w:val="-4"/>
        </w:rPr>
        <w:t> </w:t>
      </w:r>
      <w:r>
        <w:rPr/>
        <w:t>syntax</w:t>
      </w:r>
      <w:r>
        <w:rPr>
          <w:spacing w:val="-4"/>
        </w:rPr>
        <w:t> </w:t>
      </w:r>
      <w:r>
        <w:rPr/>
        <w:t>is</w:t>
      </w:r>
      <w:r>
        <w:rPr>
          <w:spacing w:val="-4"/>
        </w:rPr>
        <w:t> </w:t>
      </w:r>
      <w:r>
        <w:rPr/>
        <w:t>the</w:t>
      </w:r>
      <w:r>
        <w:rPr>
          <w:spacing w:val="-4"/>
        </w:rPr>
        <w:t> </w:t>
      </w:r>
      <w:r>
        <w:rPr/>
        <w:t>same</w:t>
      </w:r>
      <w:r>
        <w:rPr>
          <w:spacing w:val="-4"/>
        </w:rPr>
        <w:t> </w:t>
      </w:r>
      <w:r>
        <w:rPr/>
        <w:t>as</w:t>
      </w:r>
      <w:r>
        <w:rPr>
          <w:spacing w:val="-4"/>
        </w:rPr>
        <w:t> </w:t>
      </w:r>
      <w:r>
        <w:rPr/>
        <w:t>the</w:t>
      </w:r>
      <w:r>
        <w:rPr>
          <w:spacing w:val="-4"/>
        </w:rPr>
        <w:t> </w:t>
      </w:r>
      <w:r>
        <w:rPr/>
        <w:t>value </w:t>
      </w:r>
      <w:r>
        <w:rPr>
          <w:spacing w:val="-2"/>
        </w:rPr>
        <w:t>syntax.</w:t>
      </w:r>
    </w:p>
    <w:p>
      <w:pPr>
        <w:pStyle w:val="BodyText"/>
        <w:spacing w:line="232" w:lineRule="auto" w:before="221"/>
        <w:ind w:left="880" w:right="3340" w:hanging="241"/>
      </w:pPr>
      <w:r>
        <w:rPr/>
        <w:t>( 2.5.13.0 NAME ’objectIdentifierMatch’ SYNTAX</w:t>
      </w:r>
      <w:r>
        <w:rPr>
          <w:spacing w:val="-19"/>
        </w:rPr>
        <w:t> </w:t>
      </w:r>
      <w:r>
        <w:rPr/>
        <w:t>1.3.6.1.4.1.1466.115.121.1.38</w:t>
      </w:r>
      <w:r>
        <w:rPr>
          <w:spacing w:val="-19"/>
        </w:rPr>
        <w:t> </w:t>
      </w:r>
      <w:r>
        <w:rPr/>
        <w:t>)</w:t>
      </w:r>
    </w:p>
    <w:p>
      <w:pPr>
        <w:pStyle w:val="BodyText"/>
        <w:spacing w:line="232" w:lineRule="auto" w:before="220"/>
        <w:ind w:right="316"/>
        <w:jc w:val="both"/>
      </w:pPr>
      <w:r>
        <w:rPr/>
        <w:t>If</w:t>
      </w:r>
      <w:r>
        <w:rPr>
          <w:spacing w:val="-5"/>
        </w:rPr>
        <w:t> </w:t>
      </w:r>
      <w:r>
        <w:rPr/>
        <w:t>the</w:t>
      </w:r>
      <w:r>
        <w:rPr>
          <w:spacing w:val="-5"/>
        </w:rPr>
        <w:t> </w:t>
      </w:r>
      <w:r>
        <w:rPr/>
        <w:t>client</w:t>
      </w:r>
      <w:r>
        <w:rPr>
          <w:spacing w:val="-5"/>
        </w:rPr>
        <w:t> </w:t>
      </w:r>
      <w:r>
        <w:rPr/>
        <w:t>supplies</w:t>
      </w:r>
      <w:r>
        <w:rPr>
          <w:spacing w:val="-5"/>
        </w:rPr>
        <w:t> </w:t>
      </w:r>
      <w:r>
        <w:rPr/>
        <w:t>a</w:t>
      </w:r>
      <w:r>
        <w:rPr>
          <w:spacing w:val="-5"/>
        </w:rPr>
        <w:t> </w:t>
      </w:r>
      <w:r>
        <w:rPr/>
        <w:t>filter</w:t>
      </w:r>
      <w:r>
        <w:rPr>
          <w:spacing w:val="-5"/>
        </w:rPr>
        <w:t> </w:t>
      </w:r>
      <w:r>
        <w:rPr/>
        <w:t>using</w:t>
      </w:r>
      <w:r>
        <w:rPr>
          <w:spacing w:val="-5"/>
        </w:rPr>
        <w:t> </w:t>
      </w:r>
      <w:r>
        <w:rPr/>
        <w:t>an</w:t>
      </w:r>
      <w:r>
        <w:rPr>
          <w:spacing w:val="-5"/>
        </w:rPr>
        <w:t> </w:t>
      </w:r>
      <w:r>
        <w:rPr/>
        <w:t>objectIdentifierMatch</w:t>
      </w:r>
      <w:r>
        <w:rPr>
          <w:spacing w:val="-5"/>
        </w:rPr>
        <w:t> </w:t>
      </w:r>
      <w:r>
        <w:rPr/>
        <w:t>whose matchValue</w:t>
      </w:r>
      <w:r>
        <w:rPr>
          <w:spacing w:val="-4"/>
        </w:rPr>
        <w:t> </w:t>
      </w:r>
      <w:r>
        <w:rPr/>
        <w:t>oid</w:t>
      </w:r>
      <w:r>
        <w:rPr>
          <w:spacing w:val="-4"/>
        </w:rPr>
        <w:t> </w:t>
      </w:r>
      <w:r>
        <w:rPr/>
        <w:t>is</w:t>
      </w:r>
      <w:r>
        <w:rPr>
          <w:spacing w:val="-4"/>
        </w:rPr>
        <w:t> </w:t>
      </w:r>
      <w:r>
        <w:rPr/>
        <w:t>in</w:t>
      </w:r>
      <w:r>
        <w:rPr>
          <w:spacing w:val="-4"/>
        </w:rPr>
        <w:t> </w:t>
      </w:r>
      <w:r>
        <w:rPr/>
        <w:t>the</w:t>
      </w:r>
      <w:r>
        <w:rPr>
          <w:spacing w:val="-4"/>
        </w:rPr>
        <w:t> </w:t>
      </w:r>
      <w:r>
        <w:rPr/>
        <w:t>"descr"</w:t>
      </w:r>
      <w:r>
        <w:rPr>
          <w:spacing w:val="-4"/>
        </w:rPr>
        <w:t> </w:t>
      </w:r>
      <w:r>
        <w:rPr/>
        <w:t>form,</w:t>
      </w:r>
      <w:r>
        <w:rPr>
          <w:spacing w:val="-4"/>
        </w:rPr>
        <w:t> </w:t>
      </w:r>
      <w:r>
        <w:rPr/>
        <w:t>and</w:t>
      </w:r>
      <w:r>
        <w:rPr>
          <w:spacing w:val="-4"/>
        </w:rPr>
        <w:t> </w:t>
      </w:r>
      <w:r>
        <w:rPr/>
        <w:t>the</w:t>
      </w:r>
      <w:r>
        <w:rPr>
          <w:spacing w:val="-4"/>
        </w:rPr>
        <w:t> </w:t>
      </w:r>
      <w:r>
        <w:rPr/>
        <w:t>oid</w:t>
      </w:r>
      <w:r>
        <w:rPr>
          <w:spacing w:val="-4"/>
        </w:rPr>
        <w:t> </w:t>
      </w:r>
      <w:r>
        <w:rPr/>
        <w:t>is</w:t>
      </w:r>
      <w:r>
        <w:rPr>
          <w:spacing w:val="-4"/>
        </w:rPr>
        <w:t> </w:t>
      </w:r>
      <w:r>
        <w:rPr/>
        <w:t>not</w:t>
      </w:r>
      <w:r>
        <w:rPr>
          <w:spacing w:val="-4"/>
        </w:rPr>
        <w:t> </w:t>
      </w:r>
      <w:r>
        <w:rPr/>
        <w:t>recognized by the server, then the filter is Undefined.</w:t>
      </w:r>
    </w:p>
    <w:p>
      <w:pPr>
        <w:pStyle w:val="BodyText"/>
        <w:spacing w:before="216"/>
        <w:ind w:left="640"/>
      </w:pPr>
      <w:r>
        <w:rPr/>
        <w:t>( 2.5.13.1 NAME </w:t>
      </w:r>
      <w:r>
        <w:rPr>
          <w:spacing w:val="-2"/>
        </w:rPr>
        <w:t>’distinguishedNameMatch’</w:t>
      </w:r>
    </w:p>
    <w:p>
      <w:pPr>
        <w:pStyle w:val="BodyText"/>
        <w:spacing w:after="0"/>
        <w:sectPr>
          <w:pgSz w:w="12240" w:h="15840"/>
          <w:pgMar w:header="793" w:footer="2967" w:top="1360" w:bottom="3160" w:left="1440" w:right="1800"/>
        </w:sectPr>
      </w:pPr>
    </w:p>
    <w:p>
      <w:pPr>
        <w:pStyle w:val="BodyText"/>
        <w:spacing w:before="90"/>
        <w:ind w:left="880"/>
      </w:pPr>
      <w:r>
        <w:rPr/>
        <w:t>SYNTAX 1.3.6.1.4.1.1466.115.121.1.12 </w:t>
      </w:r>
      <w:r>
        <w:rPr>
          <w:spacing w:val="-10"/>
        </w:rPr>
        <w:t>)</w:t>
      </w:r>
    </w:p>
    <w:p>
      <w:pPr>
        <w:pStyle w:val="BodyText"/>
        <w:spacing w:line="223" w:lineRule="exact" w:before="213"/>
        <w:ind w:left="640"/>
      </w:pPr>
      <w:r>
        <w:rPr/>
        <w:t>( 2.5.13.2 NAME </w:t>
      </w:r>
      <w:r>
        <w:rPr>
          <w:spacing w:val="-2"/>
        </w:rPr>
        <w:t>’caseIgnoreMatch’</w:t>
      </w:r>
    </w:p>
    <w:p>
      <w:pPr>
        <w:pStyle w:val="BodyText"/>
        <w:spacing w:line="223" w:lineRule="exact"/>
        <w:ind w:left="880"/>
      </w:pPr>
      <w:r>
        <w:rPr/>
        <w:t>SYNTAX 1.3.6.1.4.1.1466.115.121.1.15 </w:t>
      </w:r>
      <w:r>
        <w:rPr>
          <w:spacing w:val="-10"/>
        </w:rPr>
        <w:t>)</w:t>
      </w:r>
    </w:p>
    <w:p>
      <w:pPr>
        <w:pStyle w:val="BodyText"/>
        <w:spacing w:line="232" w:lineRule="auto" w:before="219"/>
        <w:ind w:left="880" w:right="3340" w:hanging="241"/>
      </w:pPr>
      <w:r>
        <w:rPr/>
        <w:t>( 2.5.13.8 NAME ’numericStringMatch’ SYNTAX</w:t>
      </w:r>
      <w:r>
        <w:rPr>
          <w:spacing w:val="-19"/>
        </w:rPr>
        <w:t> </w:t>
      </w:r>
      <w:r>
        <w:rPr/>
        <w:t>1.3.6.1.4.1.1466.115.121.1.36</w:t>
      </w:r>
      <w:r>
        <w:rPr>
          <w:spacing w:val="-19"/>
        </w:rPr>
        <w:t> </w:t>
      </w:r>
      <w:r>
        <w:rPr/>
        <w:t>)</w:t>
      </w:r>
    </w:p>
    <w:p>
      <w:pPr>
        <w:pStyle w:val="BodyText"/>
        <w:spacing w:line="232" w:lineRule="auto" w:before="220"/>
        <w:ind w:left="880" w:right="3340" w:hanging="241"/>
      </w:pPr>
      <w:r>
        <w:rPr/>
        <w:t>( 2.5.13.11 NAME ’caseIgnoreListMatch’ SYNTAX</w:t>
      </w:r>
      <w:r>
        <w:rPr>
          <w:spacing w:val="-19"/>
        </w:rPr>
        <w:t> </w:t>
      </w:r>
      <w:r>
        <w:rPr/>
        <w:t>1.3.6.1.4.1.1466.115.121.1.41</w:t>
      </w:r>
      <w:r>
        <w:rPr>
          <w:spacing w:val="-19"/>
        </w:rPr>
        <w:t> </w:t>
      </w:r>
      <w:r>
        <w:rPr/>
        <w:t>)</w:t>
      </w:r>
    </w:p>
    <w:p>
      <w:pPr>
        <w:pStyle w:val="BodyText"/>
        <w:spacing w:line="223" w:lineRule="exact" w:before="216"/>
        <w:ind w:left="640"/>
      </w:pPr>
      <w:r>
        <w:rPr/>
        <w:t>( 2.5.13.14 NAME </w:t>
      </w:r>
      <w:r>
        <w:rPr>
          <w:spacing w:val="-2"/>
        </w:rPr>
        <w:t>’integerMatch’</w:t>
      </w:r>
    </w:p>
    <w:p>
      <w:pPr>
        <w:pStyle w:val="BodyText"/>
        <w:spacing w:line="223" w:lineRule="exact"/>
        <w:ind w:left="880"/>
      </w:pPr>
      <w:r>
        <w:rPr/>
        <w:t>SYNTAX 1.3.6.1.4.1.1466.115.121.1.27 </w:t>
      </w:r>
      <w:r>
        <w:rPr>
          <w:spacing w:val="-10"/>
        </w:rPr>
        <w:t>)</w:t>
      </w:r>
    </w:p>
    <w:p>
      <w:pPr>
        <w:pStyle w:val="BodyText"/>
        <w:spacing w:line="232" w:lineRule="auto" w:before="218"/>
        <w:ind w:left="880" w:right="3677" w:hanging="241"/>
      </w:pPr>
      <w:r>
        <w:rPr/>
        <w:t>( 2.5.13.16 NAME ’bitStringMatch’ SYNTAX 1.3.6.1.4.1.1466.115.121.1.6 </w:t>
      </w:r>
      <w:r>
        <w:rPr>
          <w:spacing w:val="-10"/>
        </w:rPr>
        <w:t>)</w:t>
      </w:r>
    </w:p>
    <w:p>
      <w:pPr>
        <w:pStyle w:val="BodyText"/>
        <w:spacing w:line="232" w:lineRule="auto" w:before="220"/>
        <w:ind w:left="880" w:right="3340" w:hanging="241"/>
      </w:pPr>
      <w:r>
        <w:rPr/>
        <w:t>( 2.5.13.20 NAME ’telephoneNumberMatch’ SYNTAX</w:t>
      </w:r>
      <w:r>
        <w:rPr>
          <w:spacing w:val="-19"/>
        </w:rPr>
        <w:t> </w:t>
      </w:r>
      <w:r>
        <w:rPr/>
        <w:t>1.3.6.1.4.1.1466.115.121.1.50</w:t>
      </w:r>
      <w:r>
        <w:rPr>
          <w:spacing w:val="-19"/>
        </w:rPr>
        <w:t> </w:t>
      </w:r>
      <w:r>
        <w:rPr/>
        <w:t>)</w:t>
      </w:r>
    </w:p>
    <w:p>
      <w:pPr>
        <w:pStyle w:val="BodyText"/>
        <w:spacing w:line="232" w:lineRule="auto" w:before="221"/>
        <w:ind w:left="880" w:right="2659" w:hanging="241"/>
      </w:pPr>
      <w:r>
        <w:rPr/>
        <w:t>(</w:t>
      </w:r>
      <w:r>
        <w:rPr>
          <w:spacing w:val="-13"/>
        </w:rPr>
        <w:t> </w:t>
      </w:r>
      <w:r>
        <w:rPr/>
        <w:t>2.5.13.22</w:t>
      </w:r>
      <w:r>
        <w:rPr>
          <w:spacing w:val="-13"/>
        </w:rPr>
        <w:t> </w:t>
      </w:r>
      <w:r>
        <w:rPr/>
        <w:t>NAME</w:t>
      </w:r>
      <w:r>
        <w:rPr>
          <w:spacing w:val="-13"/>
        </w:rPr>
        <w:t> </w:t>
      </w:r>
      <w:r>
        <w:rPr/>
        <w:t>’presentationAddressMatch’ SYNTAX 1.3.6.1.4.1.1466.115.121.1.43 )</w:t>
      </w:r>
    </w:p>
    <w:p>
      <w:pPr>
        <w:pStyle w:val="BodyText"/>
        <w:spacing w:line="232" w:lineRule="auto" w:before="220"/>
        <w:ind w:left="880" w:right="3340" w:hanging="241"/>
      </w:pPr>
      <w:r>
        <w:rPr/>
        <w:t>( 2.5.13.23 NAME ’uniqueMemberMatch’ SYNTAX</w:t>
      </w:r>
      <w:r>
        <w:rPr>
          <w:spacing w:val="-19"/>
        </w:rPr>
        <w:t> </w:t>
      </w:r>
      <w:r>
        <w:rPr/>
        <w:t>1.3.6.1.4.1.1466.115.121.1.34</w:t>
      </w:r>
      <w:r>
        <w:rPr>
          <w:spacing w:val="-19"/>
        </w:rPr>
        <w:t> </w:t>
      </w:r>
      <w:r>
        <w:rPr/>
        <w:t>)</w:t>
      </w:r>
    </w:p>
    <w:p>
      <w:pPr>
        <w:pStyle w:val="BodyText"/>
        <w:spacing w:line="232" w:lineRule="auto" w:before="221"/>
        <w:ind w:left="880" w:right="2659" w:hanging="241"/>
      </w:pPr>
      <w:r>
        <w:rPr/>
        <w:t>(</w:t>
      </w:r>
      <w:r>
        <w:rPr>
          <w:spacing w:val="-13"/>
        </w:rPr>
        <w:t> </w:t>
      </w:r>
      <w:r>
        <w:rPr/>
        <w:t>2.5.13.24</w:t>
      </w:r>
      <w:r>
        <w:rPr>
          <w:spacing w:val="-13"/>
        </w:rPr>
        <w:t> </w:t>
      </w:r>
      <w:r>
        <w:rPr/>
        <w:t>NAME</w:t>
      </w:r>
      <w:r>
        <w:rPr>
          <w:spacing w:val="-13"/>
        </w:rPr>
        <w:t> </w:t>
      </w:r>
      <w:r>
        <w:rPr/>
        <w:t>’protocolInformationMatch’ SYNTAX 1.3.6.1.4.1.1466.115.121.1.42 )</w:t>
      </w:r>
    </w:p>
    <w:p>
      <w:pPr>
        <w:pStyle w:val="BodyText"/>
        <w:spacing w:line="232" w:lineRule="auto" w:before="220"/>
        <w:ind w:left="880" w:right="3340" w:hanging="241"/>
      </w:pPr>
      <w:r>
        <w:rPr/>
        <w:t>( 2.5.13.27 NAME ’generalizedTimeMatch’ SYNTAX</w:t>
      </w:r>
      <w:r>
        <w:rPr>
          <w:spacing w:val="-19"/>
        </w:rPr>
        <w:t> </w:t>
      </w:r>
      <w:r>
        <w:rPr/>
        <w:t>1.3.6.1.4.1.1466.115.121.1.24</w:t>
      </w:r>
      <w:r>
        <w:rPr>
          <w:spacing w:val="-19"/>
        </w:rPr>
        <w:t> </w:t>
      </w:r>
      <w:r>
        <w:rPr/>
        <w:t>)</w:t>
      </w:r>
    </w:p>
    <w:p>
      <w:pPr>
        <w:pStyle w:val="BodyText"/>
        <w:spacing w:line="232" w:lineRule="auto" w:before="221"/>
        <w:ind w:left="880" w:right="1756" w:hanging="241"/>
      </w:pPr>
      <w:r>
        <w:rPr/>
        <w:t>(</w:t>
      </w:r>
      <w:r>
        <w:rPr>
          <w:spacing w:val="-13"/>
        </w:rPr>
        <w:t> </w:t>
      </w:r>
      <w:r>
        <w:rPr/>
        <w:t>1.3.6.1.4.1.1466.109.114.1</w:t>
      </w:r>
      <w:r>
        <w:rPr>
          <w:spacing w:val="-13"/>
        </w:rPr>
        <w:t> </w:t>
      </w:r>
      <w:r>
        <w:rPr/>
        <w:t>NAME</w:t>
      </w:r>
      <w:r>
        <w:rPr>
          <w:spacing w:val="-13"/>
        </w:rPr>
        <w:t> </w:t>
      </w:r>
      <w:r>
        <w:rPr/>
        <w:t>’caseExactIA5Match’ SYNTAX 1.3.6.1.4.1.1466.115.121.1.26 )</w:t>
      </w:r>
    </w:p>
    <w:p>
      <w:pPr>
        <w:pStyle w:val="BodyText"/>
        <w:spacing w:line="232" w:lineRule="auto" w:before="220"/>
        <w:ind w:left="880" w:right="1756" w:hanging="241"/>
      </w:pPr>
      <w:r>
        <w:rPr/>
        <w:t>(</w:t>
      </w:r>
      <w:r>
        <w:rPr>
          <w:spacing w:val="-13"/>
        </w:rPr>
        <w:t> </w:t>
      </w:r>
      <w:r>
        <w:rPr/>
        <w:t>1.3.6.1.4.1.1466.109.114.2</w:t>
      </w:r>
      <w:r>
        <w:rPr>
          <w:spacing w:val="-13"/>
        </w:rPr>
        <w:t> </w:t>
      </w:r>
      <w:r>
        <w:rPr/>
        <w:t>NAME</w:t>
      </w:r>
      <w:r>
        <w:rPr>
          <w:spacing w:val="-13"/>
        </w:rPr>
        <w:t> </w:t>
      </w:r>
      <w:r>
        <w:rPr/>
        <w:t>’caseIgnoreIA5Match’ SYNTAX 1.3.6.1.4.1.1466.115.121.1.26 )</w:t>
      </w:r>
    </w:p>
    <w:p>
      <w:pPr>
        <w:pStyle w:val="BodyText"/>
        <w:spacing w:line="232" w:lineRule="auto" w:before="221"/>
        <w:ind w:right="198"/>
      </w:pPr>
      <w:r>
        <w:rPr/>
        <w:t>When performing the caseIgnoreMatch, caseIgnoreListMatch, telephoneNumberMatch, caseExactIA5Match and caseIgnoreIA5Match, multiple</w:t>
      </w:r>
      <w:r>
        <w:rPr>
          <w:spacing w:val="-5"/>
        </w:rPr>
        <w:t> </w:t>
      </w:r>
      <w:r>
        <w:rPr/>
        <w:t>adjoining</w:t>
      </w:r>
      <w:r>
        <w:rPr>
          <w:spacing w:val="-5"/>
        </w:rPr>
        <w:t> </w:t>
      </w:r>
      <w:r>
        <w:rPr/>
        <w:t>whitespace</w:t>
      </w:r>
      <w:r>
        <w:rPr>
          <w:spacing w:val="-5"/>
        </w:rPr>
        <w:t> </w:t>
      </w:r>
      <w:r>
        <w:rPr/>
        <w:t>characters</w:t>
      </w:r>
      <w:r>
        <w:rPr>
          <w:spacing w:val="-5"/>
        </w:rPr>
        <w:t> </w:t>
      </w:r>
      <w:r>
        <w:rPr/>
        <w:t>are</w:t>
      </w:r>
      <w:r>
        <w:rPr>
          <w:spacing w:val="-5"/>
        </w:rPr>
        <w:t> </w:t>
      </w:r>
      <w:r>
        <w:rPr/>
        <w:t>treated</w:t>
      </w:r>
      <w:r>
        <w:rPr>
          <w:spacing w:val="-5"/>
        </w:rPr>
        <w:t> </w:t>
      </w:r>
      <w:r>
        <w:rPr/>
        <w:t>the</w:t>
      </w:r>
      <w:r>
        <w:rPr>
          <w:spacing w:val="-5"/>
        </w:rPr>
        <w:t> </w:t>
      </w:r>
      <w:r>
        <w:rPr/>
        <w:t>same</w:t>
      </w:r>
      <w:r>
        <w:rPr>
          <w:spacing w:val="-5"/>
        </w:rPr>
        <w:t> </w:t>
      </w:r>
      <w:r>
        <w:rPr/>
        <w:t>as</w:t>
      </w:r>
      <w:r>
        <w:rPr>
          <w:spacing w:val="-5"/>
        </w:rPr>
        <w:t> </w:t>
      </w:r>
      <w:r>
        <w:rPr/>
        <w:t>an individual space, and leading and trailing whitespace is ignored.</w:t>
      </w:r>
    </w:p>
    <w:p>
      <w:pPr>
        <w:pStyle w:val="BodyText"/>
        <w:spacing w:line="232" w:lineRule="auto" w:before="221"/>
        <w:ind w:right="316"/>
      </w:pPr>
      <w:r>
        <w:rPr/>
        <w:t>Clients</w:t>
      </w:r>
      <w:r>
        <w:rPr>
          <w:spacing w:val="-5"/>
        </w:rPr>
        <w:t> </w:t>
      </w:r>
      <w:r>
        <w:rPr/>
        <w:t>MUST</w:t>
      </w:r>
      <w:r>
        <w:rPr>
          <w:spacing w:val="-5"/>
        </w:rPr>
        <w:t> </w:t>
      </w:r>
      <w:r>
        <w:rPr/>
        <w:t>NOT</w:t>
      </w:r>
      <w:r>
        <w:rPr>
          <w:spacing w:val="-5"/>
        </w:rPr>
        <w:t> </w:t>
      </w:r>
      <w:r>
        <w:rPr/>
        <w:t>assume</w:t>
      </w:r>
      <w:r>
        <w:rPr>
          <w:spacing w:val="-5"/>
        </w:rPr>
        <w:t> </w:t>
      </w:r>
      <w:r>
        <w:rPr/>
        <w:t>that</w:t>
      </w:r>
      <w:r>
        <w:rPr>
          <w:spacing w:val="-5"/>
        </w:rPr>
        <w:t> </w:t>
      </w:r>
      <w:r>
        <w:rPr/>
        <w:t>servers</w:t>
      </w:r>
      <w:r>
        <w:rPr>
          <w:spacing w:val="-5"/>
        </w:rPr>
        <w:t> </w:t>
      </w:r>
      <w:r>
        <w:rPr/>
        <w:t>are</w:t>
      </w:r>
      <w:r>
        <w:rPr>
          <w:spacing w:val="-5"/>
        </w:rPr>
        <w:t> </w:t>
      </w:r>
      <w:r>
        <w:rPr/>
        <w:t>capable</w:t>
      </w:r>
      <w:r>
        <w:rPr>
          <w:spacing w:val="-5"/>
        </w:rPr>
        <w:t> </w:t>
      </w:r>
      <w:r>
        <w:rPr/>
        <w:t>of</w:t>
      </w:r>
      <w:r>
        <w:rPr>
          <w:spacing w:val="-5"/>
        </w:rPr>
        <w:t> </w:t>
      </w:r>
      <w:r>
        <w:rPr/>
        <w:t>transliteration of Unicode values.</w:t>
      </w:r>
    </w:p>
    <w:p>
      <w:pPr>
        <w:pStyle w:val="BodyText"/>
        <w:spacing w:after="0" w:line="232" w:lineRule="auto"/>
        <w:sectPr>
          <w:pgSz w:w="12240" w:h="15840"/>
          <w:pgMar w:header="793" w:footer="2967" w:top="1360" w:bottom="3160" w:left="1440" w:right="1800"/>
        </w:sectPr>
      </w:pPr>
    </w:p>
    <w:p>
      <w:pPr>
        <w:pStyle w:val="ListParagraph"/>
        <w:numPr>
          <w:ilvl w:val="1"/>
          <w:numId w:val="6"/>
        </w:numPr>
        <w:tabs>
          <w:tab w:pos="760" w:val="left" w:leader="none"/>
        </w:tabs>
        <w:spacing w:line="240" w:lineRule="auto" w:before="90" w:after="0"/>
        <w:ind w:left="760" w:right="0" w:hanging="600"/>
        <w:jc w:val="left"/>
        <w:rPr>
          <w:sz w:val="20"/>
        </w:rPr>
      </w:pPr>
      <w:r>
        <w:rPr>
          <w:sz w:val="20"/>
        </w:rPr>
        <w:t>Matching Rules used in Inequality </w:t>
      </w:r>
      <w:r>
        <w:rPr>
          <w:spacing w:val="-2"/>
          <w:sz w:val="20"/>
        </w:rPr>
        <w:t>Filters</w:t>
      </w:r>
    </w:p>
    <w:p>
      <w:pPr>
        <w:pStyle w:val="BodyText"/>
        <w:spacing w:line="232" w:lineRule="auto" w:before="218"/>
        <w:ind w:right="198"/>
      </w:pPr>
      <w:r>
        <w:rPr/>
        <w:t>Servers</w:t>
      </w:r>
      <w:r>
        <w:rPr>
          <w:spacing w:val="-5"/>
        </w:rPr>
        <w:t> </w:t>
      </w:r>
      <w:r>
        <w:rPr/>
        <w:t>SHOULD</w:t>
      </w:r>
      <w:r>
        <w:rPr>
          <w:spacing w:val="-5"/>
        </w:rPr>
        <w:t> </w:t>
      </w:r>
      <w:r>
        <w:rPr/>
        <w:t>be</w:t>
      </w:r>
      <w:r>
        <w:rPr>
          <w:spacing w:val="-5"/>
        </w:rPr>
        <w:t> </w:t>
      </w:r>
      <w:r>
        <w:rPr/>
        <w:t>capable</w:t>
      </w:r>
      <w:r>
        <w:rPr>
          <w:spacing w:val="-5"/>
        </w:rPr>
        <w:t> </w:t>
      </w:r>
      <w:r>
        <w:rPr/>
        <w:t>of</w:t>
      </w:r>
      <w:r>
        <w:rPr>
          <w:spacing w:val="-5"/>
        </w:rPr>
        <w:t> </w:t>
      </w:r>
      <w:r>
        <w:rPr/>
        <w:t>performing</w:t>
      </w:r>
      <w:r>
        <w:rPr>
          <w:spacing w:val="-5"/>
        </w:rPr>
        <w:t> </w:t>
      </w:r>
      <w:r>
        <w:rPr/>
        <w:t>the</w:t>
      </w:r>
      <w:r>
        <w:rPr>
          <w:spacing w:val="-5"/>
        </w:rPr>
        <w:t> </w:t>
      </w:r>
      <w:r>
        <w:rPr/>
        <w:t>following</w:t>
      </w:r>
      <w:r>
        <w:rPr>
          <w:spacing w:val="-5"/>
        </w:rPr>
        <w:t> </w:t>
      </w:r>
      <w:r>
        <w:rPr/>
        <w:t>matching</w:t>
      </w:r>
      <w:r>
        <w:rPr>
          <w:spacing w:val="-5"/>
        </w:rPr>
        <w:t> </w:t>
      </w:r>
      <w:r>
        <w:rPr/>
        <w:t>rules, which are used in greaterOrEqual and lessOrEqual filters.</w:t>
      </w:r>
    </w:p>
    <w:p>
      <w:pPr>
        <w:pStyle w:val="BodyText"/>
        <w:spacing w:line="232" w:lineRule="auto" w:before="221"/>
        <w:ind w:left="880" w:right="2659" w:hanging="241"/>
      </w:pPr>
      <w:r>
        <w:rPr/>
        <w:t>(</w:t>
      </w:r>
      <w:r>
        <w:rPr>
          <w:spacing w:val="-13"/>
        </w:rPr>
        <w:t> </w:t>
      </w:r>
      <w:r>
        <w:rPr/>
        <w:t>2.5.13.28</w:t>
      </w:r>
      <w:r>
        <w:rPr>
          <w:spacing w:val="-13"/>
        </w:rPr>
        <w:t> </w:t>
      </w:r>
      <w:r>
        <w:rPr/>
        <w:t>NAME</w:t>
      </w:r>
      <w:r>
        <w:rPr>
          <w:spacing w:val="-13"/>
        </w:rPr>
        <w:t> </w:t>
      </w:r>
      <w:r>
        <w:rPr/>
        <w:t>’generalizedTimeOrderingMatch’ SYNTAX 1.3.6.1.4.1.1466.115.121.1.24 )</w:t>
      </w:r>
    </w:p>
    <w:p>
      <w:pPr>
        <w:pStyle w:val="BodyText"/>
        <w:spacing w:line="232" w:lineRule="auto" w:before="220"/>
        <w:ind w:left="880" w:right="3340" w:hanging="241"/>
      </w:pPr>
      <w:r>
        <w:rPr/>
        <w:t>(</w:t>
      </w:r>
      <w:r>
        <w:rPr>
          <w:spacing w:val="-13"/>
        </w:rPr>
        <w:t> </w:t>
      </w:r>
      <w:r>
        <w:rPr/>
        <w:t>2.5.13.3</w:t>
      </w:r>
      <w:r>
        <w:rPr>
          <w:spacing w:val="-13"/>
        </w:rPr>
        <w:t> </w:t>
      </w:r>
      <w:r>
        <w:rPr/>
        <w:t>NAME</w:t>
      </w:r>
      <w:r>
        <w:rPr>
          <w:spacing w:val="-13"/>
        </w:rPr>
        <w:t> </w:t>
      </w:r>
      <w:r>
        <w:rPr/>
        <w:t>’caseIgnoreOrderingMatch’ SYNTAX 1.3.6.1.4.1.1466.115.121.1.15 )</w:t>
      </w:r>
    </w:p>
    <w:p>
      <w:pPr>
        <w:pStyle w:val="BodyText"/>
        <w:spacing w:line="232" w:lineRule="auto" w:before="221"/>
        <w:ind w:right="198"/>
      </w:pPr>
      <w:r>
        <w:rPr/>
        <w:t>The</w:t>
      </w:r>
      <w:r>
        <w:rPr>
          <w:spacing w:val="-6"/>
        </w:rPr>
        <w:t> </w:t>
      </w:r>
      <w:r>
        <w:rPr/>
        <w:t>sort</w:t>
      </w:r>
      <w:r>
        <w:rPr>
          <w:spacing w:val="-6"/>
        </w:rPr>
        <w:t> </w:t>
      </w:r>
      <w:r>
        <w:rPr/>
        <w:t>ordering</w:t>
      </w:r>
      <w:r>
        <w:rPr>
          <w:spacing w:val="-6"/>
        </w:rPr>
        <w:t> </w:t>
      </w:r>
      <w:r>
        <w:rPr/>
        <w:t>for</w:t>
      </w:r>
      <w:r>
        <w:rPr>
          <w:spacing w:val="-6"/>
        </w:rPr>
        <w:t> </w:t>
      </w:r>
      <w:r>
        <w:rPr/>
        <w:t>a</w:t>
      </w:r>
      <w:r>
        <w:rPr>
          <w:spacing w:val="-6"/>
        </w:rPr>
        <w:t> </w:t>
      </w:r>
      <w:r>
        <w:rPr/>
        <w:t>caseIgnoreOrderingMatch</w:t>
      </w:r>
      <w:r>
        <w:rPr>
          <w:spacing w:val="-6"/>
        </w:rPr>
        <w:t> </w:t>
      </w:r>
      <w:r>
        <w:rPr/>
        <w:t>is</w:t>
      </w:r>
      <w:r>
        <w:rPr>
          <w:spacing w:val="-6"/>
        </w:rPr>
        <w:t> </w:t>
      </w:r>
      <w:r>
        <w:rPr/>
        <w:t>implementation-</w:t>
      </w:r>
      <w:r>
        <w:rPr>
          <w:spacing w:val="-2"/>
        </w:rPr>
        <w:t>dependent.</w:t>
      </w:r>
    </w:p>
    <w:p>
      <w:pPr>
        <w:pStyle w:val="ListParagraph"/>
        <w:numPr>
          <w:ilvl w:val="1"/>
          <w:numId w:val="6"/>
        </w:numPr>
        <w:tabs>
          <w:tab w:pos="760" w:val="left" w:leader="none"/>
        </w:tabs>
        <w:spacing w:line="240" w:lineRule="auto" w:before="215" w:after="0"/>
        <w:ind w:left="760" w:right="0" w:hanging="600"/>
        <w:jc w:val="left"/>
        <w:rPr>
          <w:sz w:val="20"/>
        </w:rPr>
      </w:pPr>
      <w:r>
        <w:rPr>
          <w:sz w:val="20"/>
        </w:rPr>
        <w:t>Syntax and Matching Rules used in Substring </w:t>
      </w:r>
      <w:r>
        <w:rPr>
          <w:spacing w:val="-2"/>
          <w:sz w:val="20"/>
        </w:rPr>
        <w:t>Filters</w:t>
      </w:r>
    </w:p>
    <w:p>
      <w:pPr>
        <w:pStyle w:val="BodyText"/>
        <w:tabs>
          <w:tab w:pos="5680" w:val="left" w:leader="none"/>
        </w:tabs>
        <w:spacing w:line="232" w:lineRule="auto" w:before="218"/>
        <w:ind w:right="796"/>
      </w:pPr>
      <w:r>
        <w:rPr/>
        <w:t>The Substring Assertion syntax is used only as the syntax of assertion values in the extensible match.</w:t>
        <w:tab/>
        <w:t>It</w:t>
      </w:r>
      <w:r>
        <w:rPr>
          <w:spacing w:val="-8"/>
        </w:rPr>
        <w:t> </w:t>
      </w:r>
      <w:r>
        <w:rPr/>
        <w:t>is</w:t>
      </w:r>
      <w:r>
        <w:rPr>
          <w:spacing w:val="-8"/>
        </w:rPr>
        <w:t> </w:t>
      </w:r>
      <w:r>
        <w:rPr/>
        <w:t>not</w:t>
      </w:r>
      <w:r>
        <w:rPr>
          <w:spacing w:val="-8"/>
        </w:rPr>
        <w:t> </w:t>
      </w:r>
      <w:r>
        <w:rPr/>
        <w:t>used</w:t>
      </w:r>
      <w:r>
        <w:rPr>
          <w:spacing w:val="-8"/>
        </w:rPr>
        <w:t> </w:t>
      </w:r>
      <w:r>
        <w:rPr/>
        <w:t>as</w:t>
      </w:r>
      <w:r>
        <w:rPr>
          <w:spacing w:val="-8"/>
        </w:rPr>
        <w:t> </w:t>
      </w:r>
      <w:r>
        <w:rPr/>
        <w:t>the syntax of attributes, or in the substring filter.</w:t>
      </w:r>
    </w:p>
    <w:p>
      <w:pPr>
        <w:pStyle w:val="BodyText"/>
        <w:spacing w:before="216"/>
      </w:pPr>
      <w:r>
        <w:rPr/>
        <w:t>( 1.3.6.1.4.1.1466.115.121.1.58 DESC ’Substring Assertion’ </w:t>
      </w:r>
      <w:r>
        <w:rPr>
          <w:spacing w:val="-10"/>
        </w:rPr>
        <w:t>)</w:t>
      </w:r>
    </w:p>
    <w:p>
      <w:pPr>
        <w:pStyle w:val="BodyText"/>
        <w:spacing w:before="214"/>
      </w:pPr>
      <w:r>
        <w:rPr/>
        <w:t>The Substring Assertion is encoded according to the following </w:t>
      </w:r>
      <w:r>
        <w:rPr>
          <w:spacing w:val="-4"/>
        </w:rPr>
        <w:t>BNF:</w:t>
      </w:r>
    </w:p>
    <w:p>
      <w:pPr>
        <w:pStyle w:val="BodyText"/>
        <w:spacing w:line="232" w:lineRule="auto" w:before="218"/>
        <w:ind w:left="880" w:right="4157"/>
      </w:pPr>
      <w:r>
        <w:rPr/>
        <w:t>substring</w:t>
      </w:r>
      <w:r>
        <w:rPr>
          <w:spacing w:val="-10"/>
        </w:rPr>
        <w:t> </w:t>
      </w:r>
      <w:r>
        <w:rPr/>
        <w:t>=</w:t>
      </w:r>
      <w:r>
        <w:rPr>
          <w:spacing w:val="-10"/>
        </w:rPr>
        <w:t> </w:t>
      </w:r>
      <w:r>
        <w:rPr/>
        <w:t>[initial]</w:t>
      </w:r>
      <w:r>
        <w:rPr>
          <w:spacing w:val="-10"/>
        </w:rPr>
        <w:t> </w:t>
      </w:r>
      <w:r>
        <w:rPr/>
        <w:t>any</w:t>
      </w:r>
      <w:r>
        <w:rPr>
          <w:spacing w:val="-10"/>
        </w:rPr>
        <w:t> </w:t>
      </w:r>
      <w:r>
        <w:rPr/>
        <w:t>[final] initial = value</w:t>
      </w:r>
    </w:p>
    <w:p>
      <w:pPr>
        <w:pStyle w:val="BodyText"/>
        <w:spacing w:line="232" w:lineRule="auto"/>
        <w:ind w:left="880" w:right="5349"/>
      </w:pPr>
      <w:r>
        <w:rPr/>
        <w:t>any</w:t>
      </w:r>
      <w:r>
        <w:rPr>
          <w:spacing w:val="-10"/>
        </w:rPr>
        <w:t> </w:t>
      </w:r>
      <w:r>
        <w:rPr/>
        <w:t>=</w:t>
      </w:r>
      <w:r>
        <w:rPr>
          <w:spacing w:val="-10"/>
        </w:rPr>
        <w:t> </w:t>
      </w:r>
      <w:r>
        <w:rPr/>
        <w:t>"*"</w:t>
      </w:r>
      <w:r>
        <w:rPr>
          <w:spacing w:val="-10"/>
        </w:rPr>
        <w:t> </w:t>
      </w:r>
      <w:r>
        <w:rPr/>
        <w:t>*(value</w:t>
      </w:r>
      <w:r>
        <w:rPr>
          <w:spacing w:val="-10"/>
        </w:rPr>
        <w:t> </w:t>
      </w:r>
      <w:r>
        <w:rPr/>
        <w:t>"*") final = value</w:t>
      </w:r>
    </w:p>
    <w:p>
      <w:pPr>
        <w:pStyle w:val="BodyText"/>
        <w:spacing w:line="232" w:lineRule="auto" w:before="221"/>
        <w:ind w:right="196"/>
        <w:jc w:val="both"/>
      </w:pPr>
      <w:r>
        <w:rPr/>
        <w:t>The</w:t>
      </w:r>
      <w:r>
        <w:rPr>
          <w:spacing w:val="-4"/>
        </w:rPr>
        <w:t> </w:t>
      </w:r>
      <w:r>
        <w:rPr/>
        <w:t>&lt;value&gt;</w:t>
      </w:r>
      <w:r>
        <w:rPr>
          <w:spacing w:val="-4"/>
        </w:rPr>
        <w:t> </w:t>
      </w:r>
      <w:r>
        <w:rPr/>
        <w:t>production</w:t>
      </w:r>
      <w:r>
        <w:rPr>
          <w:spacing w:val="-4"/>
        </w:rPr>
        <w:t> </w:t>
      </w:r>
      <w:r>
        <w:rPr/>
        <w:t>is</w:t>
      </w:r>
      <w:r>
        <w:rPr>
          <w:spacing w:val="-4"/>
        </w:rPr>
        <w:t> </w:t>
      </w:r>
      <w:r>
        <w:rPr/>
        <w:t>UTF-8</w:t>
      </w:r>
      <w:r>
        <w:rPr>
          <w:spacing w:val="-4"/>
        </w:rPr>
        <w:t> </w:t>
      </w:r>
      <w:r>
        <w:rPr/>
        <w:t>encoded</w:t>
      </w:r>
      <w:r>
        <w:rPr>
          <w:spacing w:val="-4"/>
        </w:rPr>
        <w:t> </w:t>
      </w:r>
      <w:r>
        <w:rPr/>
        <w:t>string.</w:t>
      </w:r>
      <w:r>
        <w:rPr>
          <w:spacing w:val="80"/>
        </w:rPr>
        <w:t> </w:t>
      </w:r>
      <w:r>
        <w:rPr/>
        <w:t>Should</w:t>
      </w:r>
      <w:r>
        <w:rPr>
          <w:spacing w:val="-4"/>
        </w:rPr>
        <w:t> </w:t>
      </w:r>
      <w:r>
        <w:rPr/>
        <w:t>the</w:t>
      </w:r>
      <w:r>
        <w:rPr>
          <w:spacing w:val="-4"/>
        </w:rPr>
        <w:t> </w:t>
      </w:r>
      <w:r>
        <w:rPr/>
        <w:t>backslash or</w:t>
      </w:r>
      <w:r>
        <w:rPr>
          <w:spacing w:val="-4"/>
        </w:rPr>
        <w:t> </w:t>
      </w:r>
      <w:r>
        <w:rPr/>
        <w:t>asterix</w:t>
      </w:r>
      <w:r>
        <w:rPr>
          <w:spacing w:val="-4"/>
        </w:rPr>
        <w:t> </w:t>
      </w:r>
      <w:r>
        <w:rPr/>
        <w:t>characters</w:t>
      </w:r>
      <w:r>
        <w:rPr>
          <w:spacing w:val="-4"/>
        </w:rPr>
        <w:t> </w:t>
      </w:r>
      <w:r>
        <w:rPr/>
        <w:t>be</w:t>
      </w:r>
      <w:r>
        <w:rPr>
          <w:spacing w:val="-4"/>
        </w:rPr>
        <w:t> </w:t>
      </w:r>
      <w:r>
        <w:rPr/>
        <w:t>present</w:t>
      </w:r>
      <w:r>
        <w:rPr>
          <w:spacing w:val="-4"/>
        </w:rPr>
        <w:t> </w:t>
      </w:r>
      <w:r>
        <w:rPr/>
        <w:t>in</w:t>
      </w:r>
      <w:r>
        <w:rPr>
          <w:spacing w:val="-4"/>
        </w:rPr>
        <w:t> </w:t>
      </w:r>
      <w:r>
        <w:rPr/>
        <w:t>a</w:t>
      </w:r>
      <w:r>
        <w:rPr>
          <w:spacing w:val="-4"/>
        </w:rPr>
        <w:t> </w:t>
      </w:r>
      <w:r>
        <w:rPr/>
        <w:t>production</w:t>
      </w:r>
      <w:r>
        <w:rPr>
          <w:spacing w:val="-4"/>
        </w:rPr>
        <w:t> </w:t>
      </w:r>
      <w:r>
        <w:rPr/>
        <w:t>of</w:t>
      </w:r>
      <w:r>
        <w:rPr>
          <w:spacing w:val="-4"/>
        </w:rPr>
        <w:t> </w:t>
      </w:r>
      <w:r>
        <w:rPr/>
        <w:t>&lt;value&gt;,</w:t>
      </w:r>
      <w:r>
        <w:rPr>
          <w:spacing w:val="-4"/>
        </w:rPr>
        <w:t> </w:t>
      </w:r>
      <w:r>
        <w:rPr/>
        <w:t>they</w:t>
      </w:r>
      <w:r>
        <w:rPr>
          <w:spacing w:val="-4"/>
        </w:rPr>
        <w:t> </w:t>
      </w:r>
      <w:r>
        <w:rPr/>
        <w:t>are quoted as described in section 4.3.</w:t>
      </w:r>
    </w:p>
    <w:p>
      <w:pPr>
        <w:pStyle w:val="BodyText"/>
        <w:spacing w:line="232" w:lineRule="auto" w:before="221"/>
        <w:ind w:right="196"/>
        <w:jc w:val="both"/>
      </w:pPr>
      <w:r>
        <w:rPr/>
        <w:t>Servers</w:t>
      </w:r>
      <w:r>
        <w:rPr>
          <w:spacing w:val="-5"/>
        </w:rPr>
        <w:t> </w:t>
      </w:r>
      <w:r>
        <w:rPr/>
        <w:t>SHOULD</w:t>
      </w:r>
      <w:r>
        <w:rPr>
          <w:spacing w:val="-5"/>
        </w:rPr>
        <w:t> </w:t>
      </w:r>
      <w:r>
        <w:rPr/>
        <w:t>be</w:t>
      </w:r>
      <w:r>
        <w:rPr>
          <w:spacing w:val="-5"/>
        </w:rPr>
        <w:t> </w:t>
      </w:r>
      <w:r>
        <w:rPr/>
        <w:t>capable</w:t>
      </w:r>
      <w:r>
        <w:rPr>
          <w:spacing w:val="-5"/>
        </w:rPr>
        <w:t> </w:t>
      </w:r>
      <w:r>
        <w:rPr/>
        <w:t>of</w:t>
      </w:r>
      <w:r>
        <w:rPr>
          <w:spacing w:val="-5"/>
        </w:rPr>
        <w:t> </w:t>
      </w:r>
      <w:r>
        <w:rPr/>
        <w:t>performing</w:t>
      </w:r>
      <w:r>
        <w:rPr>
          <w:spacing w:val="-5"/>
        </w:rPr>
        <w:t> </w:t>
      </w:r>
      <w:r>
        <w:rPr/>
        <w:t>the</w:t>
      </w:r>
      <w:r>
        <w:rPr>
          <w:spacing w:val="-5"/>
        </w:rPr>
        <w:t> </w:t>
      </w:r>
      <w:r>
        <w:rPr/>
        <w:t>following</w:t>
      </w:r>
      <w:r>
        <w:rPr>
          <w:spacing w:val="-5"/>
        </w:rPr>
        <w:t> </w:t>
      </w:r>
      <w:r>
        <w:rPr/>
        <w:t>matching</w:t>
      </w:r>
      <w:r>
        <w:rPr>
          <w:spacing w:val="-5"/>
        </w:rPr>
        <w:t> </w:t>
      </w:r>
      <w:r>
        <w:rPr/>
        <w:t>rules, which are used in substring filters.</w:t>
      </w:r>
    </w:p>
    <w:p>
      <w:pPr>
        <w:pStyle w:val="BodyText"/>
        <w:spacing w:line="232" w:lineRule="auto" w:before="220"/>
        <w:ind w:left="640" w:right="2659" w:hanging="121"/>
      </w:pPr>
      <w:r>
        <w:rPr/>
        <w:t>(</w:t>
      </w:r>
      <w:r>
        <w:rPr>
          <w:spacing w:val="-13"/>
        </w:rPr>
        <w:t> </w:t>
      </w:r>
      <w:r>
        <w:rPr/>
        <w:t>2.5.13.4</w:t>
      </w:r>
      <w:r>
        <w:rPr>
          <w:spacing w:val="-13"/>
        </w:rPr>
        <w:t> </w:t>
      </w:r>
      <w:r>
        <w:rPr/>
        <w:t>NAME</w:t>
      </w:r>
      <w:r>
        <w:rPr>
          <w:spacing w:val="-13"/>
        </w:rPr>
        <w:t> </w:t>
      </w:r>
      <w:r>
        <w:rPr/>
        <w:t>’caseIgnoreSubstringsMatch’ SYNTAX 1.3.6.1.4.1.1466.115.121.1.58 )</w:t>
      </w:r>
    </w:p>
    <w:p>
      <w:pPr>
        <w:pStyle w:val="BodyText"/>
        <w:spacing w:line="232" w:lineRule="auto" w:before="221"/>
        <w:ind w:left="640" w:right="2236" w:hanging="121"/>
      </w:pPr>
      <w:r>
        <w:rPr/>
        <w:t>(</w:t>
      </w:r>
      <w:r>
        <w:rPr>
          <w:spacing w:val="-13"/>
        </w:rPr>
        <w:t> </w:t>
      </w:r>
      <w:r>
        <w:rPr/>
        <w:t>2.5.13.21</w:t>
      </w:r>
      <w:r>
        <w:rPr>
          <w:spacing w:val="-13"/>
        </w:rPr>
        <w:t> </w:t>
      </w:r>
      <w:r>
        <w:rPr/>
        <w:t>NAME</w:t>
      </w:r>
      <w:r>
        <w:rPr>
          <w:spacing w:val="-13"/>
        </w:rPr>
        <w:t> </w:t>
      </w:r>
      <w:r>
        <w:rPr/>
        <w:t>’telephoneNumberSubstringsMatch’ SYNTAX 1.3.6.1.4.1.1466.115.121.1.58 )</w:t>
      </w:r>
    </w:p>
    <w:p>
      <w:pPr>
        <w:pStyle w:val="BodyText"/>
        <w:spacing w:line="232" w:lineRule="auto" w:before="220"/>
        <w:ind w:left="640" w:right="2659" w:hanging="121"/>
      </w:pPr>
      <w:r>
        <w:rPr/>
        <w:t>(</w:t>
      </w:r>
      <w:r>
        <w:rPr>
          <w:spacing w:val="-13"/>
        </w:rPr>
        <w:t> </w:t>
      </w:r>
      <w:r>
        <w:rPr/>
        <w:t>2.5.13.10</w:t>
      </w:r>
      <w:r>
        <w:rPr>
          <w:spacing w:val="-13"/>
        </w:rPr>
        <w:t> </w:t>
      </w:r>
      <w:r>
        <w:rPr/>
        <w:t>NAME</w:t>
      </w:r>
      <w:r>
        <w:rPr>
          <w:spacing w:val="-13"/>
        </w:rPr>
        <w:t> </w:t>
      </w:r>
      <w:r>
        <w:rPr/>
        <w:t>’numericStringSubstringsMatch’ SYNTAX 1.3.6.1.4.1.1466.115.121.1.58 )</w:t>
      </w:r>
    </w:p>
    <w:p>
      <w:pPr>
        <w:pStyle w:val="BodyText"/>
        <w:spacing w:after="0" w:line="232" w:lineRule="auto"/>
        <w:sectPr>
          <w:pgSz w:w="12240" w:h="15840"/>
          <w:pgMar w:header="793" w:footer="2967" w:top="1360" w:bottom="3160" w:left="1440" w:right="1800"/>
        </w:sectPr>
      </w:pPr>
    </w:p>
    <w:p>
      <w:pPr>
        <w:pStyle w:val="ListParagraph"/>
        <w:numPr>
          <w:ilvl w:val="1"/>
          <w:numId w:val="6"/>
        </w:numPr>
        <w:tabs>
          <w:tab w:pos="760" w:val="left" w:leader="none"/>
        </w:tabs>
        <w:spacing w:line="240" w:lineRule="auto" w:before="90" w:after="0"/>
        <w:ind w:left="760" w:right="0" w:hanging="600"/>
        <w:jc w:val="left"/>
        <w:rPr>
          <w:sz w:val="20"/>
        </w:rPr>
      </w:pPr>
      <w:r>
        <w:rPr>
          <w:sz w:val="20"/>
        </w:rPr>
        <w:t>Matching Rules for Subschema </w:t>
      </w:r>
      <w:r>
        <w:rPr>
          <w:spacing w:val="-2"/>
          <w:sz w:val="20"/>
        </w:rPr>
        <w:t>Attributes</w:t>
      </w:r>
    </w:p>
    <w:p>
      <w:pPr>
        <w:pStyle w:val="BodyText"/>
        <w:spacing w:line="232" w:lineRule="auto" w:before="218"/>
        <w:ind w:right="198"/>
      </w:pPr>
      <w:r>
        <w:rPr/>
        <w:t>Servers</w:t>
      </w:r>
      <w:r>
        <w:rPr>
          <w:spacing w:val="-4"/>
        </w:rPr>
        <w:t> </w:t>
      </w:r>
      <w:r>
        <w:rPr/>
        <w:t>which</w:t>
      </w:r>
      <w:r>
        <w:rPr>
          <w:spacing w:val="-4"/>
        </w:rPr>
        <w:t> </w:t>
      </w:r>
      <w:r>
        <w:rPr/>
        <w:t>allow</w:t>
      </w:r>
      <w:r>
        <w:rPr>
          <w:spacing w:val="-4"/>
        </w:rPr>
        <w:t> </w:t>
      </w:r>
      <w:r>
        <w:rPr/>
        <w:t>subschema</w:t>
      </w:r>
      <w:r>
        <w:rPr>
          <w:spacing w:val="-4"/>
        </w:rPr>
        <w:t> </w:t>
      </w:r>
      <w:r>
        <w:rPr/>
        <w:t>entries</w:t>
      </w:r>
      <w:r>
        <w:rPr>
          <w:spacing w:val="-4"/>
        </w:rPr>
        <w:t> </w:t>
      </w:r>
      <w:r>
        <w:rPr/>
        <w:t>to</w:t>
      </w:r>
      <w:r>
        <w:rPr>
          <w:spacing w:val="-4"/>
        </w:rPr>
        <w:t> </w:t>
      </w:r>
      <w:r>
        <w:rPr/>
        <w:t>be</w:t>
      </w:r>
      <w:r>
        <w:rPr>
          <w:spacing w:val="-4"/>
        </w:rPr>
        <w:t> </w:t>
      </w:r>
      <w:r>
        <w:rPr/>
        <w:t>modified</w:t>
      </w:r>
      <w:r>
        <w:rPr>
          <w:spacing w:val="-4"/>
        </w:rPr>
        <w:t> </w:t>
      </w:r>
      <w:r>
        <w:rPr/>
        <w:t>by</w:t>
      </w:r>
      <w:r>
        <w:rPr>
          <w:spacing w:val="-4"/>
        </w:rPr>
        <w:t> </w:t>
      </w:r>
      <w:r>
        <w:rPr/>
        <w:t>clients</w:t>
      </w:r>
      <w:r>
        <w:rPr>
          <w:spacing w:val="-4"/>
        </w:rPr>
        <w:t> </w:t>
      </w:r>
      <w:r>
        <w:rPr/>
        <w:t>MUST support the following matching rules, as they are the equality matching rules for several of the subschema attributes.</w:t>
      </w:r>
    </w:p>
    <w:p>
      <w:pPr>
        <w:pStyle w:val="BodyText"/>
        <w:spacing w:line="232" w:lineRule="auto" w:before="221"/>
        <w:ind w:left="760" w:right="2659" w:hanging="241"/>
      </w:pPr>
      <w:r>
        <w:rPr/>
        <w:t>(</w:t>
      </w:r>
      <w:r>
        <w:rPr>
          <w:spacing w:val="-13"/>
        </w:rPr>
        <w:t> </w:t>
      </w:r>
      <w:r>
        <w:rPr/>
        <w:t>2.5.13.29</w:t>
      </w:r>
      <w:r>
        <w:rPr>
          <w:spacing w:val="-13"/>
        </w:rPr>
        <w:t> </w:t>
      </w:r>
      <w:r>
        <w:rPr/>
        <w:t>NAME</w:t>
      </w:r>
      <w:r>
        <w:rPr>
          <w:spacing w:val="-13"/>
        </w:rPr>
        <w:t> </w:t>
      </w:r>
      <w:r>
        <w:rPr/>
        <w:t>’integerFirstComponentMatch’ SYNTAX 1.3.6.1.4.1.1466.115.121.1.27 )</w:t>
      </w:r>
    </w:p>
    <w:p>
      <w:pPr>
        <w:pStyle w:val="BodyText"/>
        <w:spacing w:line="232" w:lineRule="auto" w:before="220"/>
        <w:ind w:left="760" w:right="1756" w:hanging="241"/>
      </w:pPr>
      <w:r>
        <w:rPr/>
        <w:t>(</w:t>
      </w:r>
      <w:r>
        <w:rPr>
          <w:spacing w:val="-13"/>
        </w:rPr>
        <w:t> </w:t>
      </w:r>
      <w:r>
        <w:rPr/>
        <w:t>2.5.13.30</w:t>
      </w:r>
      <w:r>
        <w:rPr>
          <w:spacing w:val="-13"/>
        </w:rPr>
        <w:t> </w:t>
      </w:r>
      <w:r>
        <w:rPr/>
        <w:t>NAME</w:t>
      </w:r>
      <w:r>
        <w:rPr>
          <w:spacing w:val="-13"/>
        </w:rPr>
        <w:t> </w:t>
      </w:r>
      <w:r>
        <w:rPr/>
        <w:t>’objectIdentifierFirstComponentMatch’ SYNTAX 1.3.6.1.4.1.1466.115.121.1.38 )</w:t>
      </w:r>
    </w:p>
    <w:p>
      <w:pPr>
        <w:pStyle w:val="BodyText"/>
        <w:spacing w:line="232" w:lineRule="auto" w:before="221"/>
        <w:ind w:right="198"/>
      </w:pPr>
      <w:r>
        <w:rPr/>
        <w:t>Implementors</w:t>
      </w:r>
      <w:r>
        <w:rPr>
          <w:spacing w:val="-5"/>
        </w:rPr>
        <w:t> </w:t>
      </w:r>
      <w:r>
        <w:rPr/>
        <w:t>should</w:t>
      </w:r>
      <w:r>
        <w:rPr>
          <w:spacing w:val="-5"/>
        </w:rPr>
        <w:t> </w:t>
      </w:r>
      <w:r>
        <w:rPr/>
        <w:t>note</w:t>
      </w:r>
      <w:r>
        <w:rPr>
          <w:spacing w:val="-5"/>
        </w:rPr>
        <w:t> </w:t>
      </w:r>
      <w:r>
        <w:rPr/>
        <w:t>that</w:t>
      </w:r>
      <w:r>
        <w:rPr>
          <w:spacing w:val="-5"/>
        </w:rPr>
        <w:t> </w:t>
      </w:r>
      <w:r>
        <w:rPr/>
        <w:t>the</w:t>
      </w:r>
      <w:r>
        <w:rPr>
          <w:spacing w:val="-5"/>
        </w:rPr>
        <w:t> </w:t>
      </w:r>
      <w:r>
        <w:rPr/>
        <w:t>assertion</w:t>
      </w:r>
      <w:r>
        <w:rPr>
          <w:spacing w:val="-5"/>
        </w:rPr>
        <w:t> </w:t>
      </w:r>
      <w:r>
        <w:rPr/>
        <w:t>syntax</w:t>
      </w:r>
      <w:r>
        <w:rPr>
          <w:spacing w:val="-5"/>
        </w:rPr>
        <w:t> </w:t>
      </w:r>
      <w:r>
        <w:rPr/>
        <w:t>of</w:t>
      </w:r>
      <w:r>
        <w:rPr>
          <w:spacing w:val="-5"/>
        </w:rPr>
        <w:t> </w:t>
      </w:r>
      <w:r>
        <w:rPr/>
        <w:t>these</w:t>
      </w:r>
      <w:r>
        <w:rPr>
          <w:spacing w:val="-5"/>
        </w:rPr>
        <w:t> </w:t>
      </w:r>
      <w:r>
        <w:rPr/>
        <w:t>matching rules, an INTEGER or OID, is different from the value syntax of attributes for which this is the equality matching rule.</w:t>
      </w:r>
    </w:p>
    <w:p>
      <w:pPr>
        <w:pStyle w:val="BodyText"/>
        <w:spacing w:line="232" w:lineRule="auto" w:before="220"/>
        <w:ind w:right="316"/>
      </w:pPr>
      <w:r>
        <w:rPr/>
        <w:t>If the client supplies an extensible filter using an objectIdentifierFirstComponentMatch whose matchValue is in the "descr"</w:t>
      </w:r>
      <w:r>
        <w:rPr>
          <w:spacing w:val="-4"/>
        </w:rPr>
        <w:t> </w:t>
      </w:r>
      <w:r>
        <w:rPr/>
        <w:t>form,</w:t>
      </w:r>
      <w:r>
        <w:rPr>
          <w:spacing w:val="-4"/>
        </w:rPr>
        <w:t> </w:t>
      </w:r>
      <w:r>
        <w:rPr/>
        <w:t>and</w:t>
      </w:r>
      <w:r>
        <w:rPr>
          <w:spacing w:val="-4"/>
        </w:rPr>
        <w:t> </w:t>
      </w:r>
      <w:r>
        <w:rPr/>
        <w:t>the</w:t>
      </w:r>
      <w:r>
        <w:rPr>
          <w:spacing w:val="-4"/>
        </w:rPr>
        <w:t> </w:t>
      </w:r>
      <w:r>
        <w:rPr/>
        <w:t>OID</w:t>
      </w:r>
      <w:r>
        <w:rPr>
          <w:spacing w:val="-4"/>
        </w:rPr>
        <w:t> </w:t>
      </w:r>
      <w:r>
        <w:rPr/>
        <w:t>is</w:t>
      </w:r>
      <w:r>
        <w:rPr>
          <w:spacing w:val="-4"/>
        </w:rPr>
        <w:t> </w:t>
      </w:r>
      <w:r>
        <w:rPr/>
        <w:t>not</w:t>
      </w:r>
      <w:r>
        <w:rPr>
          <w:spacing w:val="-4"/>
        </w:rPr>
        <w:t> </w:t>
      </w:r>
      <w:r>
        <w:rPr/>
        <w:t>recognized</w:t>
      </w:r>
      <w:r>
        <w:rPr>
          <w:spacing w:val="-4"/>
        </w:rPr>
        <w:t> </w:t>
      </w:r>
      <w:r>
        <w:rPr/>
        <w:t>by</w:t>
      </w:r>
      <w:r>
        <w:rPr>
          <w:spacing w:val="-4"/>
        </w:rPr>
        <w:t> </w:t>
      </w:r>
      <w:r>
        <w:rPr/>
        <w:t>the</w:t>
      </w:r>
      <w:r>
        <w:rPr>
          <w:spacing w:val="-4"/>
        </w:rPr>
        <w:t> </w:t>
      </w:r>
      <w:r>
        <w:rPr/>
        <w:t>server,</w:t>
      </w:r>
      <w:r>
        <w:rPr>
          <w:spacing w:val="-4"/>
        </w:rPr>
        <w:t> </w:t>
      </w:r>
      <w:r>
        <w:rPr/>
        <w:t>then</w:t>
      </w:r>
      <w:r>
        <w:rPr>
          <w:spacing w:val="-4"/>
        </w:rPr>
        <w:t> </w:t>
      </w:r>
      <w:r>
        <w:rPr/>
        <w:t>the filter is Undefined.</w:t>
      </w:r>
    </w:p>
    <w:p>
      <w:pPr>
        <w:pStyle w:val="ListParagraph"/>
        <w:numPr>
          <w:ilvl w:val="0"/>
          <w:numId w:val="6"/>
        </w:numPr>
        <w:tabs>
          <w:tab w:pos="520" w:val="left" w:leader="none"/>
        </w:tabs>
        <w:spacing w:line="240" w:lineRule="auto" w:before="216" w:after="0"/>
        <w:ind w:left="520" w:right="0" w:hanging="360"/>
        <w:jc w:val="left"/>
        <w:rPr>
          <w:sz w:val="20"/>
        </w:rPr>
      </w:pPr>
      <w:r>
        <w:rPr>
          <w:sz w:val="20"/>
        </w:rPr>
        <w:t>Security </w:t>
      </w:r>
      <w:r>
        <w:rPr>
          <w:spacing w:val="-2"/>
          <w:sz w:val="20"/>
        </w:rPr>
        <w:t>Considerations</w:t>
      </w:r>
    </w:p>
    <w:p>
      <w:pPr>
        <w:pStyle w:val="ListParagraph"/>
        <w:numPr>
          <w:ilvl w:val="1"/>
          <w:numId w:val="6"/>
        </w:numPr>
        <w:tabs>
          <w:tab w:pos="760" w:val="left" w:leader="none"/>
        </w:tabs>
        <w:spacing w:line="240" w:lineRule="auto" w:before="214" w:after="0"/>
        <w:ind w:left="760" w:right="0" w:hanging="600"/>
        <w:jc w:val="left"/>
        <w:rPr>
          <w:sz w:val="20"/>
        </w:rPr>
      </w:pPr>
      <w:r>
        <w:rPr>
          <w:spacing w:val="-2"/>
          <w:sz w:val="20"/>
        </w:rPr>
        <w:t>Disclosure</w:t>
      </w:r>
    </w:p>
    <w:p>
      <w:pPr>
        <w:pStyle w:val="BodyText"/>
        <w:tabs>
          <w:tab w:pos="4720" w:val="left" w:leader="none"/>
        </w:tabs>
        <w:spacing w:line="232" w:lineRule="auto" w:before="218"/>
        <w:ind w:right="198"/>
      </w:pPr>
      <w:r>
        <w:rPr/>
        <w:t>Attributes of directory entries are used to provide descriptive information</w:t>
      </w:r>
      <w:r>
        <w:rPr>
          <w:spacing w:val="-5"/>
        </w:rPr>
        <w:t> </w:t>
      </w:r>
      <w:r>
        <w:rPr/>
        <w:t>about</w:t>
      </w:r>
      <w:r>
        <w:rPr>
          <w:spacing w:val="-5"/>
        </w:rPr>
        <w:t> </w:t>
      </w:r>
      <w:r>
        <w:rPr/>
        <w:t>the</w:t>
      </w:r>
      <w:r>
        <w:rPr>
          <w:spacing w:val="-5"/>
        </w:rPr>
        <w:t> </w:t>
      </w:r>
      <w:r>
        <w:rPr/>
        <w:t>real-world</w:t>
      </w:r>
      <w:r>
        <w:rPr>
          <w:spacing w:val="-5"/>
        </w:rPr>
        <w:t> </w:t>
      </w:r>
      <w:r>
        <w:rPr/>
        <w:t>objects</w:t>
      </w:r>
      <w:r>
        <w:rPr>
          <w:spacing w:val="-5"/>
        </w:rPr>
        <w:t> </w:t>
      </w:r>
      <w:r>
        <w:rPr/>
        <w:t>they</w:t>
      </w:r>
      <w:r>
        <w:rPr>
          <w:spacing w:val="-5"/>
        </w:rPr>
        <w:t> </w:t>
      </w:r>
      <w:r>
        <w:rPr/>
        <w:t>represent,</w:t>
      </w:r>
      <w:r>
        <w:rPr>
          <w:spacing w:val="-5"/>
        </w:rPr>
        <w:t> </w:t>
      </w:r>
      <w:r>
        <w:rPr/>
        <w:t>which</w:t>
      </w:r>
      <w:r>
        <w:rPr>
          <w:spacing w:val="-5"/>
        </w:rPr>
        <w:t> </w:t>
      </w:r>
      <w:r>
        <w:rPr/>
        <w:t>can</w:t>
      </w:r>
      <w:r>
        <w:rPr>
          <w:spacing w:val="-5"/>
        </w:rPr>
        <w:t> </w:t>
      </w:r>
      <w:r>
        <w:rPr/>
        <w:t>be people, organizations or devices.</w:t>
        <w:tab/>
        <w:t>Most countries have privacy laws regarding the publication of information about people.</w:t>
      </w:r>
    </w:p>
    <w:p>
      <w:pPr>
        <w:pStyle w:val="ListParagraph"/>
        <w:numPr>
          <w:ilvl w:val="1"/>
          <w:numId w:val="6"/>
        </w:numPr>
        <w:tabs>
          <w:tab w:pos="760" w:val="left" w:leader="none"/>
        </w:tabs>
        <w:spacing w:line="240" w:lineRule="auto" w:before="216" w:after="0"/>
        <w:ind w:left="760" w:right="0" w:hanging="600"/>
        <w:jc w:val="left"/>
        <w:rPr>
          <w:sz w:val="20"/>
        </w:rPr>
      </w:pPr>
      <w:r>
        <w:rPr>
          <w:sz w:val="20"/>
        </w:rPr>
        <w:t>Use of Attribute Values in Security </w:t>
      </w:r>
      <w:r>
        <w:rPr>
          <w:spacing w:val="-2"/>
          <w:sz w:val="20"/>
        </w:rPr>
        <w:t>Applications</w:t>
      </w:r>
    </w:p>
    <w:p>
      <w:pPr>
        <w:pStyle w:val="BodyText"/>
        <w:tabs>
          <w:tab w:pos="3280" w:val="left" w:leader="none"/>
        </w:tabs>
        <w:spacing w:line="232" w:lineRule="auto" w:before="219"/>
        <w:ind w:right="196"/>
      </w:pPr>
      <w:r>
        <w:rPr/>
        <w:t>The</w:t>
      </w:r>
      <w:r>
        <w:rPr>
          <w:spacing w:val="-4"/>
        </w:rPr>
        <w:t> </w:t>
      </w:r>
      <w:r>
        <w:rPr/>
        <w:t>transformations</w:t>
      </w:r>
      <w:r>
        <w:rPr>
          <w:spacing w:val="-4"/>
        </w:rPr>
        <w:t> </w:t>
      </w:r>
      <w:r>
        <w:rPr/>
        <w:t>of</w:t>
      </w:r>
      <w:r>
        <w:rPr>
          <w:spacing w:val="-4"/>
        </w:rPr>
        <w:t> </w:t>
      </w:r>
      <w:r>
        <w:rPr/>
        <w:t>an</w:t>
      </w:r>
      <w:r>
        <w:rPr>
          <w:spacing w:val="-4"/>
        </w:rPr>
        <w:t> </w:t>
      </w:r>
      <w:r>
        <w:rPr/>
        <w:t>AttributeValue</w:t>
      </w:r>
      <w:r>
        <w:rPr>
          <w:spacing w:val="-4"/>
        </w:rPr>
        <w:t> </w:t>
      </w:r>
      <w:r>
        <w:rPr/>
        <w:t>value</w:t>
      </w:r>
      <w:r>
        <w:rPr>
          <w:spacing w:val="-4"/>
        </w:rPr>
        <w:t> </w:t>
      </w:r>
      <w:r>
        <w:rPr/>
        <w:t>from</w:t>
      </w:r>
      <w:r>
        <w:rPr>
          <w:spacing w:val="-4"/>
        </w:rPr>
        <w:t> </w:t>
      </w:r>
      <w:r>
        <w:rPr/>
        <w:t>its</w:t>
      </w:r>
      <w:r>
        <w:rPr>
          <w:spacing w:val="-4"/>
        </w:rPr>
        <w:t> </w:t>
      </w:r>
      <w:r>
        <w:rPr/>
        <w:t>X.501</w:t>
      </w:r>
      <w:r>
        <w:rPr>
          <w:spacing w:val="-4"/>
        </w:rPr>
        <w:t> </w:t>
      </w:r>
      <w:r>
        <w:rPr/>
        <w:t>form</w:t>
      </w:r>
      <w:r>
        <w:rPr>
          <w:spacing w:val="-4"/>
        </w:rPr>
        <w:t> </w:t>
      </w:r>
      <w:r>
        <w:rPr/>
        <w:t>to an LDAP string representation are not always reversible back to the same BER or DER form.</w:t>
        <w:tab/>
        <w:t>An example of a situation which requires the DER form of a distinguished name is the verification of an X.509 </w:t>
      </w:r>
      <w:r>
        <w:rPr>
          <w:spacing w:val="-2"/>
        </w:rPr>
        <w:t>certificate.</w:t>
      </w:r>
    </w:p>
    <w:p>
      <w:pPr>
        <w:pStyle w:val="BodyText"/>
        <w:tabs>
          <w:tab w:pos="2440" w:val="left" w:leader="none"/>
        </w:tabs>
        <w:spacing w:line="232" w:lineRule="auto" w:before="221"/>
        <w:ind w:right="198"/>
      </w:pPr>
      <w:r>
        <w:rPr/>
        <w:t>For</w:t>
      </w:r>
      <w:r>
        <w:rPr>
          <w:spacing w:val="-4"/>
        </w:rPr>
        <w:t> </w:t>
      </w:r>
      <w:r>
        <w:rPr/>
        <w:t>example,</w:t>
      </w:r>
      <w:r>
        <w:rPr>
          <w:spacing w:val="-4"/>
        </w:rPr>
        <w:t> </w:t>
      </w:r>
      <w:r>
        <w:rPr/>
        <w:t>a</w:t>
      </w:r>
      <w:r>
        <w:rPr>
          <w:spacing w:val="-4"/>
        </w:rPr>
        <w:t> </w:t>
      </w:r>
      <w:r>
        <w:rPr/>
        <w:t>distinguished</w:t>
      </w:r>
      <w:r>
        <w:rPr>
          <w:spacing w:val="-4"/>
        </w:rPr>
        <w:t> </w:t>
      </w:r>
      <w:r>
        <w:rPr/>
        <w:t>name</w:t>
      </w:r>
      <w:r>
        <w:rPr>
          <w:spacing w:val="-4"/>
        </w:rPr>
        <w:t> </w:t>
      </w:r>
      <w:r>
        <w:rPr/>
        <w:t>consisting</w:t>
      </w:r>
      <w:r>
        <w:rPr>
          <w:spacing w:val="-4"/>
        </w:rPr>
        <w:t> </w:t>
      </w:r>
      <w:r>
        <w:rPr/>
        <w:t>of</w:t>
      </w:r>
      <w:r>
        <w:rPr>
          <w:spacing w:val="-4"/>
        </w:rPr>
        <w:t> </w:t>
      </w:r>
      <w:r>
        <w:rPr/>
        <w:t>one</w:t>
      </w:r>
      <w:r>
        <w:rPr>
          <w:spacing w:val="-4"/>
        </w:rPr>
        <w:t> </w:t>
      </w:r>
      <w:r>
        <w:rPr/>
        <w:t>RDN</w:t>
      </w:r>
      <w:r>
        <w:rPr>
          <w:spacing w:val="-4"/>
        </w:rPr>
        <w:t> </w:t>
      </w:r>
      <w:r>
        <w:rPr/>
        <w:t>with</w:t>
      </w:r>
      <w:r>
        <w:rPr>
          <w:spacing w:val="-4"/>
        </w:rPr>
        <w:t> </w:t>
      </w:r>
      <w:r>
        <w:rPr/>
        <w:t>one</w:t>
      </w:r>
      <w:r>
        <w:rPr>
          <w:spacing w:val="-4"/>
        </w:rPr>
        <w:t> </w:t>
      </w:r>
      <w:r>
        <w:rPr/>
        <w:t>AVA, in</w:t>
      </w:r>
      <w:r>
        <w:rPr>
          <w:spacing w:val="-4"/>
        </w:rPr>
        <w:t> </w:t>
      </w:r>
      <w:r>
        <w:rPr/>
        <w:t>which</w:t>
      </w:r>
      <w:r>
        <w:rPr>
          <w:spacing w:val="-4"/>
        </w:rPr>
        <w:t> </w:t>
      </w:r>
      <w:r>
        <w:rPr/>
        <w:t>the</w:t>
      </w:r>
      <w:r>
        <w:rPr>
          <w:spacing w:val="-4"/>
        </w:rPr>
        <w:t> </w:t>
      </w:r>
      <w:r>
        <w:rPr/>
        <w:t>type</w:t>
      </w:r>
      <w:r>
        <w:rPr>
          <w:spacing w:val="-4"/>
        </w:rPr>
        <w:t> </w:t>
      </w:r>
      <w:r>
        <w:rPr/>
        <w:t>is</w:t>
      </w:r>
      <w:r>
        <w:rPr>
          <w:spacing w:val="-4"/>
        </w:rPr>
        <w:t> </w:t>
      </w:r>
      <w:r>
        <w:rPr/>
        <w:t>commonName</w:t>
      </w:r>
      <w:r>
        <w:rPr>
          <w:spacing w:val="-4"/>
        </w:rPr>
        <w:t> </w:t>
      </w:r>
      <w:r>
        <w:rPr/>
        <w:t>and</w:t>
      </w:r>
      <w:r>
        <w:rPr>
          <w:spacing w:val="-4"/>
        </w:rPr>
        <w:t> </w:t>
      </w:r>
      <w:r>
        <w:rPr/>
        <w:t>the</w:t>
      </w:r>
      <w:r>
        <w:rPr>
          <w:spacing w:val="-4"/>
        </w:rPr>
        <w:t> </w:t>
      </w:r>
      <w:r>
        <w:rPr/>
        <w:t>value</w:t>
      </w:r>
      <w:r>
        <w:rPr>
          <w:spacing w:val="-4"/>
        </w:rPr>
        <w:t> </w:t>
      </w:r>
      <w:r>
        <w:rPr/>
        <w:t>is</w:t>
      </w:r>
      <w:r>
        <w:rPr>
          <w:spacing w:val="-4"/>
        </w:rPr>
        <w:t> </w:t>
      </w:r>
      <w:r>
        <w:rPr/>
        <w:t>of</w:t>
      </w:r>
      <w:r>
        <w:rPr>
          <w:spacing w:val="-4"/>
        </w:rPr>
        <w:t> </w:t>
      </w:r>
      <w:r>
        <w:rPr/>
        <w:t>the</w:t>
      </w:r>
      <w:r>
        <w:rPr>
          <w:spacing w:val="-4"/>
        </w:rPr>
        <w:t> </w:t>
      </w:r>
      <w:r>
        <w:rPr/>
        <w:t>TeletexString choice with the letters ’Sam’ would be represented in LDAP as the string CN=Sam.</w:t>
        <w:tab/>
        <w:t>Another distinguished name in which the value is still ’Sam’ but of the PrintableString choice would have the same representation CN=Sam.</w:t>
      </w:r>
    </w:p>
    <w:p>
      <w:pPr>
        <w:pStyle w:val="BodyText"/>
        <w:spacing w:line="232" w:lineRule="auto" w:before="221"/>
        <w:ind w:right="316"/>
        <w:jc w:val="both"/>
      </w:pPr>
      <w:r>
        <w:rPr/>
        <w:t>Applications</w:t>
      </w:r>
      <w:r>
        <w:rPr>
          <w:spacing w:val="-4"/>
        </w:rPr>
        <w:t> </w:t>
      </w:r>
      <w:r>
        <w:rPr/>
        <w:t>which</w:t>
      </w:r>
      <w:r>
        <w:rPr>
          <w:spacing w:val="-4"/>
        </w:rPr>
        <w:t> </w:t>
      </w:r>
      <w:r>
        <w:rPr/>
        <w:t>require</w:t>
      </w:r>
      <w:r>
        <w:rPr>
          <w:spacing w:val="-4"/>
        </w:rPr>
        <w:t> </w:t>
      </w:r>
      <w:r>
        <w:rPr/>
        <w:t>the</w:t>
      </w:r>
      <w:r>
        <w:rPr>
          <w:spacing w:val="-4"/>
        </w:rPr>
        <w:t> </w:t>
      </w:r>
      <w:r>
        <w:rPr/>
        <w:t>reconstruction</w:t>
      </w:r>
      <w:r>
        <w:rPr>
          <w:spacing w:val="-4"/>
        </w:rPr>
        <w:t> </w:t>
      </w:r>
      <w:r>
        <w:rPr/>
        <w:t>of</w:t>
      </w:r>
      <w:r>
        <w:rPr>
          <w:spacing w:val="-4"/>
        </w:rPr>
        <w:t> </w:t>
      </w:r>
      <w:r>
        <w:rPr/>
        <w:t>the</w:t>
      </w:r>
      <w:r>
        <w:rPr>
          <w:spacing w:val="-4"/>
        </w:rPr>
        <w:t> </w:t>
      </w:r>
      <w:r>
        <w:rPr/>
        <w:t>DER</w:t>
      </w:r>
      <w:r>
        <w:rPr>
          <w:spacing w:val="-4"/>
        </w:rPr>
        <w:t> </w:t>
      </w:r>
      <w:r>
        <w:rPr/>
        <w:t>form</w:t>
      </w:r>
      <w:r>
        <w:rPr>
          <w:spacing w:val="-4"/>
        </w:rPr>
        <w:t> </w:t>
      </w:r>
      <w:r>
        <w:rPr/>
        <w:t>of</w:t>
      </w:r>
      <w:r>
        <w:rPr>
          <w:spacing w:val="-4"/>
        </w:rPr>
        <w:t> </w:t>
      </w:r>
      <w:r>
        <w:rPr/>
        <w:t>the value</w:t>
      </w:r>
      <w:r>
        <w:rPr>
          <w:spacing w:val="-5"/>
        </w:rPr>
        <w:t> </w:t>
      </w:r>
      <w:r>
        <w:rPr/>
        <w:t>SHOULD</w:t>
      </w:r>
      <w:r>
        <w:rPr>
          <w:spacing w:val="-5"/>
        </w:rPr>
        <w:t> </w:t>
      </w:r>
      <w:r>
        <w:rPr/>
        <w:t>NOT</w:t>
      </w:r>
      <w:r>
        <w:rPr>
          <w:spacing w:val="-5"/>
        </w:rPr>
        <w:t> </w:t>
      </w:r>
      <w:r>
        <w:rPr/>
        <w:t>use</w:t>
      </w:r>
      <w:r>
        <w:rPr>
          <w:spacing w:val="-5"/>
        </w:rPr>
        <w:t> </w:t>
      </w:r>
      <w:r>
        <w:rPr/>
        <w:t>the</w:t>
      </w:r>
      <w:r>
        <w:rPr>
          <w:spacing w:val="-5"/>
        </w:rPr>
        <w:t> </w:t>
      </w:r>
      <w:r>
        <w:rPr/>
        <w:t>string</w:t>
      </w:r>
      <w:r>
        <w:rPr>
          <w:spacing w:val="-5"/>
        </w:rPr>
        <w:t> </w:t>
      </w:r>
      <w:r>
        <w:rPr/>
        <w:t>representation</w:t>
      </w:r>
      <w:r>
        <w:rPr>
          <w:spacing w:val="-5"/>
        </w:rPr>
        <w:t> </w:t>
      </w:r>
      <w:r>
        <w:rPr/>
        <w:t>of</w:t>
      </w:r>
      <w:r>
        <w:rPr>
          <w:spacing w:val="-5"/>
        </w:rPr>
        <w:t> </w:t>
      </w:r>
      <w:r>
        <w:rPr/>
        <w:t>attribute</w:t>
      </w:r>
      <w:r>
        <w:rPr>
          <w:spacing w:val="-5"/>
        </w:rPr>
        <w:t> </w:t>
      </w:r>
      <w:r>
        <w:rPr/>
        <w:t>syntaxes when converting a value to LDAP format.</w:t>
      </w:r>
      <w:r>
        <w:rPr>
          <w:spacing w:val="80"/>
          <w:w w:val="150"/>
        </w:rPr>
        <w:t> </w:t>
      </w:r>
      <w:r>
        <w:rPr/>
        <w:t>Instead it SHOULD use the</w:t>
      </w:r>
    </w:p>
    <w:p>
      <w:pPr>
        <w:pStyle w:val="BodyText"/>
        <w:spacing w:after="0" w:line="232" w:lineRule="auto"/>
        <w:jc w:val="both"/>
        <w:sectPr>
          <w:pgSz w:w="12240" w:h="15840"/>
          <w:pgMar w:header="793" w:footer="2967" w:top="1360" w:bottom="3160" w:left="1440" w:right="1800"/>
        </w:sectPr>
      </w:pPr>
    </w:p>
    <w:p>
      <w:pPr>
        <w:pStyle w:val="BodyText"/>
        <w:spacing w:before="90"/>
      </w:pPr>
      <w:r>
        <w:rPr/>
        <w:t>Binary </w:t>
      </w:r>
      <w:r>
        <w:rPr>
          <w:spacing w:val="-2"/>
        </w:rPr>
        <w:t>syntax.</w:t>
      </w:r>
    </w:p>
    <w:p>
      <w:pPr>
        <w:pStyle w:val="ListParagraph"/>
        <w:numPr>
          <w:ilvl w:val="0"/>
          <w:numId w:val="6"/>
        </w:numPr>
        <w:tabs>
          <w:tab w:pos="640" w:val="left" w:leader="none"/>
        </w:tabs>
        <w:spacing w:line="240" w:lineRule="auto" w:before="213" w:after="0"/>
        <w:ind w:left="640" w:right="0" w:hanging="480"/>
        <w:jc w:val="left"/>
        <w:rPr>
          <w:sz w:val="20"/>
        </w:rPr>
      </w:pPr>
      <w:r>
        <w:rPr>
          <w:spacing w:val="-2"/>
          <w:sz w:val="20"/>
        </w:rPr>
        <w:t>Acknowledgements</w:t>
      </w:r>
    </w:p>
    <w:p>
      <w:pPr>
        <w:pStyle w:val="BodyText"/>
        <w:spacing w:line="232" w:lineRule="auto" w:before="219"/>
        <w:ind w:right="198"/>
      </w:pPr>
      <w:r>
        <w:rPr/>
        <w:t>This</w:t>
      </w:r>
      <w:r>
        <w:rPr>
          <w:spacing w:val="-4"/>
        </w:rPr>
        <w:t> </w:t>
      </w:r>
      <w:r>
        <w:rPr/>
        <w:t>document</w:t>
      </w:r>
      <w:r>
        <w:rPr>
          <w:spacing w:val="-4"/>
        </w:rPr>
        <w:t> </w:t>
      </w:r>
      <w:r>
        <w:rPr/>
        <w:t>is</w:t>
      </w:r>
      <w:r>
        <w:rPr>
          <w:spacing w:val="-4"/>
        </w:rPr>
        <w:t> </w:t>
      </w:r>
      <w:r>
        <w:rPr/>
        <w:t>based</w:t>
      </w:r>
      <w:r>
        <w:rPr>
          <w:spacing w:val="-4"/>
        </w:rPr>
        <w:t> </w:t>
      </w:r>
      <w:r>
        <w:rPr/>
        <w:t>substantially</w:t>
      </w:r>
      <w:r>
        <w:rPr>
          <w:spacing w:val="-4"/>
        </w:rPr>
        <w:t> </w:t>
      </w:r>
      <w:r>
        <w:rPr/>
        <w:t>on</w:t>
      </w:r>
      <w:r>
        <w:rPr>
          <w:spacing w:val="-4"/>
        </w:rPr>
        <w:t> </w:t>
      </w:r>
      <w:r>
        <w:rPr/>
        <w:t>RFC</w:t>
      </w:r>
      <w:r>
        <w:rPr>
          <w:spacing w:val="-4"/>
        </w:rPr>
        <w:t> </w:t>
      </w:r>
      <w:r>
        <w:rPr/>
        <w:t>1778,</w:t>
      </w:r>
      <w:r>
        <w:rPr>
          <w:spacing w:val="-4"/>
        </w:rPr>
        <w:t> </w:t>
      </w:r>
      <w:r>
        <w:rPr/>
        <w:t>written</w:t>
      </w:r>
      <w:r>
        <w:rPr>
          <w:spacing w:val="-4"/>
        </w:rPr>
        <w:t> </w:t>
      </w:r>
      <w:r>
        <w:rPr/>
        <w:t>by</w:t>
      </w:r>
      <w:r>
        <w:rPr>
          <w:spacing w:val="-4"/>
        </w:rPr>
        <w:t> </w:t>
      </w:r>
      <w:r>
        <w:rPr/>
        <w:t>Tim Howes, Steve Kille, Wengyik Yeong and Colin Robbins.</w:t>
      </w:r>
    </w:p>
    <w:p>
      <w:pPr>
        <w:pStyle w:val="BodyText"/>
        <w:spacing w:line="232" w:lineRule="auto" w:before="220"/>
        <w:ind w:right="198"/>
      </w:pPr>
      <w:r>
        <w:rPr/>
        <w:t>Many</w:t>
      </w:r>
      <w:r>
        <w:rPr>
          <w:spacing w:val="-4"/>
        </w:rPr>
        <w:t> </w:t>
      </w:r>
      <w:r>
        <w:rPr/>
        <w:t>of</w:t>
      </w:r>
      <w:r>
        <w:rPr>
          <w:spacing w:val="-4"/>
        </w:rPr>
        <w:t> </w:t>
      </w:r>
      <w:r>
        <w:rPr/>
        <w:t>the</w:t>
      </w:r>
      <w:r>
        <w:rPr>
          <w:spacing w:val="-4"/>
        </w:rPr>
        <w:t> </w:t>
      </w:r>
      <w:r>
        <w:rPr/>
        <w:t>attribute</w:t>
      </w:r>
      <w:r>
        <w:rPr>
          <w:spacing w:val="-4"/>
        </w:rPr>
        <w:t> </w:t>
      </w:r>
      <w:r>
        <w:rPr/>
        <w:t>syntax</w:t>
      </w:r>
      <w:r>
        <w:rPr>
          <w:spacing w:val="-4"/>
        </w:rPr>
        <w:t> </w:t>
      </w:r>
      <w:r>
        <w:rPr/>
        <w:t>encodings</w:t>
      </w:r>
      <w:r>
        <w:rPr>
          <w:spacing w:val="-4"/>
        </w:rPr>
        <w:t> </w:t>
      </w:r>
      <w:r>
        <w:rPr/>
        <w:t>defined</w:t>
      </w:r>
      <w:r>
        <w:rPr>
          <w:spacing w:val="-4"/>
        </w:rPr>
        <w:t> </w:t>
      </w:r>
      <w:r>
        <w:rPr/>
        <w:t>in</w:t>
      </w:r>
      <w:r>
        <w:rPr>
          <w:spacing w:val="-4"/>
        </w:rPr>
        <w:t> </w:t>
      </w:r>
      <w:r>
        <w:rPr/>
        <w:t>this</w:t>
      </w:r>
      <w:r>
        <w:rPr>
          <w:spacing w:val="-4"/>
        </w:rPr>
        <w:t> </w:t>
      </w:r>
      <w:r>
        <w:rPr/>
        <w:t>and</w:t>
      </w:r>
      <w:r>
        <w:rPr>
          <w:spacing w:val="-4"/>
        </w:rPr>
        <w:t> </w:t>
      </w:r>
      <w:r>
        <w:rPr/>
        <w:t>related documents are adapted from those used in the QUIPU and the IC R3</w:t>
      </w:r>
    </w:p>
    <w:p>
      <w:pPr>
        <w:pStyle w:val="BodyText"/>
        <w:spacing w:line="232" w:lineRule="auto" w:before="1"/>
        <w:ind w:right="198"/>
      </w:pPr>
      <w:r>
        <w:rPr/>
        <w:t>X.500</w:t>
      </w:r>
      <w:r>
        <w:rPr>
          <w:spacing w:val="-5"/>
        </w:rPr>
        <w:t> </w:t>
      </w:r>
      <w:r>
        <w:rPr/>
        <w:t>implementations.</w:t>
      </w:r>
      <w:r>
        <w:rPr>
          <w:spacing w:val="-5"/>
        </w:rPr>
        <w:t> </w:t>
      </w:r>
      <w:r>
        <w:rPr/>
        <w:t>The</w:t>
      </w:r>
      <w:r>
        <w:rPr>
          <w:spacing w:val="-5"/>
        </w:rPr>
        <w:t> </w:t>
      </w:r>
      <w:r>
        <w:rPr/>
        <w:t>contributions</w:t>
      </w:r>
      <w:r>
        <w:rPr>
          <w:spacing w:val="-5"/>
        </w:rPr>
        <w:t> </w:t>
      </w:r>
      <w:r>
        <w:rPr/>
        <w:t>of</w:t>
      </w:r>
      <w:r>
        <w:rPr>
          <w:spacing w:val="-5"/>
        </w:rPr>
        <w:t> </w:t>
      </w:r>
      <w:r>
        <w:rPr/>
        <w:t>the</w:t>
      </w:r>
      <w:r>
        <w:rPr>
          <w:spacing w:val="-5"/>
        </w:rPr>
        <w:t> </w:t>
      </w:r>
      <w:r>
        <w:rPr/>
        <w:t>authors</w:t>
      </w:r>
      <w:r>
        <w:rPr>
          <w:spacing w:val="-5"/>
        </w:rPr>
        <w:t> </w:t>
      </w:r>
      <w:r>
        <w:rPr/>
        <w:t>of</w:t>
      </w:r>
      <w:r>
        <w:rPr>
          <w:spacing w:val="-5"/>
        </w:rPr>
        <w:t> </w:t>
      </w:r>
      <w:r>
        <w:rPr/>
        <w:t>both</w:t>
      </w:r>
      <w:r>
        <w:rPr>
          <w:spacing w:val="-5"/>
        </w:rPr>
        <w:t> </w:t>
      </w:r>
      <w:r>
        <w:rPr/>
        <w:t>these implementations in the specification of syntaxes are gratefully </w:t>
      </w:r>
      <w:r>
        <w:rPr>
          <w:spacing w:val="-2"/>
        </w:rPr>
        <w:t>acknowledged.</w:t>
      </w:r>
    </w:p>
    <w:p>
      <w:pPr>
        <w:pStyle w:val="BodyText"/>
        <w:spacing w:after="0" w:line="232" w:lineRule="auto"/>
        <w:sectPr>
          <w:pgSz w:w="12240" w:h="15840"/>
          <w:pgMar w:header="793" w:footer="2967" w:top="1360" w:bottom="3160" w:left="1440" w:right="1800"/>
        </w:sectPr>
      </w:pPr>
    </w:p>
    <w:p>
      <w:pPr>
        <w:pStyle w:val="ListParagraph"/>
        <w:numPr>
          <w:ilvl w:val="0"/>
          <w:numId w:val="6"/>
        </w:numPr>
        <w:tabs>
          <w:tab w:pos="640" w:val="left" w:leader="none"/>
        </w:tabs>
        <w:spacing w:line="240" w:lineRule="auto" w:before="90" w:after="0"/>
        <w:ind w:left="640" w:right="0" w:hanging="480"/>
        <w:jc w:val="left"/>
        <w:rPr>
          <w:sz w:val="20"/>
        </w:rPr>
      </w:pPr>
      <w:r>
        <w:rPr>
          <w:sz w:val="20"/>
        </w:rPr>
        <w:t>Authors’ </w:t>
      </w:r>
      <w:r>
        <w:rPr>
          <w:spacing w:val="-2"/>
          <w:sz w:val="20"/>
        </w:rPr>
        <w:t>Addresses</w:t>
      </w:r>
    </w:p>
    <w:p>
      <w:pPr>
        <w:pStyle w:val="BodyText"/>
        <w:spacing w:line="223" w:lineRule="exact" w:before="213"/>
      </w:pPr>
      <w:r>
        <w:rPr/>
        <w:t>Mark </w:t>
      </w:r>
      <w:r>
        <w:rPr>
          <w:spacing w:val="-4"/>
        </w:rPr>
        <w:t>Wahl</w:t>
      </w:r>
    </w:p>
    <w:p>
      <w:pPr>
        <w:pStyle w:val="BodyText"/>
        <w:spacing w:line="220" w:lineRule="exact"/>
      </w:pPr>
      <w:r>
        <w:rPr/>
        <w:t>Critical Angle </w:t>
      </w:r>
      <w:r>
        <w:rPr>
          <w:spacing w:val="-4"/>
        </w:rPr>
        <w:t>Inc.</w:t>
      </w:r>
    </w:p>
    <w:p>
      <w:pPr>
        <w:pStyle w:val="BodyText"/>
        <w:spacing w:line="220" w:lineRule="exact"/>
      </w:pPr>
      <w:r>
        <w:rPr/>
        <w:t>4815 West Braker Lane #502-</w:t>
      </w:r>
      <w:r>
        <w:rPr>
          <w:spacing w:val="-5"/>
        </w:rPr>
        <w:t>385</w:t>
      </w:r>
    </w:p>
    <w:p>
      <w:pPr>
        <w:pStyle w:val="BodyText"/>
        <w:spacing w:line="232" w:lineRule="auto" w:before="2"/>
        <w:ind w:right="6371"/>
      </w:pPr>
      <w:r>
        <w:rPr/>
        <w:t>Austin,</w:t>
      </w:r>
      <w:r>
        <w:rPr>
          <w:spacing w:val="-19"/>
        </w:rPr>
        <w:t> </w:t>
      </w:r>
      <w:r>
        <w:rPr/>
        <w:t>TX</w:t>
      </w:r>
      <w:r>
        <w:rPr>
          <w:spacing w:val="-19"/>
        </w:rPr>
        <w:t> </w:t>
      </w:r>
      <w:r>
        <w:rPr/>
        <w:t>78759 </w:t>
      </w:r>
      <w:r>
        <w:rPr>
          <w:spacing w:val="-4"/>
        </w:rPr>
        <w:t>USA</w:t>
      </w:r>
    </w:p>
    <w:p>
      <w:pPr>
        <w:pStyle w:val="BodyText"/>
        <w:tabs>
          <w:tab w:pos="1480" w:val="left" w:leader="none"/>
        </w:tabs>
        <w:spacing w:line="223" w:lineRule="exact" w:before="215"/>
      </w:pPr>
      <w:r>
        <w:rPr>
          <w:spacing w:val="-2"/>
        </w:rPr>
        <w:t>Phone:</w:t>
      </w:r>
      <w:r>
        <w:rPr/>
        <w:tab/>
        <w:t>+1</w:t>
      </w:r>
      <w:r>
        <w:rPr>
          <w:spacing w:val="-2"/>
        </w:rPr>
        <w:t> </w:t>
      </w:r>
      <w:r>
        <w:rPr/>
        <w:t>512 372-</w:t>
      </w:r>
      <w:r>
        <w:rPr>
          <w:spacing w:val="-4"/>
        </w:rPr>
        <w:t>3160</w:t>
      </w:r>
    </w:p>
    <w:p>
      <w:pPr>
        <w:pStyle w:val="BodyText"/>
        <w:tabs>
          <w:tab w:pos="1480" w:val="left" w:leader="none"/>
        </w:tabs>
        <w:spacing w:line="223" w:lineRule="exact"/>
      </w:pPr>
      <w:r>
        <w:rPr>
          <w:spacing w:val="-2"/>
        </w:rPr>
        <w:t>EMail:</w:t>
      </w:r>
      <w:r>
        <w:rPr/>
        <w:tab/>
      </w:r>
      <w:hyperlink r:id="rId8">
        <w:r>
          <w:rPr/>
          <w:t>M.Wahl@critical-</w:t>
        </w:r>
        <w:r>
          <w:rPr>
            <w:spacing w:val="-2"/>
          </w:rPr>
          <w:t>angle.com</w:t>
        </w:r>
      </w:hyperlink>
    </w:p>
    <w:p>
      <w:pPr>
        <w:pStyle w:val="BodyText"/>
        <w:spacing w:line="232" w:lineRule="auto" w:before="219"/>
        <w:ind w:right="6371"/>
      </w:pPr>
      <w:r>
        <w:rPr/>
        <w:t>Andy</w:t>
      </w:r>
      <w:r>
        <w:rPr>
          <w:spacing w:val="-32"/>
        </w:rPr>
        <w:t> </w:t>
      </w:r>
      <w:r>
        <w:rPr/>
        <w:t>Coulbeck Isode Inc.</w:t>
      </w:r>
    </w:p>
    <w:p>
      <w:pPr>
        <w:pStyle w:val="BodyText"/>
        <w:spacing w:line="219" w:lineRule="exact"/>
      </w:pPr>
      <w:r>
        <w:rPr/>
        <w:t>9390 Research Blvd Suite </w:t>
      </w:r>
      <w:r>
        <w:rPr>
          <w:spacing w:val="-5"/>
        </w:rPr>
        <w:t>305</w:t>
      </w:r>
    </w:p>
    <w:p>
      <w:pPr>
        <w:pStyle w:val="BodyText"/>
        <w:spacing w:line="232" w:lineRule="auto" w:before="1"/>
        <w:ind w:right="6371"/>
      </w:pPr>
      <w:r>
        <w:rPr/>
        <w:t>Austin,</w:t>
      </w:r>
      <w:r>
        <w:rPr>
          <w:spacing w:val="-19"/>
        </w:rPr>
        <w:t> </w:t>
      </w:r>
      <w:r>
        <w:rPr/>
        <w:t>TX</w:t>
      </w:r>
      <w:r>
        <w:rPr>
          <w:spacing w:val="-19"/>
        </w:rPr>
        <w:t> </w:t>
      </w:r>
      <w:r>
        <w:rPr/>
        <w:t>78759 </w:t>
      </w:r>
      <w:r>
        <w:rPr>
          <w:spacing w:val="-4"/>
        </w:rPr>
        <w:t>USA</w:t>
      </w:r>
    </w:p>
    <w:p>
      <w:pPr>
        <w:pStyle w:val="BodyText"/>
        <w:tabs>
          <w:tab w:pos="1480" w:val="left" w:leader="none"/>
        </w:tabs>
        <w:spacing w:line="223" w:lineRule="exact" w:before="216"/>
      </w:pPr>
      <w:r>
        <w:rPr>
          <w:spacing w:val="-2"/>
        </w:rPr>
        <w:t>Phone:</w:t>
      </w:r>
      <w:r>
        <w:rPr/>
        <w:tab/>
        <w:t>+1</w:t>
      </w:r>
      <w:r>
        <w:rPr>
          <w:spacing w:val="-2"/>
        </w:rPr>
        <w:t> </w:t>
      </w:r>
      <w:r>
        <w:rPr/>
        <w:t>512 231-</w:t>
      </w:r>
      <w:r>
        <w:rPr>
          <w:spacing w:val="-4"/>
        </w:rPr>
        <w:t>8993</w:t>
      </w:r>
    </w:p>
    <w:p>
      <w:pPr>
        <w:pStyle w:val="BodyText"/>
        <w:tabs>
          <w:tab w:pos="1480" w:val="left" w:leader="none"/>
        </w:tabs>
        <w:spacing w:line="223" w:lineRule="exact"/>
      </w:pPr>
      <w:r>
        <w:rPr>
          <w:spacing w:val="-2"/>
        </w:rPr>
        <w:t>EMail:</w:t>
      </w:r>
      <w:r>
        <w:rPr/>
        <w:tab/>
      </w:r>
      <w:hyperlink r:id="rId9">
        <w:r>
          <w:rPr>
            <w:spacing w:val="-2"/>
          </w:rPr>
          <w:t>A.Coulbeck@isode.com</w:t>
        </w:r>
      </w:hyperlink>
    </w:p>
    <w:p>
      <w:pPr>
        <w:pStyle w:val="BodyText"/>
        <w:spacing w:line="223" w:lineRule="exact" w:before="213"/>
      </w:pPr>
      <w:r>
        <w:rPr/>
        <w:t>Tim </w:t>
      </w:r>
      <w:r>
        <w:rPr>
          <w:spacing w:val="-2"/>
        </w:rPr>
        <w:t>Howes</w:t>
      </w:r>
    </w:p>
    <w:p>
      <w:pPr>
        <w:pStyle w:val="BodyText"/>
        <w:spacing w:line="220" w:lineRule="exact"/>
      </w:pPr>
      <w:r>
        <w:rPr/>
        <w:t>Netscape Communications </w:t>
      </w:r>
      <w:r>
        <w:rPr>
          <w:spacing w:val="-2"/>
        </w:rPr>
        <w:t>Corp.</w:t>
      </w:r>
    </w:p>
    <w:p>
      <w:pPr>
        <w:pStyle w:val="BodyText"/>
        <w:spacing w:line="232" w:lineRule="auto" w:before="2"/>
        <w:ind w:right="4157"/>
      </w:pPr>
      <w:r>
        <w:rPr/>
        <w:t>501</w:t>
      </w:r>
      <w:r>
        <w:rPr>
          <w:spacing w:val="-8"/>
        </w:rPr>
        <w:t> </w:t>
      </w:r>
      <w:r>
        <w:rPr/>
        <w:t>E.</w:t>
      </w:r>
      <w:r>
        <w:rPr>
          <w:spacing w:val="-8"/>
        </w:rPr>
        <w:t> </w:t>
      </w:r>
      <w:r>
        <w:rPr/>
        <w:t>Middlefield</w:t>
      </w:r>
      <w:r>
        <w:rPr>
          <w:spacing w:val="-8"/>
        </w:rPr>
        <w:t> </w:t>
      </w:r>
      <w:r>
        <w:rPr/>
        <w:t>Rd,</w:t>
      </w:r>
      <w:r>
        <w:rPr>
          <w:spacing w:val="-8"/>
        </w:rPr>
        <w:t> </w:t>
      </w:r>
      <w:r>
        <w:rPr/>
        <w:t>MS</w:t>
      </w:r>
      <w:r>
        <w:rPr>
          <w:spacing w:val="-8"/>
        </w:rPr>
        <w:t> </w:t>
      </w:r>
      <w:r>
        <w:rPr/>
        <w:t>MV068 Mountain View, CA 94043</w:t>
      </w:r>
    </w:p>
    <w:p>
      <w:pPr>
        <w:pStyle w:val="BodyText"/>
        <w:spacing w:line="222" w:lineRule="exact"/>
      </w:pPr>
      <w:r>
        <w:rPr>
          <w:spacing w:val="-5"/>
        </w:rPr>
        <w:t>USA</w:t>
      </w:r>
    </w:p>
    <w:p>
      <w:pPr>
        <w:pStyle w:val="BodyText"/>
        <w:tabs>
          <w:tab w:pos="1480" w:val="left" w:leader="none"/>
        </w:tabs>
        <w:spacing w:line="223" w:lineRule="exact" w:before="214"/>
      </w:pPr>
      <w:r>
        <w:rPr>
          <w:spacing w:val="-2"/>
        </w:rPr>
        <w:t>Phone:</w:t>
      </w:r>
      <w:r>
        <w:rPr/>
        <w:tab/>
        <w:t>+1</w:t>
      </w:r>
      <w:r>
        <w:rPr>
          <w:spacing w:val="-2"/>
        </w:rPr>
        <w:t> </w:t>
      </w:r>
      <w:r>
        <w:rPr/>
        <w:t>650 937-</w:t>
      </w:r>
      <w:r>
        <w:rPr>
          <w:spacing w:val="-4"/>
        </w:rPr>
        <w:t>3419</w:t>
      </w:r>
    </w:p>
    <w:p>
      <w:pPr>
        <w:pStyle w:val="BodyText"/>
        <w:tabs>
          <w:tab w:pos="1600" w:val="left" w:leader="none"/>
        </w:tabs>
        <w:spacing w:line="223" w:lineRule="exact"/>
      </w:pPr>
      <w:r>
        <w:rPr>
          <w:spacing w:val="-2"/>
        </w:rPr>
        <w:t>EMail:</w:t>
      </w:r>
      <w:r>
        <w:rPr/>
        <w:tab/>
      </w:r>
      <w:hyperlink r:id="rId10">
        <w:r>
          <w:rPr>
            <w:spacing w:val="-2"/>
          </w:rPr>
          <w:t>howes@netscape.com</w:t>
        </w:r>
      </w:hyperlink>
    </w:p>
    <w:p>
      <w:pPr>
        <w:pStyle w:val="BodyText"/>
        <w:spacing w:line="232" w:lineRule="auto" w:before="218"/>
        <w:ind w:right="6579"/>
      </w:pPr>
      <w:r>
        <w:rPr/>
        <w:t>Steve Kille Isode</w:t>
      </w:r>
      <w:r>
        <w:rPr>
          <w:spacing w:val="-32"/>
        </w:rPr>
        <w:t> </w:t>
      </w:r>
      <w:r>
        <w:rPr/>
        <w:t>Limited</w:t>
      </w:r>
    </w:p>
    <w:p>
      <w:pPr>
        <w:pStyle w:val="BodyText"/>
        <w:spacing w:line="232" w:lineRule="auto"/>
        <w:ind w:right="5349"/>
      </w:pPr>
      <w:r>
        <w:rPr/>
        <w:t>The</w:t>
      </w:r>
      <w:r>
        <w:rPr>
          <w:spacing w:val="-13"/>
        </w:rPr>
        <w:t> </w:t>
      </w:r>
      <w:r>
        <w:rPr/>
        <w:t>Dome,</w:t>
      </w:r>
      <w:r>
        <w:rPr>
          <w:spacing w:val="-13"/>
        </w:rPr>
        <w:t> </w:t>
      </w:r>
      <w:r>
        <w:rPr/>
        <w:t>The</w:t>
      </w:r>
      <w:r>
        <w:rPr>
          <w:spacing w:val="-13"/>
        </w:rPr>
        <w:t> </w:t>
      </w:r>
      <w:r>
        <w:rPr/>
        <w:t>Square </w:t>
      </w:r>
      <w:r>
        <w:rPr>
          <w:spacing w:val="-2"/>
        </w:rPr>
        <w:t>Richmond</w:t>
      </w:r>
    </w:p>
    <w:p>
      <w:pPr>
        <w:pStyle w:val="BodyText"/>
        <w:spacing w:line="232" w:lineRule="auto" w:before="1"/>
        <w:ind w:right="7517"/>
      </w:pPr>
      <w:r>
        <w:rPr/>
        <w:t>TW9</w:t>
      </w:r>
      <w:r>
        <w:rPr>
          <w:spacing w:val="-32"/>
        </w:rPr>
        <w:t> </w:t>
      </w:r>
      <w:r>
        <w:rPr/>
        <w:t>1DT </w:t>
      </w:r>
      <w:r>
        <w:rPr>
          <w:spacing w:val="-6"/>
        </w:rPr>
        <w:t>UK</w:t>
      </w:r>
    </w:p>
    <w:p>
      <w:pPr>
        <w:pStyle w:val="BodyText"/>
        <w:tabs>
          <w:tab w:pos="1480" w:val="left" w:leader="none"/>
        </w:tabs>
        <w:spacing w:line="223" w:lineRule="exact" w:before="215"/>
      </w:pPr>
      <w:r>
        <w:rPr>
          <w:spacing w:val="-2"/>
        </w:rPr>
        <w:t>Phone:</w:t>
      </w:r>
      <w:r>
        <w:rPr/>
        <w:tab/>
        <w:t>+44-181-332-</w:t>
      </w:r>
      <w:r>
        <w:rPr>
          <w:spacing w:val="-4"/>
        </w:rPr>
        <w:t>9091</w:t>
      </w:r>
    </w:p>
    <w:p>
      <w:pPr>
        <w:pStyle w:val="BodyText"/>
        <w:tabs>
          <w:tab w:pos="1480" w:val="left" w:leader="none"/>
        </w:tabs>
        <w:spacing w:line="223" w:lineRule="exact"/>
      </w:pPr>
      <w:r>
        <w:rPr>
          <w:spacing w:val="-2"/>
        </w:rPr>
        <w:t>EMail:</w:t>
      </w:r>
      <w:r>
        <w:rPr/>
        <w:tab/>
      </w:r>
      <w:hyperlink r:id="rId11">
        <w:r>
          <w:rPr>
            <w:spacing w:val="-2"/>
          </w:rPr>
          <w:t>S.Kille@isode.com</w:t>
        </w:r>
      </w:hyperlink>
    </w:p>
    <w:p>
      <w:pPr>
        <w:pStyle w:val="BodyText"/>
        <w:spacing w:after="0" w:line="223" w:lineRule="exact"/>
        <w:sectPr>
          <w:pgSz w:w="12240" w:h="15840"/>
          <w:pgMar w:header="793" w:footer="2967" w:top="1360" w:bottom="3160" w:left="1440" w:right="1800"/>
        </w:sectPr>
      </w:pPr>
    </w:p>
    <w:p>
      <w:pPr>
        <w:pStyle w:val="ListParagraph"/>
        <w:numPr>
          <w:ilvl w:val="0"/>
          <w:numId w:val="6"/>
        </w:numPr>
        <w:tabs>
          <w:tab w:pos="640" w:val="left" w:leader="none"/>
        </w:tabs>
        <w:spacing w:line="240" w:lineRule="auto" w:before="90" w:after="0"/>
        <w:ind w:left="640" w:right="0" w:hanging="480"/>
        <w:jc w:val="left"/>
        <w:rPr>
          <w:sz w:val="20"/>
        </w:rPr>
      </w:pPr>
      <w:r>
        <w:rPr>
          <w:spacing w:val="-2"/>
          <w:sz w:val="20"/>
        </w:rPr>
        <w:t>Bibliography</w:t>
      </w:r>
    </w:p>
    <w:p>
      <w:pPr>
        <w:pStyle w:val="ListParagraph"/>
        <w:numPr>
          <w:ilvl w:val="0"/>
          <w:numId w:val="7"/>
        </w:numPr>
        <w:tabs>
          <w:tab w:pos="1000" w:val="left" w:leader="none"/>
        </w:tabs>
        <w:spacing w:line="232" w:lineRule="auto" w:before="218" w:after="0"/>
        <w:ind w:left="1000" w:right="316" w:hanging="481"/>
        <w:jc w:val="left"/>
        <w:rPr>
          <w:sz w:val="20"/>
        </w:rPr>
      </w:pPr>
      <w:r>
        <w:rPr>
          <w:sz w:val="20"/>
        </w:rPr>
        <w:t>Wahl,</w:t>
      </w:r>
      <w:r>
        <w:rPr>
          <w:spacing w:val="-5"/>
          <w:sz w:val="20"/>
        </w:rPr>
        <w:t> </w:t>
      </w:r>
      <w:r>
        <w:rPr>
          <w:sz w:val="20"/>
        </w:rPr>
        <w:t>M.,</w:t>
      </w:r>
      <w:r>
        <w:rPr>
          <w:spacing w:val="-5"/>
          <w:sz w:val="20"/>
        </w:rPr>
        <w:t> </w:t>
      </w:r>
      <w:r>
        <w:rPr>
          <w:sz w:val="20"/>
        </w:rPr>
        <w:t>Howes,</w:t>
      </w:r>
      <w:r>
        <w:rPr>
          <w:spacing w:val="-5"/>
          <w:sz w:val="20"/>
        </w:rPr>
        <w:t> </w:t>
      </w:r>
      <w:r>
        <w:rPr>
          <w:sz w:val="20"/>
        </w:rPr>
        <w:t>T.,</w:t>
      </w:r>
      <w:r>
        <w:rPr>
          <w:spacing w:val="-5"/>
          <w:sz w:val="20"/>
        </w:rPr>
        <w:t> </w:t>
      </w:r>
      <w:r>
        <w:rPr>
          <w:sz w:val="20"/>
        </w:rPr>
        <w:t>and</w:t>
      </w:r>
      <w:r>
        <w:rPr>
          <w:spacing w:val="-5"/>
          <w:sz w:val="20"/>
        </w:rPr>
        <w:t> </w:t>
      </w:r>
      <w:r>
        <w:rPr>
          <w:sz w:val="20"/>
        </w:rPr>
        <w:t>S.</w:t>
      </w:r>
      <w:r>
        <w:rPr>
          <w:spacing w:val="-5"/>
          <w:sz w:val="20"/>
        </w:rPr>
        <w:t> </w:t>
      </w:r>
      <w:r>
        <w:rPr>
          <w:sz w:val="20"/>
        </w:rPr>
        <w:t>Kille,</w:t>
      </w:r>
      <w:r>
        <w:rPr>
          <w:spacing w:val="-5"/>
          <w:sz w:val="20"/>
        </w:rPr>
        <w:t> </w:t>
      </w:r>
      <w:r>
        <w:rPr>
          <w:sz w:val="20"/>
        </w:rPr>
        <w:t>"Lightweight</w:t>
      </w:r>
      <w:r>
        <w:rPr>
          <w:spacing w:val="-5"/>
          <w:sz w:val="20"/>
        </w:rPr>
        <w:t> </w:t>
      </w:r>
      <w:r>
        <w:rPr>
          <w:sz w:val="20"/>
        </w:rPr>
        <w:t>Directory</w:t>
      </w:r>
      <w:r>
        <w:rPr>
          <w:spacing w:val="-5"/>
          <w:sz w:val="20"/>
        </w:rPr>
        <w:t> </w:t>
      </w:r>
      <w:r>
        <w:rPr>
          <w:sz w:val="20"/>
        </w:rPr>
        <w:t>Access Protocol (v3)", RFC 2251, December 1997.</w:t>
      </w:r>
    </w:p>
    <w:p>
      <w:pPr>
        <w:pStyle w:val="ListParagraph"/>
        <w:numPr>
          <w:ilvl w:val="0"/>
          <w:numId w:val="7"/>
        </w:numPr>
        <w:tabs>
          <w:tab w:pos="1000" w:val="left" w:leader="none"/>
          <w:tab w:pos="6040" w:val="left" w:leader="none"/>
        </w:tabs>
        <w:spacing w:line="232" w:lineRule="auto" w:before="221" w:after="0"/>
        <w:ind w:left="1000" w:right="556" w:hanging="481"/>
        <w:jc w:val="left"/>
        <w:rPr>
          <w:sz w:val="20"/>
        </w:rPr>
      </w:pPr>
      <w:r>
        <w:rPr>
          <w:sz w:val="20"/>
        </w:rPr>
        <w:t>The Directory: Selected Attribute Types.</w:t>
        <w:tab/>
        <w:t>ITU-T</w:t>
      </w:r>
      <w:r>
        <w:rPr>
          <w:spacing w:val="-32"/>
          <w:sz w:val="20"/>
        </w:rPr>
        <w:t> </w:t>
      </w:r>
      <w:r>
        <w:rPr>
          <w:sz w:val="20"/>
        </w:rPr>
        <w:t>Recommendation X.520, 1993.</w:t>
      </w:r>
    </w:p>
    <w:p>
      <w:pPr>
        <w:pStyle w:val="ListParagraph"/>
        <w:numPr>
          <w:ilvl w:val="0"/>
          <w:numId w:val="7"/>
        </w:numPr>
        <w:tabs>
          <w:tab w:pos="1000" w:val="left" w:leader="none"/>
        </w:tabs>
        <w:spacing w:line="240" w:lineRule="auto" w:before="215" w:after="0"/>
        <w:ind w:left="1000" w:right="0" w:hanging="480"/>
        <w:jc w:val="left"/>
        <w:rPr>
          <w:sz w:val="20"/>
        </w:rPr>
      </w:pPr>
      <w:r>
        <w:rPr>
          <w:sz w:val="20"/>
        </w:rPr>
        <w:t>The Directory: Models. ITU-T Recommendation X.501, </w:t>
      </w:r>
      <w:r>
        <w:rPr>
          <w:spacing w:val="-2"/>
          <w:sz w:val="20"/>
        </w:rPr>
        <w:t>1993.</w:t>
      </w:r>
    </w:p>
    <w:p>
      <w:pPr>
        <w:pStyle w:val="ListParagraph"/>
        <w:numPr>
          <w:ilvl w:val="0"/>
          <w:numId w:val="7"/>
        </w:numPr>
        <w:tabs>
          <w:tab w:pos="1000" w:val="left" w:leader="none"/>
        </w:tabs>
        <w:spacing w:line="232" w:lineRule="auto" w:before="219" w:after="0"/>
        <w:ind w:left="1000" w:right="436" w:hanging="481"/>
        <w:jc w:val="left"/>
        <w:rPr>
          <w:sz w:val="20"/>
        </w:rPr>
      </w:pPr>
      <w:r>
        <w:rPr>
          <w:sz w:val="20"/>
        </w:rPr>
        <w:t>Bradner,</w:t>
      </w:r>
      <w:r>
        <w:rPr>
          <w:spacing w:val="-4"/>
          <w:sz w:val="20"/>
        </w:rPr>
        <w:t> </w:t>
      </w:r>
      <w:r>
        <w:rPr>
          <w:sz w:val="20"/>
        </w:rPr>
        <w:t>S.,</w:t>
      </w:r>
      <w:r>
        <w:rPr>
          <w:spacing w:val="-4"/>
          <w:sz w:val="20"/>
        </w:rPr>
        <w:t> </w:t>
      </w:r>
      <w:r>
        <w:rPr>
          <w:sz w:val="20"/>
        </w:rPr>
        <w:t>"Key</w:t>
      </w:r>
      <w:r>
        <w:rPr>
          <w:spacing w:val="-4"/>
          <w:sz w:val="20"/>
        </w:rPr>
        <w:t> </w:t>
      </w:r>
      <w:r>
        <w:rPr>
          <w:sz w:val="20"/>
        </w:rPr>
        <w:t>words</w:t>
      </w:r>
      <w:r>
        <w:rPr>
          <w:spacing w:val="-4"/>
          <w:sz w:val="20"/>
        </w:rPr>
        <w:t> </w:t>
      </w:r>
      <w:r>
        <w:rPr>
          <w:sz w:val="20"/>
        </w:rPr>
        <w:t>for</w:t>
      </w:r>
      <w:r>
        <w:rPr>
          <w:spacing w:val="-4"/>
          <w:sz w:val="20"/>
        </w:rPr>
        <w:t> </w:t>
      </w:r>
      <w:r>
        <w:rPr>
          <w:sz w:val="20"/>
        </w:rPr>
        <w:t>use</w:t>
      </w:r>
      <w:r>
        <w:rPr>
          <w:spacing w:val="-4"/>
          <w:sz w:val="20"/>
        </w:rPr>
        <w:t> </w:t>
      </w:r>
      <w:r>
        <w:rPr>
          <w:sz w:val="20"/>
        </w:rPr>
        <w:t>in</w:t>
      </w:r>
      <w:r>
        <w:rPr>
          <w:spacing w:val="-4"/>
          <w:sz w:val="20"/>
        </w:rPr>
        <w:t> </w:t>
      </w:r>
      <w:r>
        <w:rPr>
          <w:sz w:val="20"/>
        </w:rPr>
        <w:t>RFCs</w:t>
      </w:r>
      <w:r>
        <w:rPr>
          <w:spacing w:val="-4"/>
          <w:sz w:val="20"/>
        </w:rPr>
        <w:t> </w:t>
      </w:r>
      <w:r>
        <w:rPr>
          <w:sz w:val="20"/>
        </w:rPr>
        <w:t>to</w:t>
      </w:r>
      <w:r>
        <w:rPr>
          <w:spacing w:val="-4"/>
          <w:sz w:val="20"/>
        </w:rPr>
        <w:t> </w:t>
      </w:r>
      <w:r>
        <w:rPr>
          <w:sz w:val="20"/>
        </w:rPr>
        <w:t>Indicate</w:t>
      </w:r>
      <w:r>
        <w:rPr>
          <w:spacing w:val="-4"/>
          <w:sz w:val="20"/>
        </w:rPr>
        <w:t> </w:t>
      </w:r>
      <w:r>
        <w:rPr>
          <w:sz w:val="20"/>
        </w:rPr>
        <w:t>Requirement Levels", RFC 2119, March 1997.</w:t>
      </w:r>
    </w:p>
    <w:p>
      <w:pPr>
        <w:pStyle w:val="ListParagraph"/>
        <w:numPr>
          <w:ilvl w:val="0"/>
          <w:numId w:val="7"/>
        </w:numPr>
        <w:tabs>
          <w:tab w:pos="1000" w:val="left" w:leader="none"/>
        </w:tabs>
        <w:spacing w:line="232" w:lineRule="auto" w:before="220" w:after="0"/>
        <w:ind w:left="1000" w:right="316" w:hanging="481"/>
        <w:jc w:val="left"/>
        <w:rPr>
          <w:sz w:val="20"/>
        </w:rPr>
      </w:pPr>
      <w:r>
        <w:rPr>
          <w:sz w:val="20"/>
        </w:rPr>
        <w:t>Wahl,</w:t>
      </w:r>
      <w:r>
        <w:rPr>
          <w:spacing w:val="-5"/>
          <w:sz w:val="20"/>
        </w:rPr>
        <w:t> </w:t>
      </w:r>
      <w:r>
        <w:rPr>
          <w:sz w:val="20"/>
        </w:rPr>
        <w:t>M.,</w:t>
      </w:r>
      <w:r>
        <w:rPr>
          <w:spacing w:val="-5"/>
          <w:sz w:val="20"/>
        </w:rPr>
        <w:t> </w:t>
      </w:r>
      <w:r>
        <w:rPr>
          <w:sz w:val="20"/>
        </w:rPr>
        <w:t>Kille,</w:t>
      </w:r>
      <w:r>
        <w:rPr>
          <w:spacing w:val="-5"/>
          <w:sz w:val="20"/>
        </w:rPr>
        <w:t> </w:t>
      </w:r>
      <w:r>
        <w:rPr>
          <w:sz w:val="20"/>
        </w:rPr>
        <w:t>S.,</w:t>
      </w:r>
      <w:r>
        <w:rPr>
          <w:spacing w:val="-5"/>
          <w:sz w:val="20"/>
        </w:rPr>
        <w:t> </w:t>
      </w:r>
      <w:r>
        <w:rPr>
          <w:sz w:val="20"/>
        </w:rPr>
        <w:t>and</w:t>
      </w:r>
      <w:r>
        <w:rPr>
          <w:spacing w:val="-5"/>
          <w:sz w:val="20"/>
        </w:rPr>
        <w:t> </w:t>
      </w:r>
      <w:r>
        <w:rPr>
          <w:sz w:val="20"/>
        </w:rPr>
        <w:t>T.</w:t>
      </w:r>
      <w:r>
        <w:rPr>
          <w:spacing w:val="-5"/>
          <w:sz w:val="20"/>
        </w:rPr>
        <w:t> </w:t>
      </w:r>
      <w:r>
        <w:rPr>
          <w:sz w:val="20"/>
        </w:rPr>
        <w:t>Howes,</w:t>
      </w:r>
      <w:r>
        <w:rPr>
          <w:spacing w:val="-5"/>
          <w:sz w:val="20"/>
        </w:rPr>
        <w:t> </w:t>
      </w:r>
      <w:r>
        <w:rPr>
          <w:sz w:val="20"/>
        </w:rPr>
        <w:t>"Lightweight</w:t>
      </w:r>
      <w:r>
        <w:rPr>
          <w:spacing w:val="-5"/>
          <w:sz w:val="20"/>
        </w:rPr>
        <w:t> </w:t>
      </w:r>
      <w:r>
        <w:rPr>
          <w:sz w:val="20"/>
        </w:rPr>
        <w:t>Directory</w:t>
      </w:r>
      <w:r>
        <w:rPr>
          <w:spacing w:val="-5"/>
          <w:sz w:val="20"/>
        </w:rPr>
        <w:t> </w:t>
      </w:r>
      <w:r>
        <w:rPr>
          <w:sz w:val="20"/>
        </w:rPr>
        <w:t>Access Protocol (v3): UTF-8 String Representation of</w:t>
      </w:r>
    </w:p>
    <w:p>
      <w:pPr>
        <w:pStyle w:val="BodyText"/>
        <w:spacing w:line="222" w:lineRule="exact"/>
        <w:ind w:left="1000"/>
      </w:pPr>
      <w:r>
        <w:rPr/>
        <w:t>Distinguished Names", RFC 2253, December </w:t>
      </w:r>
      <w:r>
        <w:rPr>
          <w:spacing w:val="-2"/>
        </w:rPr>
        <w:t>1997.</w:t>
      </w:r>
    </w:p>
    <w:p>
      <w:pPr>
        <w:pStyle w:val="ListParagraph"/>
        <w:numPr>
          <w:ilvl w:val="0"/>
          <w:numId w:val="7"/>
        </w:numPr>
        <w:tabs>
          <w:tab w:pos="1000" w:val="left" w:leader="none"/>
        </w:tabs>
        <w:spacing w:line="232" w:lineRule="auto" w:before="218" w:after="0"/>
        <w:ind w:left="1000" w:right="316" w:hanging="481"/>
        <w:jc w:val="left"/>
        <w:rPr>
          <w:sz w:val="20"/>
        </w:rPr>
      </w:pPr>
      <w:r>
        <w:rPr>
          <w:sz w:val="20"/>
        </w:rPr>
        <w:t>Kille,</w:t>
      </w:r>
      <w:r>
        <w:rPr>
          <w:spacing w:val="-6"/>
          <w:sz w:val="20"/>
        </w:rPr>
        <w:t> </w:t>
      </w:r>
      <w:r>
        <w:rPr>
          <w:sz w:val="20"/>
        </w:rPr>
        <w:t>S.,</w:t>
      </w:r>
      <w:r>
        <w:rPr>
          <w:spacing w:val="-6"/>
          <w:sz w:val="20"/>
        </w:rPr>
        <w:t> </w:t>
      </w:r>
      <w:r>
        <w:rPr>
          <w:sz w:val="20"/>
        </w:rPr>
        <w:t>"A</w:t>
      </w:r>
      <w:r>
        <w:rPr>
          <w:spacing w:val="-6"/>
          <w:sz w:val="20"/>
        </w:rPr>
        <w:t> </w:t>
      </w:r>
      <w:r>
        <w:rPr>
          <w:sz w:val="20"/>
        </w:rPr>
        <w:t>String</w:t>
      </w:r>
      <w:r>
        <w:rPr>
          <w:spacing w:val="-6"/>
          <w:sz w:val="20"/>
        </w:rPr>
        <w:t> </w:t>
      </w:r>
      <w:r>
        <w:rPr>
          <w:sz w:val="20"/>
        </w:rPr>
        <w:t>Representation</w:t>
      </w:r>
      <w:r>
        <w:rPr>
          <w:spacing w:val="-6"/>
          <w:sz w:val="20"/>
        </w:rPr>
        <w:t> </w:t>
      </w:r>
      <w:r>
        <w:rPr>
          <w:sz w:val="20"/>
        </w:rPr>
        <w:t>for</w:t>
      </w:r>
      <w:r>
        <w:rPr>
          <w:spacing w:val="-6"/>
          <w:sz w:val="20"/>
        </w:rPr>
        <w:t> </w:t>
      </w:r>
      <w:r>
        <w:rPr>
          <w:sz w:val="20"/>
        </w:rPr>
        <w:t>Presentation</w:t>
      </w:r>
      <w:r>
        <w:rPr>
          <w:spacing w:val="-6"/>
          <w:sz w:val="20"/>
        </w:rPr>
        <w:t> </w:t>
      </w:r>
      <w:r>
        <w:rPr>
          <w:sz w:val="20"/>
        </w:rPr>
        <w:t>Addresses", RFC 1278, November 1991.</w:t>
      </w:r>
    </w:p>
    <w:p>
      <w:pPr>
        <w:pStyle w:val="ListParagraph"/>
        <w:numPr>
          <w:ilvl w:val="0"/>
          <w:numId w:val="7"/>
        </w:numPr>
        <w:tabs>
          <w:tab w:pos="1000" w:val="left" w:leader="none"/>
          <w:tab w:pos="2800" w:val="left" w:leader="none"/>
        </w:tabs>
        <w:spacing w:line="232" w:lineRule="auto" w:before="221" w:after="0"/>
        <w:ind w:left="1000" w:right="916" w:hanging="481"/>
        <w:jc w:val="left"/>
        <w:rPr>
          <w:sz w:val="20"/>
        </w:rPr>
      </w:pPr>
      <w:r>
        <w:rPr>
          <w:sz w:val="20"/>
        </w:rPr>
        <w:t>Terminal Equipment and Protocols for Telematic Services - Standardization</w:t>
      </w:r>
      <w:r>
        <w:rPr>
          <w:spacing w:val="-6"/>
          <w:sz w:val="20"/>
        </w:rPr>
        <w:t> </w:t>
      </w:r>
      <w:r>
        <w:rPr>
          <w:sz w:val="20"/>
        </w:rPr>
        <w:t>of</w:t>
      </w:r>
      <w:r>
        <w:rPr>
          <w:spacing w:val="-6"/>
          <w:sz w:val="20"/>
        </w:rPr>
        <w:t> </w:t>
      </w:r>
      <w:r>
        <w:rPr>
          <w:sz w:val="20"/>
        </w:rPr>
        <w:t>Group</w:t>
      </w:r>
      <w:r>
        <w:rPr>
          <w:spacing w:val="-6"/>
          <w:sz w:val="20"/>
        </w:rPr>
        <w:t> </w:t>
      </w:r>
      <w:r>
        <w:rPr>
          <w:sz w:val="20"/>
        </w:rPr>
        <w:t>3</w:t>
      </w:r>
      <w:r>
        <w:rPr>
          <w:spacing w:val="-6"/>
          <w:sz w:val="20"/>
        </w:rPr>
        <w:t> </w:t>
      </w:r>
      <w:r>
        <w:rPr>
          <w:sz w:val="20"/>
        </w:rPr>
        <w:t>facsimile</w:t>
      </w:r>
      <w:r>
        <w:rPr>
          <w:spacing w:val="-6"/>
          <w:sz w:val="20"/>
        </w:rPr>
        <w:t> </w:t>
      </w:r>
      <w:r>
        <w:rPr>
          <w:sz w:val="20"/>
        </w:rPr>
        <w:t>apparatus</w:t>
      </w:r>
      <w:r>
        <w:rPr>
          <w:spacing w:val="-6"/>
          <w:sz w:val="20"/>
        </w:rPr>
        <w:t> </w:t>
      </w:r>
      <w:r>
        <w:rPr>
          <w:sz w:val="20"/>
        </w:rPr>
        <w:t>for</w:t>
      </w:r>
      <w:r>
        <w:rPr>
          <w:spacing w:val="-6"/>
          <w:sz w:val="20"/>
        </w:rPr>
        <w:t> </w:t>
      </w:r>
      <w:r>
        <w:rPr>
          <w:sz w:val="20"/>
        </w:rPr>
        <w:t>document </w:t>
      </w:r>
      <w:r>
        <w:rPr>
          <w:spacing w:val="-2"/>
          <w:sz w:val="20"/>
        </w:rPr>
        <w:t>transmission.</w:t>
      </w:r>
      <w:r>
        <w:rPr>
          <w:sz w:val="20"/>
        </w:rPr>
        <w:tab/>
        <w:t>CCITT, Recommendation T.4.</w:t>
      </w:r>
    </w:p>
    <w:p>
      <w:pPr>
        <w:pStyle w:val="ListParagraph"/>
        <w:numPr>
          <w:ilvl w:val="0"/>
          <w:numId w:val="7"/>
        </w:numPr>
        <w:tabs>
          <w:tab w:pos="1000" w:val="left" w:leader="none"/>
          <w:tab w:pos="6520" w:val="left" w:leader="none"/>
        </w:tabs>
        <w:spacing w:line="232" w:lineRule="auto" w:before="221" w:after="0"/>
        <w:ind w:left="1000" w:right="796" w:hanging="481"/>
        <w:jc w:val="left"/>
        <w:rPr>
          <w:sz w:val="20"/>
        </w:rPr>
      </w:pPr>
      <w:r>
        <w:rPr>
          <w:sz w:val="20"/>
        </w:rPr>
        <w:t>JPEG File Interchange Format (Version 1.02).</w:t>
        <w:tab/>
        <w:t>Eric</w:t>
      </w:r>
      <w:r>
        <w:rPr>
          <w:spacing w:val="-32"/>
          <w:sz w:val="20"/>
        </w:rPr>
        <w:t> </w:t>
      </w:r>
      <w:r>
        <w:rPr>
          <w:sz w:val="20"/>
        </w:rPr>
        <w:t>Hamilton, C-Cube Microsystems, Milpitas, CA, September 1, 1992.</w:t>
      </w:r>
    </w:p>
    <w:p>
      <w:pPr>
        <w:pStyle w:val="ListParagraph"/>
        <w:numPr>
          <w:ilvl w:val="0"/>
          <w:numId w:val="7"/>
        </w:numPr>
        <w:tabs>
          <w:tab w:pos="1000" w:val="left" w:leader="none"/>
        </w:tabs>
        <w:spacing w:line="232" w:lineRule="auto" w:before="220" w:after="0"/>
        <w:ind w:left="1000" w:right="436" w:hanging="481"/>
        <w:jc w:val="left"/>
        <w:rPr>
          <w:sz w:val="20"/>
        </w:rPr>
      </w:pPr>
      <w:r>
        <w:rPr>
          <w:sz w:val="20"/>
        </w:rPr>
        <w:t>Yergeau,</w:t>
      </w:r>
      <w:r>
        <w:rPr>
          <w:spacing w:val="-5"/>
          <w:sz w:val="20"/>
        </w:rPr>
        <w:t> </w:t>
      </w:r>
      <w:r>
        <w:rPr>
          <w:sz w:val="20"/>
        </w:rPr>
        <w:t>F.,</w:t>
      </w:r>
      <w:r>
        <w:rPr>
          <w:spacing w:val="-5"/>
          <w:sz w:val="20"/>
        </w:rPr>
        <w:t> </w:t>
      </w:r>
      <w:r>
        <w:rPr>
          <w:sz w:val="20"/>
        </w:rPr>
        <w:t>"UTF-8,</w:t>
      </w:r>
      <w:r>
        <w:rPr>
          <w:spacing w:val="-5"/>
          <w:sz w:val="20"/>
        </w:rPr>
        <w:t> </w:t>
      </w:r>
      <w:r>
        <w:rPr>
          <w:sz w:val="20"/>
        </w:rPr>
        <w:t>a</w:t>
      </w:r>
      <w:r>
        <w:rPr>
          <w:spacing w:val="-5"/>
          <w:sz w:val="20"/>
        </w:rPr>
        <w:t> </w:t>
      </w:r>
      <w:r>
        <w:rPr>
          <w:sz w:val="20"/>
        </w:rPr>
        <w:t>transformation</w:t>
      </w:r>
      <w:r>
        <w:rPr>
          <w:spacing w:val="-5"/>
          <w:sz w:val="20"/>
        </w:rPr>
        <w:t> </w:t>
      </w:r>
      <w:r>
        <w:rPr>
          <w:sz w:val="20"/>
        </w:rPr>
        <w:t>format</w:t>
      </w:r>
      <w:r>
        <w:rPr>
          <w:spacing w:val="-5"/>
          <w:sz w:val="20"/>
        </w:rPr>
        <w:t> </w:t>
      </w:r>
      <w:r>
        <w:rPr>
          <w:sz w:val="20"/>
        </w:rPr>
        <w:t>of</w:t>
      </w:r>
      <w:r>
        <w:rPr>
          <w:spacing w:val="-5"/>
          <w:sz w:val="20"/>
        </w:rPr>
        <w:t> </w:t>
      </w:r>
      <w:r>
        <w:rPr>
          <w:sz w:val="20"/>
        </w:rPr>
        <w:t>Unicode</w:t>
      </w:r>
      <w:r>
        <w:rPr>
          <w:spacing w:val="-5"/>
          <w:sz w:val="20"/>
        </w:rPr>
        <w:t> </w:t>
      </w:r>
      <w:r>
        <w:rPr>
          <w:sz w:val="20"/>
        </w:rPr>
        <w:t>and</w:t>
      </w:r>
      <w:r>
        <w:rPr>
          <w:spacing w:val="-5"/>
          <w:sz w:val="20"/>
        </w:rPr>
        <w:t> </w:t>
      </w:r>
      <w:r>
        <w:rPr>
          <w:sz w:val="20"/>
        </w:rPr>
        <w:t>ISO 10646", RFC 2044, October 1996.</w:t>
      </w:r>
    </w:p>
    <w:p>
      <w:pPr>
        <w:pStyle w:val="ListParagraph"/>
        <w:numPr>
          <w:ilvl w:val="0"/>
          <w:numId w:val="7"/>
        </w:numPr>
        <w:tabs>
          <w:tab w:pos="1120" w:val="left" w:leader="none"/>
        </w:tabs>
        <w:spacing w:line="232" w:lineRule="auto" w:before="221" w:after="0"/>
        <w:ind w:left="1120" w:right="676" w:hanging="601"/>
        <w:jc w:val="left"/>
        <w:rPr>
          <w:sz w:val="20"/>
        </w:rPr>
      </w:pPr>
      <w:r>
        <w:rPr>
          <w:sz w:val="20"/>
        </w:rPr>
        <w:t>Universal Multiple-Octet Coded Character Set (UCS) - Architecture</w:t>
      </w:r>
      <w:r>
        <w:rPr>
          <w:spacing w:val="-6"/>
          <w:sz w:val="20"/>
        </w:rPr>
        <w:t> </w:t>
      </w:r>
      <w:r>
        <w:rPr>
          <w:sz w:val="20"/>
        </w:rPr>
        <w:t>and</w:t>
      </w:r>
      <w:r>
        <w:rPr>
          <w:spacing w:val="-6"/>
          <w:sz w:val="20"/>
        </w:rPr>
        <w:t> </w:t>
      </w:r>
      <w:r>
        <w:rPr>
          <w:sz w:val="20"/>
        </w:rPr>
        <w:t>Basic</w:t>
      </w:r>
      <w:r>
        <w:rPr>
          <w:spacing w:val="-6"/>
          <w:sz w:val="20"/>
        </w:rPr>
        <w:t> </w:t>
      </w:r>
      <w:r>
        <w:rPr>
          <w:sz w:val="20"/>
        </w:rPr>
        <w:t>Multilingual</w:t>
      </w:r>
      <w:r>
        <w:rPr>
          <w:spacing w:val="-6"/>
          <w:sz w:val="20"/>
        </w:rPr>
        <w:t> </w:t>
      </w:r>
      <w:r>
        <w:rPr>
          <w:sz w:val="20"/>
        </w:rPr>
        <w:t>Plane,</w:t>
      </w:r>
      <w:r>
        <w:rPr>
          <w:spacing w:val="-6"/>
          <w:sz w:val="20"/>
        </w:rPr>
        <w:t> </w:t>
      </w:r>
      <w:r>
        <w:rPr>
          <w:sz w:val="20"/>
        </w:rPr>
        <w:t>ISO/IEC</w:t>
      </w:r>
      <w:r>
        <w:rPr>
          <w:spacing w:val="-6"/>
          <w:sz w:val="20"/>
        </w:rPr>
        <w:t> </w:t>
      </w:r>
      <w:r>
        <w:rPr>
          <w:sz w:val="20"/>
        </w:rPr>
        <w:t>10646-1</w:t>
      </w:r>
      <w:r>
        <w:rPr>
          <w:spacing w:val="-6"/>
          <w:sz w:val="20"/>
        </w:rPr>
        <w:t> </w:t>
      </w:r>
      <w:r>
        <w:rPr>
          <w:sz w:val="20"/>
        </w:rPr>
        <w:t>: 1993 (With amendments).</w:t>
      </w:r>
    </w:p>
    <w:p>
      <w:pPr>
        <w:pStyle w:val="ListParagraph"/>
        <w:numPr>
          <w:ilvl w:val="0"/>
          <w:numId w:val="7"/>
        </w:numPr>
        <w:tabs>
          <w:tab w:pos="1120" w:val="left" w:leader="none"/>
        </w:tabs>
        <w:spacing w:line="232" w:lineRule="auto" w:before="220" w:after="0"/>
        <w:ind w:left="1120" w:right="436" w:hanging="601"/>
        <w:jc w:val="left"/>
        <w:rPr>
          <w:sz w:val="20"/>
        </w:rPr>
      </w:pPr>
      <w:r>
        <w:rPr>
          <w:sz w:val="20"/>
        </w:rPr>
        <w:t>Hardcastle-Kille,</w:t>
      </w:r>
      <w:r>
        <w:rPr>
          <w:spacing w:val="-6"/>
          <w:sz w:val="20"/>
        </w:rPr>
        <w:t> </w:t>
      </w:r>
      <w:r>
        <w:rPr>
          <w:sz w:val="20"/>
        </w:rPr>
        <w:t>S.,</w:t>
      </w:r>
      <w:r>
        <w:rPr>
          <w:spacing w:val="-6"/>
          <w:sz w:val="20"/>
        </w:rPr>
        <w:t> </w:t>
      </w:r>
      <w:r>
        <w:rPr>
          <w:sz w:val="20"/>
        </w:rPr>
        <w:t>"Mapping</w:t>
      </w:r>
      <w:r>
        <w:rPr>
          <w:spacing w:val="-6"/>
          <w:sz w:val="20"/>
        </w:rPr>
        <w:t> </w:t>
      </w:r>
      <w:r>
        <w:rPr>
          <w:sz w:val="20"/>
        </w:rPr>
        <w:t>between</w:t>
      </w:r>
      <w:r>
        <w:rPr>
          <w:spacing w:val="-6"/>
          <w:sz w:val="20"/>
        </w:rPr>
        <w:t> </w:t>
      </w:r>
      <w:r>
        <w:rPr>
          <w:sz w:val="20"/>
        </w:rPr>
        <w:t>X.400(1988)</w:t>
      </w:r>
      <w:r>
        <w:rPr>
          <w:spacing w:val="-6"/>
          <w:sz w:val="20"/>
        </w:rPr>
        <w:t> </w:t>
      </w:r>
      <w:r>
        <w:rPr>
          <w:sz w:val="20"/>
        </w:rPr>
        <w:t>/</w:t>
      </w:r>
      <w:r>
        <w:rPr>
          <w:spacing w:val="-6"/>
          <w:sz w:val="20"/>
        </w:rPr>
        <w:t> </w:t>
      </w:r>
      <w:r>
        <w:rPr>
          <w:sz w:val="20"/>
        </w:rPr>
        <w:t>ISO</w:t>
      </w:r>
      <w:r>
        <w:rPr>
          <w:spacing w:val="-6"/>
          <w:sz w:val="20"/>
        </w:rPr>
        <w:t> </w:t>
      </w:r>
      <w:r>
        <w:rPr>
          <w:sz w:val="20"/>
        </w:rPr>
        <w:t>10021 and RFC 822", RFC 1327, May 1992.</w:t>
      </w:r>
    </w:p>
    <w:p>
      <w:pPr>
        <w:pStyle w:val="ListParagraph"/>
        <w:numPr>
          <w:ilvl w:val="0"/>
          <w:numId w:val="7"/>
        </w:numPr>
        <w:tabs>
          <w:tab w:pos="1120" w:val="left" w:leader="none"/>
        </w:tabs>
        <w:spacing w:line="232" w:lineRule="auto" w:before="221" w:after="0"/>
        <w:ind w:left="1120" w:right="1036" w:hanging="601"/>
        <w:jc w:val="left"/>
        <w:rPr>
          <w:sz w:val="20"/>
        </w:rPr>
      </w:pPr>
      <w:r>
        <w:rPr>
          <w:sz w:val="20"/>
        </w:rPr>
        <w:t>Wahl,</w:t>
      </w:r>
      <w:r>
        <w:rPr>
          <w:spacing w:val="-4"/>
          <w:sz w:val="20"/>
        </w:rPr>
        <w:t> </w:t>
      </w:r>
      <w:r>
        <w:rPr>
          <w:sz w:val="20"/>
        </w:rPr>
        <w:t>M.,</w:t>
      </w:r>
      <w:r>
        <w:rPr>
          <w:spacing w:val="-4"/>
          <w:sz w:val="20"/>
        </w:rPr>
        <w:t> </w:t>
      </w:r>
      <w:r>
        <w:rPr>
          <w:sz w:val="20"/>
        </w:rPr>
        <w:t>"A</w:t>
      </w:r>
      <w:r>
        <w:rPr>
          <w:spacing w:val="-4"/>
          <w:sz w:val="20"/>
        </w:rPr>
        <w:t> </w:t>
      </w:r>
      <w:r>
        <w:rPr>
          <w:sz w:val="20"/>
        </w:rPr>
        <w:t>Summary</w:t>
      </w:r>
      <w:r>
        <w:rPr>
          <w:spacing w:val="-4"/>
          <w:sz w:val="20"/>
        </w:rPr>
        <w:t> </w:t>
      </w:r>
      <w:r>
        <w:rPr>
          <w:sz w:val="20"/>
        </w:rPr>
        <w:t>of</w:t>
      </w:r>
      <w:r>
        <w:rPr>
          <w:spacing w:val="-4"/>
          <w:sz w:val="20"/>
        </w:rPr>
        <w:t> </w:t>
      </w:r>
      <w:r>
        <w:rPr>
          <w:sz w:val="20"/>
        </w:rPr>
        <w:t>the</w:t>
      </w:r>
      <w:r>
        <w:rPr>
          <w:spacing w:val="-4"/>
          <w:sz w:val="20"/>
        </w:rPr>
        <w:t> </w:t>
      </w:r>
      <w:r>
        <w:rPr>
          <w:sz w:val="20"/>
        </w:rPr>
        <w:t>X.500(96)</w:t>
      </w:r>
      <w:r>
        <w:rPr>
          <w:spacing w:val="-4"/>
          <w:sz w:val="20"/>
        </w:rPr>
        <w:t> </w:t>
      </w:r>
      <w:r>
        <w:rPr>
          <w:sz w:val="20"/>
        </w:rPr>
        <w:t>User</w:t>
      </w:r>
      <w:r>
        <w:rPr>
          <w:spacing w:val="-4"/>
          <w:sz w:val="20"/>
        </w:rPr>
        <w:t> </w:t>
      </w:r>
      <w:r>
        <w:rPr>
          <w:sz w:val="20"/>
        </w:rPr>
        <w:t>Schema</w:t>
      </w:r>
      <w:r>
        <w:rPr>
          <w:spacing w:val="-4"/>
          <w:sz w:val="20"/>
        </w:rPr>
        <w:t> </w:t>
      </w:r>
      <w:r>
        <w:rPr>
          <w:sz w:val="20"/>
        </w:rPr>
        <w:t>for</w:t>
      </w:r>
      <w:r>
        <w:rPr>
          <w:spacing w:val="-4"/>
          <w:sz w:val="20"/>
        </w:rPr>
        <w:t> </w:t>
      </w:r>
      <w:r>
        <w:rPr>
          <w:sz w:val="20"/>
        </w:rPr>
        <w:t>use with LDAPv3", RFC 2256, December 1997.</w:t>
      </w:r>
    </w:p>
    <w:p>
      <w:pPr>
        <w:pStyle w:val="ListParagraph"/>
        <w:numPr>
          <w:ilvl w:val="0"/>
          <w:numId w:val="7"/>
        </w:numPr>
        <w:tabs>
          <w:tab w:pos="1120" w:val="left" w:leader="none"/>
        </w:tabs>
        <w:spacing w:line="232" w:lineRule="auto" w:before="220" w:after="0"/>
        <w:ind w:left="1120" w:right="916" w:hanging="601"/>
        <w:jc w:val="left"/>
        <w:rPr>
          <w:sz w:val="20"/>
        </w:rPr>
      </w:pPr>
      <w:r>
        <w:rPr>
          <w:sz w:val="20"/>
        </w:rPr>
        <w:t>Crocker,</w:t>
      </w:r>
      <w:r>
        <w:rPr>
          <w:spacing w:val="-5"/>
          <w:sz w:val="20"/>
        </w:rPr>
        <w:t> </w:t>
      </w:r>
      <w:r>
        <w:rPr>
          <w:sz w:val="20"/>
        </w:rPr>
        <w:t>D.,</w:t>
      </w:r>
      <w:r>
        <w:rPr>
          <w:spacing w:val="-5"/>
          <w:sz w:val="20"/>
        </w:rPr>
        <w:t> </w:t>
      </w:r>
      <w:r>
        <w:rPr>
          <w:sz w:val="20"/>
        </w:rPr>
        <w:t>"Standard</w:t>
      </w:r>
      <w:r>
        <w:rPr>
          <w:spacing w:val="-5"/>
          <w:sz w:val="20"/>
        </w:rPr>
        <w:t> </w:t>
      </w:r>
      <w:r>
        <w:rPr>
          <w:sz w:val="20"/>
        </w:rPr>
        <w:t>of</w:t>
      </w:r>
      <w:r>
        <w:rPr>
          <w:spacing w:val="-5"/>
          <w:sz w:val="20"/>
        </w:rPr>
        <w:t> </w:t>
      </w:r>
      <w:r>
        <w:rPr>
          <w:sz w:val="20"/>
        </w:rPr>
        <w:t>the</w:t>
      </w:r>
      <w:r>
        <w:rPr>
          <w:spacing w:val="-5"/>
          <w:sz w:val="20"/>
        </w:rPr>
        <w:t> </w:t>
      </w:r>
      <w:r>
        <w:rPr>
          <w:sz w:val="20"/>
        </w:rPr>
        <w:t>Format</w:t>
      </w:r>
      <w:r>
        <w:rPr>
          <w:spacing w:val="-5"/>
          <w:sz w:val="20"/>
        </w:rPr>
        <w:t> </w:t>
      </w:r>
      <w:r>
        <w:rPr>
          <w:sz w:val="20"/>
        </w:rPr>
        <w:t>of</w:t>
      </w:r>
      <w:r>
        <w:rPr>
          <w:spacing w:val="-5"/>
          <w:sz w:val="20"/>
        </w:rPr>
        <w:t> </w:t>
      </w:r>
      <w:r>
        <w:rPr>
          <w:sz w:val="20"/>
        </w:rPr>
        <w:t>ARPA-Internet</w:t>
      </w:r>
      <w:r>
        <w:rPr>
          <w:spacing w:val="-5"/>
          <w:sz w:val="20"/>
        </w:rPr>
        <w:t> </w:t>
      </w:r>
      <w:r>
        <w:rPr>
          <w:sz w:val="20"/>
        </w:rPr>
        <w:t>Text Messages", STD 11, RFC 822, August 1982.</w:t>
      </w:r>
    </w:p>
    <w:p>
      <w:pPr>
        <w:pStyle w:val="ListParagraph"/>
        <w:numPr>
          <w:ilvl w:val="0"/>
          <w:numId w:val="7"/>
        </w:numPr>
        <w:tabs>
          <w:tab w:pos="1120" w:val="left" w:leader="none"/>
        </w:tabs>
        <w:spacing w:line="240" w:lineRule="auto" w:before="216" w:after="0"/>
        <w:ind w:left="1120" w:right="0" w:hanging="600"/>
        <w:jc w:val="left"/>
        <w:rPr>
          <w:sz w:val="20"/>
        </w:rPr>
      </w:pPr>
      <w:r>
        <w:rPr>
          <w:sz w:val="20"/>
        </w:rPr>
        <w:t>ISO 3166, "Codes for the representation of names of </w:t>
      </w:r>
      <w:r>
        <w:rPr>
          <w:spacing w:val="-2"/>
          <w:sz w:val="20"/>
        </w:rPr>
        <w:t>countries".</w:t>
      </w:r>
    </w:p>
    <w:p>
      <w:pPr>
        <w:pStyle w:val="ListParagraph"/>
        <w:numPr>
          <w:ilvl w:val="0"/>
          <w:numId w:val="7"/>
        </w:numPr>
        <w:tabs>
          <w:tab w:pos="1120" w:val="left" w:leader="none"/>
        </w:tabs>
        <w:spacing w:line="232" w:lineRule="auto" w:before="218" w:after="0"/>
        <w:ind w:left="1120" w:right="1036" w:hanging="601"/>
        <w:jc w:val="left"/>
        <w:rPr>
          <w:sz w:val="20"/>
        </w:rPr>
      </w:pPr>
      <w:r>
        <w:rPr>
          <w:sz w:val="20"/>
        </w:rPr>
        <w:t>ITU-T</w:t>
      </w:r>
      <w:r>
        <w:rPr>
          <w:spacing w:val="-6"/>
          <w:sz w:val="20"/>
        </w:rPr>
        <w:t> </w:t>
      </w:r>
      <w:r>
        <w:rPr>
          <w:sz w:val="20"/>
        </w:rPr>
        <w:t>Rec.</w:t>
      </w:r>
      <w:r>
        <w:rPr>
          <w:spacing w:val="-6"/>
          <w:sz w:val="20"/>
        </w:rPr>
        <w:t> </w:t>
      </w:r>
      <w:r>
        <w:rPr>
          <w:sz w:val="20"/>
        </w:rPr>
        <w:t>E.123,</w:t>
      </w:r>
      <w:r>
        <w:rPr>
          <w:spacing w:val="-6"/>
          <w:sz w:val="20"/>
        </w:rPr>
        <w:t> </w:t>
      </w:r>
      <w:r>
        <w:rPr>
          <w:sz w:val="20"/>
        </w:rPr>
        <w:t>Notation</w:t>
      </w:r>
      <w:r>
        <w:rPr>
          <w:spacing w:val="-6"/>
          <w:sz w:val="20"/>
        </w:rPr>
        <w:t> </w:t>
      </w:r>
      <w:r>
        <w:rPr>
          <w:sz w:val="20"/>
        </w:rPr>
        <w:t>for</w:t>
      </w:r>
      <w:r>
        <w:rPr>
          <w:spacing w:val="-6"/>
          <w:sz w:val="20"/>
        </w:rPr>
        <w:t> </w:t>
      </w:r>
      <w:r>
        <w:rPr>
          <w:sz w:val="20"/>
        </w:rPr>
        <w:t>national</w:t>
      </w:r>
      <w:r>
        <w:rPr>
          <w:spacing w:val="-6"/>
          <w:sz w:val="20"/>
        </w:rPr>
        <w:t> </w:t>
      </w:r>
      <w:r>
        <w:rPr>
          <w:sz w:val="20"/>
        </w:rPr>
        <w:t>and</w:t>
      </w:r>
      <w:r>
        <w:rPr>
          <w:spacing w:val="-6"/>
          <w:sz w:val="20"/>
        </w:rPr>
        <w:t> </w:t>
      </w:r>
      <w:r>
        <w:rPr>
          <w:sz w:val="20"/>
        </w:rPr>
        <w:t>international telephone numbers, 1988.</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6"/>
        </w:numPr>
        <w:tabs>
          <w:tab w:pos="760" w:val="left" w:leader="none"/>
        </w:tabs>
        <w:spacing w:line="240" w:lineRule="auto" w:before="90" w:after="0"/>
        <w:ind w:left="760" w:right="0" w:hanging="600"/>
        <w:jc w:val="left"/>
        <w:rPr>
          <w:sz w:val="20"/>
        </w:rPr>
      </w:pPr>
      <w:r>
        <w:rPr>
          <w:sz w:val="20"/>
        </w:rPr>
        <w:t>Full Copyright </w:t>
      </w:r>
      <w:r>
        <w:rPr>
          <w:spacing w:val="-2"/>
          <w:sz w:val="20"/>
        </w:rPr>
        <w:t>Statement</w:t>
      </w:r>
    </w:p>
    <w:p>
      <w:pPr>
        <w:pStyle w:val="BodyText"/>
        <w:tabs>
          <w:tab w:pos="5800" w:val="left" w:leader="none"/>
        </w:tabs>
        <w:spacing w:before="213"/>
      </w:pPr>
      <w:r>
        <w:rPr/>
        <w:t>Copyright (C) The Internet Society </w:t>
      </w:r>
      <w:r>
        <w:rPr>
          <w:spacing w:val="-2"/>
        </w:rPr>
        <w:t>(1997).</w:t>
      </w:r>
      <w:r>
        <w:rPr/>
        <w:tab/>
        <w:t>All Rights </w:t>
      </w:r>
      <w:r>
        <w:rPr>
          <w:spacing w:val="-2"/>
        </w:rPr>
        <w:t>Reserved.</w:t>
      </w:r>
    </w:p>
    <w:p>
      <w:pPr>
        <w:pStyle w:val="BodyText"/>
        <w:tabs>
          <w:tab w:pos="6640" w:val="left" w:leader="none"/>
        </w:tabs>
        <w:spacing w:line="232" w:lineRule="auto" w:before="219"/>
        <w:ind w:right="196"/>
      </w:pPr>
      <w:r>
        <w:rPr/>
        <w:t>This document and translations of it may be copied and furnished to others, and derivative works that comment on or otherwise explain it or assist in its implementation may be prepared, copied, published and distributed, in whole or in part, without restriction of any kind,</w:t>
      </w:r>
      <w:r>
        <w:rPr>
          <w:spacing w:val="-4"/>
        </w:rPr>
        <w:t> </w:t>
      </w:r>
      <w:r>
        <w:rPr/>
        <w:t>provided</w:t>
      </w:r>
      <w:r>
        <w:rPr>
          <w:spacing w:val="-4"/>
        </w:rPr>
        <w:t> </w:t>
      </w:r>
      <w:r>
        <w:rPr/>
        <w:t>that</w:t>
      </w:r>
      <w:r>
        <w:rPr>
          <w:spacing w:val="-4"/>
        </w:rPr>
        <w:t> </w:t>
      </w:r>
      <w:r>
        <w:rPr/>
        <w:t>the</w:t>
      </w:r>
      <w:r>
        <w:rPr>
          <w:spacing w:val="-4"/>
        </w:rPr>
        <w:t> </w:t>
      </w:r>
      <w:r>
        <w:rPr/>
        <w:t>above</w:t>
      </w:r>
      <w:r>
        <w:rPr>
          <w:spacing w:val="-4"/>
        </w:rPr>
        <w:t> </w:t>
      </w:r>
      <w:r>
        <w:rPr/>
        <w:t>copyright</w:t>
      </w:r>
      <w:r>
        <w:rPr>
          <w:spacing w:val="-4"/>
        </w:rPr>
        <w:t> </w:t>
      </w:r>
      <w:r>
        <w:rPr/>
        <w:t>notice</w:t>
      </w:r>
      <w:r>
        <w:rPr>
          <w:spacing w:val="-4"/>
        </w:rPr>
        <w:t> </w:t>
      </w:r>
      <w:r>
        <w:rPr/>
        <w:t>and</w:t>
      </w:r>
      <w:r>
        <w:rPr>
          <w:spacing w:val="-4"/>
        </w:rPr>
        <w:t> </w:t>
      </w:r>
      <w:r>
        <w:rPr/>
        <w:t>this</w:t>
      </w:r>
      <w:r>
        <w:rPr>
          <w:spacing w:val="-4"/>
        </w:rPr>
        <w:t> </w:t>
      </w:r>
      <w:r>
        <w:rPr/>
        <w:t>paragraph</w:t>
      </w:r>
      <w:r>
        <w:rPr>
          <w:spacing w:val="-4"/>
        </w:rPr>
        <w:t> </w:t>
      </w:r>
      <w:r>
        <w:rPr/>
        <w:t>are included on all such copies and derivative works.</w:t>
        <w:tab/>
        <w:t>However, this document itself may not be modified in any way, such as by removing the copyright notice or references to the Internet Society or other Internet organizations, except as needed for the purpose of developing Internet standards in which case the procedures for copyrights defined in the Internet Standards process must be followed, or as required to translate it into languages other than </w:t>
      </w:r>
      <w:r>
        <w:rPr>
          <w:spacing w:val="-2"/>
        </w:rPr>
        <w:t>English.</w:t>
      </w:r>
    </w:p>
    <w:p>
      <w:pPr>
        <w:pStyle w:val="BodyText"/>
        <w:spacing w:line="232" w:lineRule="auto" w:before="223"/>
        <w:ind w:right="198"/>
      </w:pPr>
      <w:r>
        <w:rPr/>
        <w:t>The</w:t>
      </w:r>
      <w:r>
        <w:rPr>
          <w:spacing w:val="-4"/>
        </w:rPr>
        <w:t> </w:t>
      </w:r>
      <w:r>
        <w:rPr/>
        <w:t>limited</w:t>
      </w:r>
      <w:r>
        <w:rPr>
          <w:spacing w:val="-4"/>
        </w:rPr>
        <w:t> </w:t>
      </w:r>
      <w:r>
        <w:rPr/>
        <w:t>permissions</w:t>
      </w:r>
      <w:r>
        <w:rPr>
          <w:spacing w:val="-4"/>
        </w:rPr>
        <w:t> </w:t>
      </w:r>
      <w:r>
        <w:rPr/>
        <w:t>granted</w:t>
      </w:r>
      <w:r>
        <w:rPr>
          <w:spacing w:val="-4"/>
        </w:rPr>
        <w:t> </w:t>
      </w:r>
      <w:r>
        <w:rPr/>
        <w:t>above</w:t>
      </w:r>
      <w:r>
        <w:rPr>
          <w:spacing w:val="-4"/>
        </w:rPr>
        <w:t> </w:t>
      </w:r>
      <w:r>
        <w:rPr/>
        <w:t>are</w:t>
      </w:r>
      <w:r>
        <w:rPr>
          <w:spacing w:val="-4"/>
        </w:rPr>
        <w:t> </w:t>
      </w:r>
      <w:r>
        <w:rPr/>
        <w:t>perpetual</w:t>
      </w:r>
      <w:r>
        <w:rPr>
          <w:spacing w:val="-4"/>
        </w:rPr>
        <w:t> </w:t>
      </w:r>
      <w:r>
        <w:rPr/>
        <w:t>and</w:t>
      </w:r>
      <w:r>
        <w:rPr>
          <w:spacing w:val="-4"/>
        </w:rPr>
        <w:t> </w:t>
      </w:r>
      <w:r>
        <w:rPr/>
        <w:t>will</w:t>
      </w:r>
      <w:r>
        <w:rPr>
          <w:spacing w:val="-4"/>
        </w:rPr>
        <w:t> </w:t>
      </w:r>
      <w:r>
        <w:rPr/>
        <w:t>not</w:t>
      </w:r>
      <w:r>
        <w:rPr>
          <w:spacing w:val="-4"/>
        </w:rPr>
        <w:t> </w:t>
      </w:r>
      <w:r>
        <w:rPr/>
        <w:t>be revoked by the Internet Society or its successors or assigns.</w:t>
      </w:r>
    </w:p>
    <w:p>
      <w:pPr>
        <w:pStyle w:val="BodyText"/>
        <w:spacing w:line="232" w:lineRule="auto" w:before="220"/>
        <w:ind w:right="316"/>
      </w:pPr>
      <w:r>
        <w:rPr/>
        <w:t>This</w:t>
      </w:r>
      <w:r>
        <w:rPr>
          <w:spacing w:val="-4"/>
        </w:rPr>
        <w:t> </w:t>
      </w:r>
      <w:r>
        <w:rPr/>
        <w:t>document</w:t>
      </w:r>
      <w:r>
        <w:rPr>
          <w:spacing w:val="-4"/>
        </w:rPr>
        <w:t> </w:t>
      </w:r>
      <w:r>
        <w:rPr/>
        <w:t>and</w:t>
      </w:r>
      <w:r>
        <w:rPr>
          <w:spacing w:val="-4"/>
        </w:rPr>
        <w:t> </w:t>
      </w:r>
      <w:r>
        <w:rPr/>
        <w:t>the</w:t>
      </w:r>
      <w:r>
        <w:rPr>
          <w:spacing w:val="-4"/>
        </w:rPr>
        <w:t> </w:t>
      </w:r>
      <w:r>
        <w:rPr/>
        <w:t>information</w:t>
      </w:r>
      <w:r>
        <w:rPr>
          <w:spacing w:val="-4"/>
        </w:rPr>
        <w:t> </w:t>
      </w:r>
      <w:r>
        <w:rPr/>
        <w:t>contained</w:t>
      </w:r>
      <w:r>
        <w:rPr>
          <w:spacing w:val="-4"/>
        </w:rPr>
        <w:t> </w:t>
      </w:r>
      <w:r>
        <w:rPr/>
        <w:t>herein</w:t>
      </w:r>
      <w:r>
        <w:rPr>
          <w:spacing w:val="-4"/>
        </w:rPr>
        <w:t> </w:t>
      </w:r>
      <w:r>
        <w:rPr/>
        <w:t>is</w:t>
      </w:r>
      <w:r>
        <w:rPr>
          <w:spacing w:val="-4"/>
        </w:rPr>
        <w:t> </w:t>
      </w:r>
      <w:r>
        <w:rPr/>
        <w:t>provided</w:t>
      </w:r>
      <w:r>
        <w:rPr>
          <w:spacing w:val="-4"/>
        </w:rPr>
        <w:t> </w:t>
      </w:r>
      <w:r>
        <w:rPr/>
        <w:t>on</w:t>
      </w:r>
      <w:r>
        <w:rPr>
          <w:spacing w:val="-4"/>
        </w:rPr>
        <w:t> </w:t>
      </w:r>
      <w:r>
        <w:rPr/>
        <w:t>an "AS IS" basis and THE INTERNET SOCIETY AND THE INTERNET ENGINEERING TASK FORCE DISCLAIMS ALL WARRANTIES, EXPRESS OR IMPLIED, INCLUDING BUT NOT LIMITED TO ANY WARRANTY THAT THE USE OF THE INFORMATION HEREIN WILL NOT INFRINGE ANY RIGHTS OR ANY IMPLIED WARRANTIES OF MERCHANTABILITY OR FITNESS FOR A PARTICULAR PURPOSE.</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42208">
              <wp:simplePos x="0" y="0"/>
              <wp:positionH relativeFrom="page">
                <wp:posOffset>1003300</wp:posOffset>
              </wp:positionH>
              <wp:positionV relativeFrom="page">
                <wp:posOffset>8314370</wp:posOffset>
              </wp:positionV>
              <wp:extent cx="1016635"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635" cy="169545"/>
                      </a:xfrm>
                      <a:prstGeom prst="rect">
                        <a:avLst/>
                      </a:prstGeom>
                    </wps:spPr>
                    <wps:txbx>
                      <w:txbxContent>
                        <w:p>
                          <w:pPr>
                            <w:pStyle w:val="BodyText"/>
                            <w:spacing w:before="20"/>
                            <w:ind w:left="20"/>
                          </w:pPr>
                          <w:r>
                            <w:rPr/>
                            <w:t>Wahl, et. </w:t>
                          </w:r>
                          <w:r>
                            <w:rPr>
                              <w:spacing w:val="-5"/>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80.05pt;height:13.35pt;mso-position-horizontal-relative:page;mso-position-vertical-relative:page;z-index:-16374272" type="#_x0000_t202" id="docshape1" filled="false" stroked="false">
              <v:textbox inset="0,0,0,0">
                <w:txbxContent>
                  <w:p>
                    <w:pPr>
                      <w:pStyle w:val="BodyText"/>
                      <w:spacing w:before="20"/>
                      <w:ind w:left="20"/>
                    </w:pPr>
                    <w:r>
                      <w:rPr/>
                      <w:t>Wahl, et. </w:t>
                    </w:r>
                    <w:r>
                      <w:rPr>
                        <w:spacing w:val="-5"/>
                      </w:rPr>
                      <w:t>al.</w:t>
                    </w:r>
                  </w:p>
                </w:txbxContent>
              </v:textbox>
              <w10:wrap type="none"/>
            </v:shape>
          </w:pict>
        </mc:Fallback>
      </mc:AlternateContent>
    </w:r>
    <w:r>
      <w:rPr/>
      <mc:AlternateContent>
        <mc:Choice Requires="wps">
          <w:drawing>
            <wp:anchor distT="0" distB="0" distL="0" distR="0" allowOverlap="1" layoutInCell="1" locked="0" behindDoc="1" simplePos="0" relativeHeight="486942720">
              <wp:simplePos x="0" y="0"/>
              <wp:positionH relativeFrom="page">
                <wp:posOffset>3137247</wp:posOffset>
              </wp:positionH>
              <wp:positionV relativeFrom="page">
                <wp:posOffset>8314370</wp:posOffset>
              </wp:positionV>
              <wp:extent cx="11690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54.674805pt;width:92.05pt;height:13.35pt;mso-position-horizontal-relative:page;mso-position-vertical-relative:page;z-index:-16373760" type="#_x0000_t202" id="docshape2"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943232">
              <wp:simplePos x="0" y="0"/>
              <wp:positionH relativeFrom="page">
                <wp:posOffset>5880894</wp:posOffset>
              </wp:positionH>
              <wp:positionV relativeFrom="page">
                <wp:posOffset>8314370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6373248" type="#_x0000_t202" id="docshape3"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45280">
              <wp:simplePos x="0" y="0"/>
              <wp:positionH relativeFrom="page">
                <wp:posOffset>1003300</wp:posOffset>
              </wp:positionH>
              <wp:positionV relativeFrom="page">
                <wp:posOffset>8034970</wp:posOffset>
              </wp:positionV>
              <wp:extent cx="1016635"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016635" cy="169545"/>
                      </a:xfrm>
                      <a:prstGeom prst="rect">
                        <a:avLst/>
                      </a:prstGeom>
                    </wps:spPr>
                    <wps:txbx>
                      <w:txbxContent>
                        <w:p>
                          <w:pPr>
                            <w:pStyle w:val="BodyText"/>
                            <w:spacing w:before="20"/>
                            <w:ind w:left="20"/>
                          </w:pPr>
                          <w:r>
                            <w:rPr/>
                            <w:t>Wahl, et. </w:t>
                          </w:r>
                          <w:r>
                            <w:rPr>
                              <w:spacing w:val="-5"/>
                            </w:rPr>
                            <w:t>al.</w:t>
                          </w:r>
                        </w:p>
                      </w:txbxContent>
                    </wps:txbx>
                    <wps:bodyPr wrap="square" lIns="0" tIns="0" rIns="0" bIns="0" rtlCol="0">
                      <a:noAutofit/>
                    </wps:bodyPr>
                  </wps:wsp>
                </a:graphicData>
              </a:graphic>
            </wp:anchor>
          </w:drawing>
        </mc:Choice>
        <mc:Fallback>
          <w:pict>
            <v:shape style="position:absolute;margin-left:79pt;margin-top:632.674805pt;width:80.05pt;height:13.35pt;mso-position-horizontal-relative:page;mso-position-vertical-relative:page;z-index:-16371200" type="#_x0000_t202" id="docshape7" filled="false" stroked="false">
              <v:textbox inset="0,0,0,0">
                <w:txbxContent>
                  <w:p>
                    <w:pPr>
                      <w:pStyle w:val="BodyText"/>
                      <w:spacing w:before="20"/>
                      <w:ind w:left="20"/>
                    </w:pPr>
                    <w:r>
                      <w:rPr/>
                      <w:t>Wahl, et. </w:t>
                    </w:r>
                    <w:r>
                      <w:rPr>
                        <w:spacing w:val="-5"/>
                      </w:rPr>
                      <w:t>al.</w:t>
                    </w:r>
                  </w:p>
                </w:txbxContent>
              </v:textbox>
              <w10:wrap type="none"/>
            </v:shape>
          </w:pict>
        </mc:Fallback>
      </mc:AlternateContent>
    </w:r>
    <w:r>
      <w:rPr/>
      <mc:AlternateContent>
        <mc:Choice Requires="wps">
          <w:drawing>
            <wp:anchor distT="0" distB="0" distL="0" distR="0" allowOverlap="1" layoutInCell="1" locked="0" behindDoc="1" simplePos="0" relativeHeight="486945792">
              <wp:simplePos x="0" y="0"/>
              <wp:positionH relativeFrom="page">
                <wp:posOffset>3137247</wp:posOffset>
              </wp:positionH>
              <wp:positionV relativeFrom="page">
                <wp:posOffset>8034970</wp:posOffset>
              </wp:positionV>
              <wp:extent cx="1169035"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32.674805pt;width:92.05pt;height:13.35pt;mso-position-horizontal-relative:page;mso-position-vertical-relative:page;z-index:-16370688" type="#_x0000_t202" id="docshape8"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946304">
              <wp:simplePos x="0" y="0"/>
              <wp:positionH relativeFrom="page">
                <wp:posOffset>5804681</wp:posOffset>
              </wp:positionH>
              <wp:positionV relativeFrom="page">
                <wp:posOffset>8034970</wp:posOffset>
              </wp:positionV>
              <wp:extent cx="711835"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8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61554pt;margin-top:632.674805pt;width:56.05pt;height:13.35pt;mso-position-horizontal-relative:page;mso-position-vertical-relative:page;z-index:-16370176" type="#_x0000_t202" id="docshape9"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43744">
              <wp:simplePos x="0" y="0"/>
              <wp:positionH relativeFrom="page">
                <wp:posOffset>1003300</wp:posOffset>
              </wp:positionH>
              <wp:positionV relativeFrom="page">
                <wp:posOffset>491170</wp:posOffset>
              </wp:positionV>
              <wp:extent cx="6356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635" cy="169545"/>
                      </a:xfrm>
                      <a:prstGeom prst="rect">
                        <a:avLst/>
                      </a:prstGeom>
                    </wps:spPr>
                    <wps:txbx>
                      <w:txbxContent>
                        <w:p>
                          <w:pPr>
                            <w:pStyle w:val="BodyText"/>
                            <w:spacing w:before="20"/>
                            <w:ind w:left="20"/>
                          </w:pPr>
                          <w:r>
                            <w:rPr/>
                            <w:t>RFC </w:t>
                          </w:r>
                          <w:r>
                            <w:rPr>
                              <w:spacing w:val="-4"/>
                            </w:rPr>
                            <w:t>2252</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6372736" type="#_x0000_t202" id="docshape4" filled="false" stroked="false">
              <v:textbox inset="0,0,0,0">
                <w:txbxContent>
                  <w:p>
                    <w:pPr>
                      <w:pStyle w:val="BodyText"/>
                      <w:spacing w:before="20"/>
                      <w:ind w:left="20"/>
                    </w:pPr>
                    <w:r>
                      <w:rPr/>
                      <w:t>RFC </w:t>
                    </w:r>
                    <w:r>
                      <w:rPr>
                        <w:spacing w:val="-4"/>
                      </w:rPr>
                      <w:t>2252</w:t>
                    </w:r>
                  </w:p>
                </w:txbxContent>
              </v:textbox>
              <w10:wrap type="none"/>
            </v:shape>
          </w:pict>
        </mc:Fallback>
      </mc:AlternateContent>
    </w:r>
    <w:r>
      <w:rPr/>
      <mc:AlternateContent>
        <mc:Choice Requires="wps">
          <w:drawing>
            <wp:anchor distT="0" distB="0" distL="0" distR="0" allowOverlap="1" layoutInCell="1" locked="0" behindDoc="1" simplePos="0" relativeHeight="486944256">
              <wp:simplePos x="0" y="0"/>
              <wp:positionH relativeFrom="page">
                <wp:posOffset>3061035</wp:posOffset>
              </wp:positionH>
              <wp:positionV relativeFrom="page">
                <wp:posOffset>491170</wp:posOffset>
              </wp:positionV>
              <wp:extent cx="1321435"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21435" cy="169545"/>
                      </a:xfrm>
                      <a:prstGeom prst="rect">
                        <a:avLst/>
                      </a:prstGeom>
                    </wps:spPr>
                    <wps:txbx>
                      <w:txbxContent>
                        <w:p>
                          <w:pPr>
                            <w:pStyle w:val="BodyText"/>
                            <w:spacing w:before="20"/>
                            <w:ind w:left="20"/>
                          </w:pPr>
                          <w:r>
                            <w:rPr/>
                            <w:t>LADPv3 </w:t>
                          </w:r>
                          <w:r>
                            <w:rPr>
                              <w:spacing w:val="-2"/>
                            </w:rPr>
                            <w:t>Attributes</w:t>
                          </w:r>
                        </w:p>
                      </w:txbxContent>
                    </wps:txbx>
                    <wps:bodyPr wrap="square" lIns="0" tIns="0" rIns="0" bIns="0" rtlCol="0">
                      <a:noAutofit/>
                    </wps:bodyPr>
                  </wps:wsp>
                </a:graphicData>
              </a:graphic>
            </wp:anchor>
          </w:drawing>
        </mc:Choice>
        <mc:Fallback>
          <w:pict>
            <v:shape style="position:absolute;margin-left:241.026382pt;margin-top:38.674805pt;width:104.05pt;height:13.35pt;mso-position-horizontal-relative:page;mso-position-vertical-relative:page;z-index:-16372224" type="#_x0000_t202" id="docshape5" filled="false" stroked="false">
              <v:textbox inset="0,0,0,0">
                <w:txbxContent>
                  <w:p>
                    <w:pPr>
                      <w:pStyle w:val="BodyText"/>
                      <w:spacing w:before="20"/>
                      <w:ind w:left="20"/>
                    </w:pPr>
                    <w:r>
                      <w:rPr/>
                      <w:t>LADPv3 </w:t>
                    </w:r>
                    <w:r>
                      <w:rPr>
                        <w:spacing w:val="-2"/>
                      </w:rPr>
                      <w:t>Attributes</w:t>
                    </w:r>
                  </w:p>
                </w:txbxContent>
              </v:textbox>
              <w10:wrap type="none"/>
            </v:shape>
          </w:pict>
        </mc:Fallback>
      </mc:AlternateContent>
    </w:r>
    <w:r>
      <w:rPr/>
      <mc:AlternateContent>
        <mc:Choice Requires="wps">
          <w:drawing>
            <wp:anchor distT="0" distB="0" distL="0" distR="0" allowOverlap="1" layoutInCell="1" locked="0" behindDoc="1" simplePos="0" relativeHeight="486944768">
              <wp:simplePos x="0" y="0"/>
              <wp:positionH relativeFrom="page">
                <wp:posOffset>5499832</wp:posOffset>
              </wp:positionH>
              <wp:positionV relativeFrom="page">
                <wp:posOffset>491170</wp:posOffset>
              </wp:positionV>
              <wp:extent cx="10166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635" cy="169545"/>
                      </a:xfrm>
                      <a:prstGeom prst="rect">
                        <a:avLst/>
                      </a:prstGeom>
                    </wps:spPr>
                    <wps:txbx>
                      <w:txbxContent>
                        <w:p>
                          <w:pPr>
                            <w:pStyle w:val="BodyText"/>
                            <w:spacing w:before="20"/>
                            <w:ind w:left="20"/>
                          </w:pPr>
                          <w:r>
                            <w:rPr/>
                            <w:t>December </w:t>
                          </w:r>
                          <w:r>
                            <w:rPr>
                              <w:spacing w:val="-4"/>
                            </w:rPr>
                            <w:t>1997</w:t>
                          </w:r>
                        </w:p>
                      </w:txbxContent>
                    </wps:txbx>
                    <wps:bodyPr wrap="square" lIns="0" tIns="0" rIns="0" bIns="0" rtlCol="0">
                      <a:noAutofit/>
                    </wps:bodyPr>
                  </wps:wsp>
                </a:graphicData>
              </a:graphic>
            </wp:anchor>
          </w:drawing>
        </mc:Choice>
        <mc:Fallback>
          <w:pict>
            <v:shape style="position:absolute;margin-left:433.057648pt;margin-top:38.674805pt;width:80.05pt;height:13.35pt;mso-position-horizontal-relative:page;mso-position-vertical-relative:page;z-index:-16371712" type="#_x0000_t202" id="docshape6" filled="false" stroked="false">
              <v:textbox inset="0,0,0,0">
                <w:txbxContent>
                  <w:p>
                    <w:pPr>
                      <w:pStyle w:val="BodyText"/>
                      <w:spacing w:before="20"/>
                      <w:ind w:left="20"/>
                    </w:pPr>
                    <w:r>
                      <w:rPr/>
                      <w:t>December </w:t>
                    </w:r>
                    <w:r>
                      <w:rPr>
                        <w:spacing w:val="-4"/>
                      </w:rPr>
                      <w:t>1997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00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00" w:hanging="481"/>
      </w:pPr>
      <w:rPr>
        <w:rFonts w:hint="default"/>
        <w:lang w:val="en-US" w:eastAsia="en-US" w:bidi="ar-SA"/>
      </w:rPr>
    </w:lvl>
    <w:lvl w:ilvl="2">
      <w:start w:val="0"/>
      <w:numFmt w:val="bullet"/>
      <w:lvlText w:val="•"/>
      <w:lvlJc w:val="left"/>
      <w:pPr>
        <w:ind w:left="2600" w:hanging="481"/>
      </w:pPr>
      <w:rPr>
        <w:rFonts w:hint="default"/>
        <w:lang w:val="en-US" w:eastAsia="en-US" w:bidi="ar-SA"/>
      </w:rPr>
    </w:lvl>
    <w:lvl w:ilvl="3">
      <w:start w:val="0"/>
      <w:numFmt w:val="bullet"/>
      <w:lvlText w:val="•"/>
      <w:lvlJc w:val="left"/>
      <w:pPr>
        <w:ind w:left="3400" w:hanging="481"/>
      </w:pPr>
      <w:rPr>
        <w:rFonts w:hint="default"/>
        <w:lang w:val="en-US" w:eastAsia="en-US" w:bidi="ar-SA"/>
      </w:rPr>
    </w:lvl>
    <w:lvl w:ilvl="4">
      <w:start w:val="0"/>
      <w:numFmt w:val="bullet"/>
      <w:lvlText w:val="•"/>
      <w:lvlJc w:val="left"/>
      <w:pPr>
        <w:ind w:left="4200" w:hanging="481"/>
      </w:pPr>
      <w:rPr>
        <w:rFonts w:hint="default"/>
        <w:lang w:val="en-US" w:eastAsia="en-US" w:bidi="ar-SA"/>
      </w:rPr>
    </w:lvl>
    <w:lvl w:ilvl="5">
      <w:start w:val="0"/>
      <w:numFmt w:val="bullet"/>
      <w:lvlText w:val="•"/>
      <w:lvlJc w:val="left"/>
      <w:pPr>
        <w:ind w:left="5000" w:hanging="481"/>
      </w:pPr>
      <w:rPr>
        <w:rFonts w:hint="default"/>
        <w:lang w:val="en-US" w:eastAsia="en-US" w:bidi="ar-SA"/>
      </w:rPr>
    </w:lvl>
    <w:lvl w:ilvl="6">
      <w:start w:val="0"/>
      <w:numFmt w:val="bullet"/>
      <w:lvlText w:val="•"/>
      <w:lvlJc w:val="left"/>
      <w:pPr>
        <w:ind w:left="5800" w:hanging="481"/>
      </w:pPr>
      <w:rPr>
        <w:rFonts w:hint="default"/>
        <w:lang w:val="en-US" w:eastAsia="en-US" w:bidi="ar-SA"/>
      </w:rPr>
    </w:lvl>
    <w:lvl w:ilvl="7">
      <w:start w:val="0"/>
      <w:numFmt w:val="bullet"/>
      <w:lvlText w:val="•"/>
      <w:lvlJc w:val="left"/>
      <w:pPr>
        <w:ind w:left="6600" w:hanging="481"/>
      </w:pPr>
      <w:rPr>
        <w:rFonts w:hint="default"/>
        <w:lang w:val="en-US" w:eastAsia="en-US" w:bidi="ar-SA"/>
      </w:rPr>
    </w:lvl>
    <w:lvl w:ilvl="8">
      <w:start w:val="0"/>
      <w:numFmt w:val="bullet"/>
      <w:lvlText w:val="•"/>
      <w:lvlJc w:val="left"/>
      <w:pPr>
        <w:ind w:left="7400" w:hanging="481"/>
      </w:pPr>
      <w:rPr>
        <w:rFonts w:hint="default"/>
        <w:lang w:val="en-US" w:eastAsia="en-US" w:bidi="ar-SA"/>
      </w:rPr>
    </w:lvl>
  </w:abstractNum>
  <w:abstractNum w:abstractNumId="5">
    <w:multiLevelType w:val="hybridMultilevel"/>
    <w:lvl w:ilvl="0">
      <w:start w:val="7"/>
      <w:numFmt w:val="decimal"/>
      <w:lvlText w:val="%1."/>
      <w:lvlJc w:val="left"/>
      <w:pPr>
        <w:ind w:left="52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760" w:hanging="60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1675" w:hanging="601"/>
      </w:pPr>
      <w:rPr>
        <w:rFonts w:hint="default"/>
        <w:lang w:val="en-US" w:eastAsia="en-US" w:bidi="ar-SA"/>
      </w:rPr>
    </w:lvl>
    <w:lvl w:ilvl="3">
      <w:start w:val="0"/>
      <w:numFmt w:val="bullet"/>
      <w:lvlText w:val="•"/>
      <w:lvlJc w:val="left"/>
      <w:pPr>
        <w:ind w:left="2591" w:hanging="601"/>
      </w:pPr>
      <w:rPr>
        <w:rFonts w:hint="default"/>
        <w:lang w:val="en-US" w:eastAsia="en-US" w:bidi="ar-SA"/>
      </w:rPr>
    </w:lvl>
    <w:lvl w:ilvl="4">
      <w:start w:val="0"/>
      <w:numFmt w:val="bullet"/>
      <w:lvlText w:val="•"/>
      <w:lvlJc w:val="left"/>
      <w:pPr>
        <w:ind w:left="3506" w:hanging="601"/>
      </w:pPr>
      <w:rPr>
        <w:rFonts w:hint="default"/>
        <w:lang w:val="en-US" w:eastAsia="en-US" w:bidi="ar-SA"/>
      </w:rPr>
    </w:lvl>
    <w:lvl w:ilvl="5">
      <w:start w:val="0"/>
      <w:numFmt w:val="bullet"/>
      <w:lvlText w:val="•"/>
      <w:lvlJc w:val="left"/>
      <w:pPr>
        <w:ind w:left="4422" w:hanging="601"/>
      </w:pPr>
      <w:rPr>
        <w:rFonts w:hint="default"/>
        <w:lang w:val="en-US" w:eastAsia="en-US" w:bidi="ar-SA"/>
      </w:rPr>
    </w:lvl>
    <w:lvl w:ilvl="6">
      <w:start w:val="0"/>
      <w:numFmt w:val="bullet"/>
      <w:lvlText w:val="•"/>
      <w:lvlJc w:val="left"/>
      <w:pPr>
        <w:ind w:left="5337" w:hanging="601"/>
      </w:pPr>
      <w:rPr>
        <w:rFonts w:hint="default"/>
        <w:lang w:val="en-US" w:eastAsia="en-US" w:bidi="ar-SA"/>
      </w:rPr>
    </w:lvl>
    <w:lvl w:ilvl="7">
      <w:start w:val="0"/>
      <w:numFmt w:val="bullet"/>
      <w:lvlText w:val="•"/>
      <w:lvlJc w:val="left"/>
      <w:pPr>
        <w:ind w:left="6253" w:hanging="601"/>
      </w:pPr>
      <w:rPr>
        <w:rFonts w:hint="default"/>
        <w:lang w:val="en-US" w:eastAsia="en-US" w:bidi="ar-SA"/>
      </w:rPr>
    </w:lvl>
    <w:lvl w:ilvl="8">
      <w:start w:val="0"/>
      <w:numFmt w:val="bullet"/>
      <w:lvlText w:val="•"/>
      <w:lvlJc w:val="left"/>
      <w:pPr>
        <w:ind w:left="7168" w:hanging="601"/>
      </w:pPr>
      <w:rPr>
        <w:rFonts w:hint="default"/>
        <w:lang w:val="en-US" w:eastAsia="en-US" w:bidi="ar-SA"/>
      </w:rPr>
    </w:lvl>
  </w:abstractNum>
  <w:abstractNum w:abstractNumId="4">
    <w:multiLevelType w:val="hybridMultilevel"/>
    <w:lvl w:ilvl="0">
      <w:start w:val="5"/>
      <w:numFmt w:val="decimal"/>
      <w:lvlText w:val="%1"/>
      <w:lvlJc w:val="left"/>
      <w:pPr>
        <w:ind w:left="1000" w:hanging="841"/>
        <w:jc w:val="left"/>
      </w:pPr>
      <w:rPr>
        <w:rFonts w:hint="default"/>
        <w:lang w:val="en-US" w:eastAsia="en-US" w:bidi="ar-SA"/>
      </w:rPr>
    </w:lvl>
    <w:lvl w:ilvl="1">
      <w:start w:val="4"/>
      <w:numFmt w:val="decimal"/>
      <w:lvlText w:val="%1.%2"/>
      <w:lvlJc w:val="left"/>
      <w:pPr>
        <w:ind w:left="1000" w:hanging="841"/>
        <w:jc w:val="left"/>
      </w:pPr>
      <w:rPr>
        <w:rFonts w:hint="default"/>
        <w:lang w:val="en-US" w:eastAsia="en-US" w:bidi="ar-SA"/>
      </w:rPr>
    </w:lvl>
    <w:lvl w:ilvl="2">
      <w:start w:val="1"/>
      <w:numFmt w:val="decimal"/>
      <w:lvlText w:val="%1.%2.%3."/>
      <w:lvlJc w:val="left"/>
      <w:pPr>
        <w:ind w:left="1000" w:hanging="841"/>
        <w:jc w:val="left"/>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3400" w:hanging="841"/>
      </w:pPr>
      <w:rPr>
        <w:rFonts w:hint="default"/>
        <w:lang w:val="en-US" w:eastAsia="en-US" w:bidi="ar-SA"/>
      </w:rPr>
    </w:lvl>
    <w:lvl w:ilvl="4">
      <w:start w:val="0"/>
      <w:numFmt w:val="bullet"/>
      <w:lvlText w:val="•"/>
      <w:lvlJc w:val="left"/>
      <w:pPr>
        <w:ind w:left="4200" w:hanging="841"/>
      </w:pPr>
      <w:rPr>
        <w:rFonts w:hint="default"/>
        <w:lang w:val="en-US" w:eastAsia="en-US" w:bidi="ar-SA"/>
      </w:rPr>
    </w:lvl>
    <w:lvl w:ilvl="5">
      <w:start w:val="0"/>
      <w:numFmt w:val="bullet"/>
      <w:lvlText w:val="•"/>
      <w:lvlJc w:val="left"/>
      <w:pPr>
        <w:ind w:left="5000" w:hanging="841"/>
      </w:pPr>
      <w:rPr>
        <w:rFonts w:hint="default"/>
        <w:lang w:val="en-US" w:eastAsia="en-US" w:bidi="ar-SA"/>
      </w:rPr>
    </w:lvl>
    <w:lvl w:ilvl="6">
      <w:start w:val="0"/>
      <w:numFmt w:val="bullet"/>
      <w:lvlText w:val="•"/>
      <w:lvlJc w:val="left"/>
      <w:pPr>
        <w:ind w:left="5800" w:hanging="841"/>
      </w:pPr>
      <w:rPr>
        <w:rFonts w:hint="default"/>
        <w:lang w:val="en-US" w:eastAsia="en-US" w:bidi="ar-SA"/>
      </w:rPr>
    </w:lvl>
    <w:lvl w:ilvl="7">
      <w:start w:val="0"/>
      <w:numFmt w:val="bullet"/>
      <w:lvlText w:val="•"/>
      <w:lvlJc w:val="left"/>
      <w:pPr>
        <w:ind w:left="6600" w:hanging="841"/>
      </w:pPr>
      <w:rPr>
        <w:rFonts w:hint="default"/>
        <w:lang w:val="en-US" w:eastAsia="en-US" w:bidi="ar-SA"/>
      </w:rPr>
    </w:lvl>
    <w:lvl w:ilvl="8">
      <w:start w:val="0"/>
      <w:numFmt w:val="bullet"/>
      <w:lvlText w:val="•"/>
      <w:lvlJc w:val="left"/>
      <w:pPr>
        <w:ind w:left="7400" w:hanging="841"/>
      </w:pPr>
      <w:rPr>
        <w:rFonts w:hint="default"/>
        <w:lang w:val="en-US" w:eastAsia="en-US" w:bidi="ar-SA"/>
      </w:rPr>
    </w:lvl>
  </w:abstractNum>
  <w:abstractNum w:abstractNumId="3">
    <w:multiLevelType w:val="hybridMultilevel"/>
    <w:lvl w:ilvl="0">
      <w:start w:val="5"/>
      <w:numFmt w:val="decimal"/>
      <w:lvlText w:val="%1"/>
      <w:lvlJc w:val="left"/>
      <w:pPr>
        <w:ind w:left="1000" w:hanging="841"/>
        <w:jc w:val="left"/>
      </w:pPr>
      <w:rPr>
        <w:rFonts w:hint="default"/>
        <w:lang w:val="en-US" w:eastAsia="en-US" w:bidi="ar-SA"/>
      </w:rPr>
    </w:lvl>
    <w:lvl w:ilvl="1">
      <w:start w:val="2"/>
      <w:numFmt w:val="decimal"/>
      <w:lvlText w:val="%1.%2"/>
      <w:lvlJc w:val="left"/>
      <w:pPr>
        <w:ind w:left="1000" w:hanging="841"/>
        <w:jc w:val="left"/>
      </w:pPr>
      <w:rPr>
        <w:rFonts w:hint="default"/>
        <w:lang w:val="en-US" w:eastAsia="en-US" w:bidi="ar-SA"/>
      </w:rPr>
    </w:lvl>
    <w:lvl w:ilvl="2">
      <w:start w:val="1"/>
      <w:numFmt w:val="decimal"/>
      <w:lvlText w:val="%1.%2.%3."/>
      <w:lvlJc w:val="left"/>
      <w:pPr>
        <w:ind w:left="1000" w:hanging="841"/>
        <w:jc w:val="left"/>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3400" w:hanging="841"/>
      </w:pPr>
      <w:rPr>
        <w:rFonts w:hint="default"/>
        <w:lang w:val="en-US" w:eastAsia="en-US" w:bidi="ar-SA"/>
      </w:rPr>
    </w:lvl>
    <w:lvl w:ilvl="4">
      <w:start w:val="0"/>
      <w:numFmt w:val="bullet"/>
      <w:lvlText w:val="•"/>
      <w:lvlJc w:val="left"/>
      <w:pPr>
        <w:ind w:left="4200" w:hanging="841"/>
      </w:pPr>
      <w:rPr>
        <w:rFonts w:hint="default"/>
        <w:lang w:val="en-US" w:eastAsia="en-US" w:bidi="ar-SA"/>
      </w:rPr>
    </w:lvl>
    <w:lvl w:ilvl="5">
      <w:start w:val="0"/>
      <w:numFmt w:val="bullet"/>
      <w:lvlText w:val="•"/>
      <w:lvlJc w:val="left"/>
      <w:pPr>
        <w:ind w:left="5000" w:hanging="841"/>
      </w:pPr>
      <w:rPr>
        <w:rFonts w:hint="default"/>
        <w:lang w:val="en-US" w:eastAsia="en-US" w:bidi="ar-SA"/>
      </w:rPr>
    </w:lvl>
    <w:lvl w:ilvl="6">
      <w:start w:val="0"/>
      <w:numFmt w:val="bullet"/>
      <w:lvlText w:val="•"/>
      <w:lvlJc w:val="left"/>
      <w:pPr>
        <w:ind w:left="5800" w:hanging="841"/>
      </w:pPr>
      <w:rPr>
        <w:rFonts w:hint="default"/>
        <w:lang w:val="en-US" w:eastAsia="en-US" w:bidi="ar-SA"/>
      </w:rPr>
    </w:lvl>
    <w:lvl w:ilvl="7">
      <w:start w:val="0"/>
      <w:numFmt w:val="bullet"/>
      <w:lvlText w:val="•"/>
      <w:lvlJc w:val="left"/>
      <w:pPr>
        <w:ind w:left="6600" w:hanging="841"/>
      </w:pPr>
      <w:rPr>
        <w:rFonts w:hint="default"/>
        <w:lang w:val="en-US" w:eastAsia="en-US" w:bidi="ar-SA"/>
      </w:rPr>
    </w:lvl>
    <w:lvl w:ilvl="8">
      <w:start w:val="0"/>
      <w:numFmt w:val="bullet"/>
      <w:lvlText w:val="•"/>
      <w:lvlJc w:val="left"/>
      <w:pPr>
        <w:ind w:left="7400" w:hanging="841"/>
      </w:pPr>
      <w:rPr>
        <w:rFonts w:hint="default"/>
        <w:lang w:val="en-US" w:eastAsia="en-US" w:bidi="ar-SA"/>
      </w:rPr>
    </w:lvl>
  </w:abstractNum>
  <w:abstractNum w:abstractNumId="2">
    <w:multiLevelType w:val="hybridMultilevel"/>
    <w:lvl w:ilvl="0">
      <w:start w:val="5"/>
      <w:numFmt w:val="decimal"/>
      <w:lvlText w:val="%1"/>
      <w:lvlJc w:val="left"/>
      <w:pPr>
        <w:ind w:left="1000" w:hanging="841"/>
        <w:jc w:val="left"/>
      </w:pPr>
      <w:rPr>
        <w:rFonts w:hint="default"/>
        <w:lang w:val="en-US" w:eastAsia="en-US" w:bidi="ar-SA"/>
      </w:rPr>
    </w:lvl>
    <w:lvl w:ilvl="1">
      <w:start w:val="1"/>
      <w:numFmt w:val="decimal"/>
      <w:lvlText w:val="%1.%2"/>
      <w:lvlJc w:val="left"/>
      <w:pPr>
        <w:ind w:left="1000" w:hanging="841"/>
        <w:jc w:val="left"/>
      </w:pPr>
      <w:rPr>
        <w:rFonts w:hint="default"/>
        <w:lang w:val="en-US" w:eastAsia="en-US" w:bidi="ar-SA"/>
      </w:rPr>
    </w:lvl>
    <w:lvl w:ilvl="2">
      <w:start w:val="1"/>
      <w:numFmt w:val="decimal"/>
      <w:lvlText w:val="%1.%2.%3."/>
      <w:lvlJc w:val="left"/>
      <w:pPr>
        <w:ind w:left="1000" w:hanging="841"/>
        <w:jc w:val="left"/>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3400" w:hanging="841"/>
      </w:pPr>
      <w:rPr>
        <w:rFonts w:hint="default"/>
        <w:lang w:val="en-US" w:eastAsia="en-US" w:bidi="ar-SA"/>
      </w:rPr>
    </w:lvl>
    <w:lvl w:ilvl="4">
      <w:start w:val="0"/>
      <w:numFmt w:val="bullet"/>
      <w:lvlText w:val="•"/>
      <w:lvlJc w:val="left"/>
      <w:pPr>
        <w:ind w:left="4200" w:hanging="841"/>
      </w:pPr>
      <w:rPr>
        <w:rFonts w:hint="default"/>
        <w:lang w:val="en-US" w:eastAsia="en-US" w:bidi="ar-SA"/>
      </w:rPr>
    </w:lvl>
    <w:lvl w:ilvl="5">
      <w:start w:val="0"/>
      <w:numFmt w:val="bullet"/>
      <w:lvlText w:val="•"/>
      <w:lvlJc w:val="left"/>
      <w:pPr>
        <w:ind w:left="5000" w:hanging="841"/>
      </w:pPr>
      <w:rPr>
        <w:rFonts w:hint="default"/>
        <w:lang w:val="en-US" w:eastAsia="en-US" w:bidi="ar-SA"/>
      </w:rPr>
    </w:lvl>
    <w:lvl w:ilvl="6">
      <w:start w:val="0"/>
      <w:numFmt w:val="bullet"/>
      <w:lvlText w:val="•"/>
      <w:lvlJc w:val="left"/>
      <w:pPr>
        <w:ind w:left="5800" w:hanging="841"/>
      </w:pPr>
      <w:rPr>
        <w:rFonts w:hint="default"/>
        <w:lang w:val="en-US" w:eastAsia="en-US" w:bidi="ar-SA"/>
      </w:rPr>
    </w:lvl>
    <w:lvl w:ilvl="7">
      <w:start w:val="0"/>
      <w:numFmt w:val="bullet"/>
      <w:lvlText w:val="•"/>
      <w:lvlJc w:val="left"/>
      <w:pPr>
        <w:ind w:left="6600" w:hanging="841"/>
      </w:pPr>
      <w:rPr>
        <w:rFonts w:hint="default"/>
        <w:lang w:val="en-US" w:eastAsia="en-US" w:bidi="ar-SA"/>
      </w:rPr>
    </w:lvl>
    <w:lvl w:ilvl="8">
      <w:start w:val="0"/>
      <w:numFmt w:val="bullet"/>
      <w:lvlText w:val="•"/>
      <w:lvlJc w:val="left"/>
      <w:pPr>
        <w:ind w:left="7400" w:hanging="841"/>
      </w:pPr>
      <w:rPr>
        <w:rFonts w:hint="default"/>
        <w:lang w:val="en-US" w:eastAsia="en-US" w:bidi="ar-SA"/>
      </w:rPr>
    </w:lvl>
  </w:abstractNum>
  <w:abstractNum w:abstractNumId="1">
    <w:multiLevelType w:val="hybridMultilevel"/>
    <w:lvl w:ilvl="0">
      <w:start w:val="1"/>
      <w:numFmt w:val="lowerLetter"/>
      <w:lvlText w:val="%1."/>
      <w:lvlJc w:val="left"/>
      <w:pPr>
        <w:ind w:left="88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504" w:hanging="361"/>
      </w:pPr>
      <w:rPr>
        <w:rFonts w:hint="default"/>
        <w:lang w:val="en-US" w:eastAsia="en-US" w:bidi="ar-SA"/>
      </w:rPr>
    </w:lvl>
    <w:lvl w:ilvl="3">
      <w:start w:val="0"/>
      <w:numFmt w:val="bullet"/>
      <w:lvlText w:val="•"/>
      <w:lvlJc w:val="left"/>
      <w:pPr>
        <w:ind w:left="3316" w:hanging="361"/>
      </w:pPr>
      <w:rPr>
        <w:rFonts w:hint="default"/>
        <w:lang w:val="en-US" w:eastAsia="en-US" w:bidi="ar-SA"/>
      </w:rPr>
    </w:lvl>
    <w:lvl w:ilvl="4">
      <w:start w:val="0"/>
      <w:numFmt w:val="bullet"/>
      <w:lvlText w:val="•"/>
      <w:lvlJc w:val="left"/>
      <w:pPr>
        <w:ind w:left="4128" w:hanging="361"/>
      </w:pPr>
      <w:rPr>
        <w:rFonts w:hint="default"/>
        <w:lang w:val="en-US" w:eastAsia="en-US" w:bidi="ar-SA"/>
      </w:rPr>
    </w:lvl>
    <w:lvl w:ilvl="5">
      <w:start w:val="0"/>
      <w:numFmt w:val="bullet"/>
      <w:lvlText w:val="•"/>
      <w:lvlJc w:val="left"/>
      <w:pPr>
        <w:ind w:left="4940" w:hanging="361"/>
      </w:pPr>
      <w:rPr>
        <w:rFonts w:hint="default"/>
        <w:lang w:val="en-US" w:eastAsia="en-US" w:bidi="ar-SA"/>
      </w:rPr>
    </w:lvl>
    <w:lvl w:ilvl="6">
      <w:start w:val="0"/>
      <w:numFmt w:val="bullet"/>
      <w:lvlText w:val="•"/>
      <w:lvlJc w:val="left"/>
      <w:pPr>
        <w:ind w:left="5752" w:hanging="361"/>
      </w:pPr>
      <w:rPr>
        <w:rFonts w:hint="default"/>
        <w:lang w:val="en-US" w:eastAsia="en-US" w:bidi="ar-SA"/>
      </w:rPr>
    </w:lvl>
    <w:lvl w:ilvl="7">
      <w:start w:val="0"/>
      <w:numFmt w:val="bullet"/>
      <w:lvlText w:val="•"/>
      <w:lvlJc w:val="left"/>
      <w:pPr>
        <w:ind w:left="6564" w:hanging="361"/>
      </w:pPr>
      <w:rPr>
        <w:rFonts w:hint="default"/>
        <w:lang w:val="en-US" w:eastAsia="en-US" w:bidi="ar-SA"/>
      </w:rPr>
    </w:lvl>
    <w:lvl w:ilvl="8">
      <w:start w:val="0"/>
      <w:numFmt w:val="bullet"/>
      <w:lvlText w:val="•"/>
      <w:lvlJc w:val="left"/>
      <w:pPr>
        <w:ind w:left="7376" w:hanging="361"/>
      </w:pPr>
      <w:rPr>
        <w:rFonts w:hint="default"/>
        <w:lang w:val="en-US" w:eastAsia="en-US" w:bidi="ar-SA"/>
      </w:rPr>
    </w:lvl>
  </w:abstractNum>
  <w:abstractNum w:abstractNumId="0">
    <w:multiLevelType w:val="hybridMultilevel"/>
    <w:lvl w:ilvl="0">
      <w:start w:val="1"/>
      <w:numFmt w:val="decimal"/>
      <w:lvlText w:val="%1."/>
      <w:lvlJc w:val="left"/>
      <w:pPr>
        <w:ind w:left="52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760" w:hanging="60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1"/>
      <w:numFmt w:val="decimal"/>
      <w:lvlText w:val="%1.%2.%3"/>
      <w:lvlJc w:val="left"/>
      <w:pPr>
        <w:ind w:left="1000" w:hanging="841"/>
        <w:jc w:val="left"/>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000" w:hanging="841"/>
      </w:pPr>
      <w:rPr>
        <w:rFonts w:hint="default"/>
        <w:lang w:val="en-US" w:eastAsia="en-US" w:bidi="ar-SA"/>
      </w:rPr>
    </w:lvl>
    <w:lvl w:ilvl="4">
      <w:start w:val="0"/>
      <w:numFmt w:val="bullet"/>
      <w:lvlText w:val="•"/>
      <w:lvlJc w:val="left"/>
      <w:pPr>
        <w:ind w:left="3000" w:hanging="841"/>
      </w:pPr>
      <w:rPr>
        <w:rFonts w:hint="default"/>
        <w:lang w:val="en-US" w:eastAsia="en-US" w:bidi="ar-SA"/>
      </w:rPr>
    </w:lvl>
    <w:lvl w:ilvl="5">
      <w:start w:val="0"/>
      <w:numFmt w:val="bullet"/>
      <w:lvlText w:val="•"/>
      <w:lvlJc w:val="left"/>
      <w:pPr>
        <w:ind w:left="4000" w:hanging="841"/>
      </w:pPr>
      <w:rPr>
        <w:rFonts w:hint="default"/>
        <w:lang w:val="en-US" w:eastAsia="en-US" w:bidi="ar-SA"/>
      </w:rPr>
    </w:lvl>
    <w:lvl w:ilvl="6">
      <w:start w:val="0"/>
      <w:numFmt w:val="bullet"/>
      <w:lvlText w:val="•"/>
      <w:lvlJc w:val="left"/>
      <w:pPr>
        <w:ind w:left="5000" w:hanging="841"/>
      </w:pPr>
      <w:rPr>
        <w:rFonts w:hint="default"/>
        <w:lang w:val="en-US" w:eastAsia="en-US" w:bidi="ar-SA"/>
      </w:rPr>
    </w:lvl>
    <w:lvl w:ilvl="7">
      <w:start w:val="0"/>
      <w:numFmt w:val="bullet"/>
      <w:lvlText w:val="•"/>
      <w:lvlJc w:val="left"/>
      <w:pPr>
        <w:ind w:left="6000" w:hanging="841"/>
      </w:pPr>
      <w:rPr>
        <w:rFonts w:hint="default"/>
        <w:lang w:val="en-US" w:eastAsia="en-US" w:bidi="ar-SA"/>
      </w:rPr>
    </w:lvl>
    <w:lvl w:ilvl="8">
      <w:start w:val="0"/>
      <w:numFmt w:val="bullet"/>
      <w:lvlText w:val="•"/>
      <w:lvlJc w:val="left"/>
      <w:pPr>
        <w:ind w:left="7000" w:hanging="841"/>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13"/>
      <w:ind w:left="1000" w:hanging="600"/>
    </w:pPr>
    <w:rPr>
      <w:rFonts w:ascii="Courier New" w:hAnsi="Courier New" w:eastAsia="Courier New" w:cs="Courier New"/>
      <w:lang w:val="en-US" w:eastAsia="en-US" w:bidi="ar-SA"/>
    </w:rPr>
  </w:style>
  <w:style w:styleId="TableParagraph" w:type="paragraph">
    <w:name w:val="Table Paragraph"/>
    <w:basedOn w:val="Normal"/>
    <w:uiPriority w:val="1"/>
    <w:qFormat/>
    <w:pPr>
      <w:spacing w:line="20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M.Wahl@critical-angle.com" TargetMode="External"/><Relationship Id="rId9" Type="http://schemas.openxmlformats.org/officeDocument/2006/relationships/hyperlink" Target="mailto:A.Coulbeck@isode.com" TargetMode="External"/><Relationship Id="rId10" Type="http://schemas.openxmlformats.org/officeDocument/2006/relationships/hyperlink" Target="mailto:howes@netscape.com" TargetMode="External"/><Relationship Id="rId11" Type="http://schemas.openxmlformats.org/officeDocument/2006/relationships/hyperlink" Target="mailto:S.Kille@isode.com"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2026-01-19T03:25:50Z</dcterms:created>
  <dcterms:modified xsi:type="dcterms:W3CDTF">2026-01-19T03:25:50Z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