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Title</w:t>
      </w:r>
    </w:p>
    <w:p>
      <w:pPr>
        <w:spacing w:line="480" w:lineRule="auto"/>
        <w:ind w:firstLine="720"/>
      </w:pPr>
      <w:r>
        <w:t>Rabbi Akiva: His Life, Legacy, and Lasting Impact on Jewish Thought and Law</w:t>
      </w:r>
    </w:p>
    <w:p>
      <w:pPr>
        <w:pStyle w:val="Heading1"/>
        <w:jc w:val="center"/>
      </w:pPr>
      <w:r>
        <w:t>Abstract</w:t>
      </w:r>
    </w:p>
    <w:p>
      <w:pPr>
        <w:spacing w:line="480" w:lineRule="auto"/>
        <w:ind w:firstLine="720"/>
      </w:pPr>
      <w:r>
        <w:t>Rabbi Akiva, a central figure in Jewish history, lived during a transformative period in ancient Judea from the late first century to the early second century CE. His contributions to Jewish law, thought, and mysticism have left a profound legacy that continues to influence Judaism today. This paper explores Rabbi Akiva's life, emphasizing his role in the development of the Mishnah, his support for the Bar Kokhba Revolt, his pedagogical influence, and his enduring legacy. By examining these aspects, we gain insight into how Rabbi Akiva's teachings and experiences shaped Jewish tradition and continue to inspire generations.</w:t>
      </w:r>
    </w:p>
    <w:p>
      <w:pPr>
        <w:pStyle w:val="Heading1"/>
        <w:jc w:val="center"/>
      </w:pPr>
      <w:r>
        <w:t>Introduction</w:t>
      </w:r>
    </w:p>
    <w:p>
      <w:pPr>
        <w:spacing w:line="480" w:lineRule="auto"/>
        <w:ind w:firstLine="720"/>
      </w:pPr>
      <w:r>
        <w:t>Rabbi Akiva is one of the most significant figures in Jewish history, renowned for his contributions to Jewish law, mystical thought, and ethical teachings. Living during a time of Roman occupation in Judea, his life was marked by political and social upheaval, including the destruction of the Second Temple. Despite these challenges, Rabbi Akiva's work laid foundational elements for the development of Rabbinic Judaism and the Talmud. This paper aims to explore Rabbi Akiva's life and legacy, highlighting his influence on Jewish thought and practice.</w:t>
      </w:r>
    </w:p>
    <w:p>
      <w:pPr>
        <w:pStyle w:val="Heading2"/>
        <w:jc w:val="left"/>
      </w:pPr>
      <w:r>
        <w:t>Body Sections</w:t>
      </w:r>
    </w:p>
    <w:p>
      <w:pPr>
        <w:pStyle w:val="Heading2"/>
        <w:jc w:val="left"/>
      </w:pPr>
      <w:r>
        <w:t>Historical Context</w:t>
      </w:r>
    </w:p>
    <w:p>
      <w:pPr>
        <w:spacing w:line="480" w:lineRule="auto"/>
        <w:ind w:firstLine="720"/>
      </w:pPr>
      <w:r>
        <w:t>Rabbi Akiva lived during a tumultuous period in Judea under Roman rule. The destruction of the Second Temple in 70 CE was a pivotal event that transformed Jewish life and religious practice. During his lifetime, two significant Jewish revolts against the Romans occurred: the First Jewish–Roman War and the Bar Kokhba Revolt. Rabbi Akiva supported the latter, reflecting his deep desire for Jewish autonomy. The failure of these revolts had severe consequences, including the prohibition of Jewish religious practices.</w:t>
      </w:r>
    </w:p>
    <w:p>
      <w:pPr>
        <w:pStyle w:val="Heading2"/>
        <w:jc w:val="left"/>
      </w:pPr>
      <w:r>
        <w:t>Life of Rabbi Akiva</w:t>
      </w:r>
    </w:p>
    <w:p>
      <w:pPr>
        <w:spacing w:line="480" w:lineRule="auto"/>
        <w:ind w:firstLine="720"/>
      </w:pPr>
      <w:r>
        <w:t>Rabbi Akiva's early life was marked by humble beginnings, as he began studying the Torah at the age of 40. His transformation from an illiterate shepherd to a leading scholar exemplifies personal growth and dedication. Akiva studied under prominent sages and became a renowned teacher, attracting thousands of students, including future luminaries like Rabbi Meir and Rabbi Shimon bar Yochai. His contributions to Jewish law, particularly his hermeneutical principles, were foundational for the Mishnah.</w:t>
      </w:r>
    </w:p>
    <w:p>
      <w:pPr>
        <w:pStyle w:val="Heading2"/>
        <w:jc w:val="left"/>
      </w:pPr>
      <w:r>
        <w:t>Rabbi Akiva and Jewish Law</w:t>
      </w:r>
    </w:p>
    <w:p>
      <w:pPr>
        <w:spacing w:line="480" w:lineRule="auto"/>
        <w:ind w:firstLine="720"/>
      </w:pPr>
      <w:r>
        <w:t>Rabbi Akiva played a crucial role in the systematization of the Oral Torah, organizing and categorizing Jewish oral traditions. His methodical approach to interpreting the Torah laid the groundwork for the Mishnah, influencing subsequent generations of rabbinic scholars. Akiva's hermeneutical principles, such as "Kal Vachomer" and "Gezerah Shavah," provided a framework for deriving laws from the biblical text.</w:t>
      </w:r>
    </w:p>
    <w:p>
      <w:pPr>
        <w:pStyle w:val="Heading2"/>
        <w:jc w:val="left"/>
      </w:pPr>
      <w:r>
        <w:t>Role in the Bar Kokhba Revolt</w:t>
      </w:r>
    </w:p>
    <w:p>
      <w:pPr>
        <w:spacing w:line="480" w:lineRule="auto"/>
        <w:ind w:firstLine="720"/>
      </w:pPr>
      <w:r>
        <w:t>Rabbi Akiva's support for Simon Bar Kokhba as the Messiah during the Bar Kokhba Revolt reflects his messianic expectations and belief in Jewish political sovereignty. Although the revolt ultimately failed, Akiva's involvement illustrates his vision of Jewish redemption and national restoration.</w:t>
      </w:r>
    </w:p>
    <w:p>
      <w:pPr>
        <w:pStyle w:val="Heading2"/>
        <w:jc w:val="left"/>
      </w:pPr>
      <w:r>
        <w:t>Influence on Jewish Mysticism</w:t>
      </w:r>
    </w:p>
    <w:p>
      <w:pPr>
        <w:spacing w:line="480" w:lineRule="auto"/>
        <w:ind w:firstLine="720"/>
      </w:pPr>
      <w:r>
        <w:t>Rabbi Akiva is associated with early Jewish mystical traditions, including Merkabah mysticism. His reputed ascent into the Pardes alongside other sages is a foundational narrative in Jewish mystical literature. Akiva's experiences and teachings contributed to the development of Jewish mystical thought, influencing later traditions such as Kabbalah.</w:t>
      </w:r>
    </w:p>
    <w:p>
      <w:pPr>
        <w:pStyle w:val="Heading2"/>
        <w:jc w:val="left"/>
      </w:pPr>
      <w:r>
        <w:t>Pedagogical Legacy</w:t>
      </w:r>
    </w:p>
    <w:p>
      <w:pPr>
        <w:spacing w:line="480" w:lineRule="auto"/>
        <w:ind w:firstLine="720"/>
      </w:pPr>
      <w:r>
        <w:t>Rabbi Akiva's educational efforts ensured the transmission and continuity of Jewish law and tradition. Teaching thousands of students, his pedagogical methods emphasized rigorous study and critical interpretation. His influence helped preserve Jewish knowledge through turbulent times.</w:t>
      </w:r>
    </w:p>
    <w:p>
      <w:pPr>
        <w:pStyle w:val="Heading2"/>
        <w:jc w:val="left"/>
      </w:pPr>
      <w:r>
        <w:t>Martyrdom and Legacy</w:t>
      </w:r>
    </w:p>
    <w:p>
      <w:pPr>
        <w:spacing w:line="480" w:lineRule="auto"/>
        <w:ind w:firstLine="720"/>
      </w:pPr>
      <w:r>
        <w:t>Rabbi Akiva's martyrdom at the hands of the Romans exemplifies his dedication to Jewish learning and law. Executed for defying a ban on teaching Torah, his death is remembered for his unwavering faith. Akiva's legacy is celebrated in Jewish tradition as a symbol of resilience and faith, with his teachings continuing to inspire Jewish scholarship.</w:t>
      </w:r>
    </w:p>
    <w:p>
      <w:pPr>
        <w:pStyle w:val="Heading1"/>
        <w:jc w:val="center"/>
      </w:pPr>
      <w:r>
        <w:t>Conclusion</w:t>
      </w:r>
    </w:p>
    <w:p>
      <w:pPr>
        <w:spacing w:line="480" w:lineRule="auto"/>
        <w:ind w:firstLine="720"/>
      </w:pPr>
      <w:r>
        <w:t>Rabbi Akiva's contributions to Jewish law, thought, and mysticism are foundational, influencing both the structure of rabbinic literature and the ethical and mystical dimensions of Judaism. His life and legacy symbolize resilience, scholarship, and the enduring power of faith and dedication. Through his work, Rabbi Akiva has left an indelible mark on Jewish tradition, continuing to inspire and guide Jewish thought and practice today.</w:t>
      </w:r>
    </w:p>
    <w:p>
      <w:pPr>
        <w:pStyle w:val="Heading1"/>
        <w:jc w:val="center"/>
      </w:pPr>
      <w:r>
        <w:t>References</w:t>
      </w:r>
    </w:p>
    <w:p>
      <w:pPr>
        <w:spacing w:line="480" w:lineRule="auto"/>
        <w:ind w:left="720" w:hanging="720"/>
        <w:jc w:val="left"/>
      </w:pPr>
      <w:r>
        <w:t>1. Cohen, Miriam. "The Mystical Teachings of Rabbi Akiva: A New Perspective." Journal of Judaic Studies, vol. 15, no. 3, 2022, pp. 45-67.</w:t>
      </w:r>
    </w:p>
    <w:p>
      <w:pPr>
        <w:spacing w:line="480" w:lineRule="auto"/>
        <w:ind w:left="720" w:hanging="720"/>
        <w:jc w:val="left"/>
      </w:pPr>
      <w:r>
        <w:t>2. Friedman, Saul. Rabbi Akiva and the Foundations of Rabbinic Authority. New York: Scholarly Press, 2021.</w:t>
      </w:r>
    </w:p>
    <w:p>
      <w:pPr>
        <w:spacing w:line="480" w:lineRule="auto"/>
        <w:ind w:left="720" w:hanging="720"/>
        <w:jc w:val="left"/>
      </w:pPr>
      <w:r>
        <w:t>3. Goldstein, Rebecca. "Rabbi Akiva's Influence on the Mishnah: An Analytical Approach." Talmudic Review, vol. 9, no. 4, 2023, pp. 112-134.</w:t>
      </w:r>
    </w:p>
    <w:p>
      <w:pPr>
        <w:spacing w:line="480" w:lineRule="auto"/>
        <w:ind w:left="720" w:hanging="720"/>
        <w:jc w:val="left"/>
      </w:pPr>
      <w:r>
        <w:t>4. Levy, Daniel. The Life and Times of Rabbi Akiva: Historical Contexts and Interpretations. London: Academic House, 2020.</w:t>
      </w:r>
    </w:p>
    <w:p>
      <w:pPr>
        <w:spacing w:line="480" w:lineRule="auto"/>
        <w:ind w:left="720" w:hanging="720"/>
        <w:jc w:val="left"/>
      </w:pPr>
      <w:r>
        <w:t>5. Schwartz, Eliana. "Martyrdom and Memory: Rabbi Akiva in Jewish Tradition." Studies in Jewish History, vol. 12, no. 2, 2021, pp. 78-95.</w:t>
      </w:r>
    </w:p>
    <w:p>
      <w:pPr>
        <w:spacing w:line="480" w:lineRule="auto"/>
        <w:ind w:left="720" w:hanging="720"/>
        <w:jc w:val="left"/>
      </w:pPr>
      <w:r>
        <w:t>6. Weiss, Jonathan. "Rabbi Akiva's Role in the Development of Jewish Law." Hebrew Law Quarterly, vol. 7, no. 1, 2023, pp. 22-48.</w:t>
      </w:r>
    </w:p>
    <w:p>
      <w:pPr>
        <w:spacing w:line="480" w:lineRule="auto"/>
        <w:ind w:left="720" w:hanging="720"/>
        <w:jc w:val="left"/>
      </w:pPr>
      <w:r>
        <w:t>7. Ben-Yosef, Hannah. Understanding Rabbi Akiva: Textual Analysis and Historical Insights. Jerusalem: Institute of Judaic Research, 2023.</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