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2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28"/>
        <w:gridCol w:w="1528"/>
        <w:gridCol w:w="7769"/>
      </w:tblGrid>
      <w:tr w:rsidR="00C572D4" w:rsidRPr="00CB1D90" w14:paraId="4DBB69BD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321A66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Post ID#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2B9797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>Author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636236" w14:textId="77777777" w:rsidR="00C572D4" w:rsidRPr="00CB1D90" w:rsidRDefault="00C572D4" w:rsidP="00CB1D90">
            <w:pPr>
              <w:ind w:right="1087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Title (link to post)</w:t>
            </w:r>
          </w:p>
        </w:tc>
      </w:tr>
      <w:tr w:rsidR="00C572D4" w:rsidRPr="00CB1D90" w14:paraId="05F2A82C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D45360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49F0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Zev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61A5" w14:textId="77777777" w:rsidR="00C572D4" w:rsidRPr="00CB1D90" w:rsidRDefault="00633F7E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5" w:history="1"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Of property</w:t>
              </w:r>
            </w:hyperlink>
          </w:p>
        </w:tc>
      </w:tr>
      <w:tr w:rsidR="00C572D4" w:rsidRPr="00CB1D90" w14:paraId="7A5E3D8A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2A606C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1FCA9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Kiza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CFCA" w14:textId="77777777" w:rsidR="00C572D4" w:rsidRPr="00CB1D90" w:rsidRDefault="00633F7E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6" w:history="1"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Organisms as ecosystem engineers</w:t>
              </w:r>
            </w:hyperlink>
          </w:p>
        </w:tc>
      </w:tr>
      <w:tr w:rsidR="00C572D4" w:rsidRPr="00CB1D90" w14:paraId="6D2F002B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6BCA14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406F5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>Asa</w:t>
            </w:r>
            <w:proofErr w:type="spellEnd"/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BA67E" w14:textId="77777777" w:rsidR="00C572D4" w:rsidRPr="00CB1D90" w:rsidRDefault="00633F7E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7" w:history="1">
              <w:proofErr w:type="spellStart"/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Diachronous</w:t>
              </w:r>
              <w:proofErr w:type="spellEnd"/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 xml:space="preserve"> Beginnings of the Anthropocene: The Lower Bounding Surface of Anthropogenic Deposits</w:t>
              </w:r>
            </w:hyperlink>
          </w:p>
        </w:tc>
      </w:tr>
      <w:tr w:rsidR="00C572D4" w:rsidRPr="00CB1D90" w14:paraId="278F5262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266E01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E3EC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Meghan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9A1E" w14:textId="77777777" w:rsidR="00C572D4" w:rsidRPr="00CB1D90" w:rsidRDefault="00633F7E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8" w:history="1"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Building 'Equitable' Urban Resilience: The Challenge for Cities</w:t>
              </w:r>
            </w:hyperlink>
          </w:p>
        </w:tc>
      </w:tr>
      <w:tr w:rsidR="00C572D4" w:rsidRPr="00CB1D90" w14:paraId="25982DA3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583924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F51E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Noah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C4DF9" w14:textId="77777777" w:rsidR="00C572D4" w:rsidRPr="00CB1D90" w:rsidRDefault="00633F7E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9" w:history="1"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 xml:space="preserve">Principles of </w:t>
              </w:r>
              <w:proofErr w:type="spellStart"/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Tsawalk</w:t>
              </w:r>
              <w:proofErr w:type="spellEnd"/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: An Indigenous Approach to Global Crisis</w:t>
              </w:r>
            </w:hyperlink>
          </w:p>
        </w:tc>
      </w:tr>
      <w:tr w:rsidR="00C572D4" w:rsidRPr="00CB1D90" w14:paraId="49F0CCD1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1B9A6F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7474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Lynn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08811" w14:textId="77777777" w:rsidR="00C572D4" w:rsidRPr="00CB1D90" w:rsidRDefault="00633F7E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10" w:history="1"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Loess: The Yellow Earth</w:t>
              </w:r>
            </w:hyperlink>
          </w:p>
        </w:tc>
      </w:tr>
      <w:tr w:rsidR="00C572D4" w:rsidRPr="00CB1D90" w14:paraId="1942A610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EE4332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4A3C4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Ingo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B5E6F" w14:textId="77777777" w:rsidR="00C572D4" w:rsidRPr="00CB1D90" w:rsidRDefault="00633F7E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11" w:history="1"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“Concluding Remarks” on Animal Ecology and Demography</w:t>
              </w:r>
            </w:hyperlink>
          </w:p>
        </w:tc>
      </w:tr>
      <w:tr w:rsidR="00C572D4" w:rsidRPr="00CB1D90" w14:paraId="31E5582D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E97035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642B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Antonio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80F7" w14:textId="77777777" w:rsidR="00C572D4" w:rsidRPr="00CB1D90" w:rsidRDefault="00633F7E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12" w:history="1"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A Safe Operating Space for Humanity</w:t>
              </w:r>
            </w:hyperlink>
          </w:p>
        </w:tc>
      </w:tr>
      <w:tr w:rsidR="00C572D4" w:rsidRPr="00CB1D90" w14:paraId="733EDE53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748506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00660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Zev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190DB" w14:textId="77777777" w:rsidR="00C572D4" w:rsidRPr="00CB1D90" w:rsidRDefault="00633F7E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13" w:history="1"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Toward an Ethics of Niche Construction</w:t>
              </w:r>
            </w:hyperlink>
          </w:p>
        </w:tc>
      </w:tr>
      <w:tr w:rsidR="00C572D4" w:rsidRPr="00CB1D90" w14:paraId="0E6BFF96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3FBE8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3C088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Kiza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05A9" w14:textId="77777777" w:rsidR="00C572D4" w:rsidRPr="00CB1D90" w:rsidRDefault="00633F7E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14" w:history="1"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Implications of Manufacturing Habitability</w:t>
              </w:r>
            </w:hyperlink>
          </w:p>
        </w:tc>
      </w:tr>
      <w:tr w:rsidR="00C572D4" w:rsidRPr="00CB1D90" w14:paraId="56982679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38D324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8E803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Meghan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B66D" w14:textId="77777777" w:rsidR="00C572D4" w:rsidRPr="00CB1D90" w:rsidRDefault="00633F7E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15" w:history="1"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Advancing Equity and Going Beyond Basic Survival</w:t>
              </w:r>
            </w:hyperlink>
          </w:p>
        </w:tc>
      </w:tr>
      <w:tr w:rsidR="00C572D4" w:rsidRPr="00CB1D90" w14:paraId="091E1F43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08D69C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F2AB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Ingo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35559" w14:textId="77777777" w:rsidR="00C572D4" w:rsidRPr="00CB1D90" w:rsidRDefault="00633F7E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16" w:history="1"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Memes as a Dimension of the Human Niche</w:t>
              </w:r>
            </w:hyperlink>
          </w:p>
        </w:tc>
      </w:tr>
      <w:tr w:rsidR="00C572D4" w:rsidRPr="00CB1D90" w14:paraId="646730FD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A1FE57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47DD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>Asa</w:t>
            </w:r>
            <w:proofErr w:type="spellEnd"/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D795" w14:textId="77777777" w:rsidR="00C572D4" w:rsidRPr="00CB1D90" w:rsidRDefault="00633F7E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17" w:history="1"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Habitability's Non-Inevitability</w:t>
              </w:r>
            </w:hyperlink>
          </w:p>
        </w:tc>
      </w:tr>
      <w:tr w:rsidR="00C572D4" w:rsidRPr="00CB1D90" w14:paraId="38F57317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CF4D26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F9294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>Antonio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72790" w14:textId="77777777" w:rsidR="00C572D4" w:rsidRPr="00CB1D90" w:rsidRDefault="00633F7E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18" w:history="1"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Habitability as a commons: Fearing a tragedy of human(</w:t>
              </w:r>
              <w:proofErr w:type="spellStart"/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ized</w:t>
              </w:r>
              <w:proofErr w:type="spellEnd"/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) nature</w:t>
              </w:r>
            </w:hyperlink>
          </w:p>
        </w:tc>
      </w:tr>
      <w:tr w:rsidR="00C572D4" w:rsidRPr="00CB1D90" w14:paraId="2AA9A917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4D008A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A770B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Noah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8A5B" w14:textId="77777777" w:rsidR="00C572D4" w:rsidRPr="00CB1D90" w:rsidRDefault="00633F7E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19" w:history="1"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 xml:space="preserve">Toward a More Than Human Anthropocene </w:t>
              </w:r>
            </w:hyperlink>
          </w:p>
        </w:tc>
      </w:tr>
      <w:tr w:rsidR="00C572D4" w:rsidRPr="00CB1D90" w14:paraId="18EFFCA8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C89DA3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5E97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Lynn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A1AB" w14:textId="77777777" w:rsidR="00C572D4" w:rsidRPr="00CB1D90" w:rsidRDefault="00633F7E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20" w:history="1"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The Dust of Civilization</w:t>
              </w:r>
            </w:hyperlink>
          </w:p>
        </w:tc>
      </w:tr>
    </w:tbl>
    <w:p w14:paraId="600281B6" w14:textId="77777777" w:rsidR="00FC05C9" w:rsidRDefault="00FC05C9" w:rsidP="00FC05C9">
      <w:pPr>
        <w:outlineLvl w:val="0"/>
        <w:rPr>
          <w:rFonts w:asciiTheme="majorHAnsi" w:eastAsia="Times New Roman" w:hAnsiTheme="majorHAnsi"/>
          <w:color w:val="000000"/>
          <w:sz w:val="20"/>
          <w:szCs w:val="20"/>
          <w:lang w:eastAsia="en-US"/>
        </w:rPr>
      </w:pPr>
    </w:p>
    <w:p w14:paraId="0E186578" w14:textId="1704CE18" w:rsidR="009448AB" w:rsidRDefault="009448AB">
      <w:pPr>
        <w:rPr>
          <w:rFonts w:asciiTheme="majorHAnsi" w:eastAsia="Times New Roman" w:hAnsiTheme="majorHAnsi"/>
          <w:color w:val="000000"/>
          <w:sz w:val="20"/>
          <w:szCs w:val="20"/>
          <w:lang w:eastAsia="en-US"/>
        </w:rPr>
      </w:pPr>
      <w:r>
        <w:rPr>
          <w:rFonts w:asciiTheme="majorHAnsi" w:eastAsia="Times New Roman" w:hAnsiTheme="majorHAnsi"/>
          <w:color w:val="000000"/>
          <w:sz w:val="20"/>
          <w:szCs w:val="20"/>
          <w:lang w:eastAsia="en-US"/>
        </w:rPr>
        <w:br w:type="page"/>
      </w: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1890"/>
        <w:gridCol w:w="630"/>
        <w:gridCol w:w="1055"/>
        <w:gridCol w:w="7150"/>
      </w:tblGrid>
      <w:tr w:rsidR="008D49ED" w:rsidRPr="00CB1D90" w14:paraId="7C701BA2" w14:textId="77777777" w:rsidTr="00A65F4A">
        <w:trPr>
          <w:trHeight w:val="159"/>
        </w:trPr>
        <w:tc>
          <w:tcPr>
            <w:tcW w:w="1890" w:type="dxa"/>
          </w:tcPr>
          <w:p w14:paraId="5B370DD0" w14:textId="77777777" w:rsidR="00C572D4" w:rsidRPr="00CB1D90" w:rsidRDefault="00C572D4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lastRenderedPageBreak/>
              <w:t>Author</w:t>
            </w:r>
          </w:p>
        </w:tc>
        <w:tc>
          <w:tcPr>
            <w:tcW w:w="8835" w:type="dxa"/>
            <w:gridSpan w:val="3"/>
          </w:tcPr>
          <w:p w14:paraId="6A19D793" w14:textId="77777777" w:rsidR="00C572D4" w:rsidRPr="00CB1D90" w:rsidRDefault="00C572D4" w:rsidP="00C572D4">
            <w:pPr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Zev</w:t>
            </w:r>
          </w:p>
        </w:tc>
      </w:tr>
      <w:tr w:rsidR="008D49ED" w:rsidRPr="00CB1D90" w14:paraId="7671BDB6" w14:textId="77777777" w:rsidTr="00A65F4A">
        <w:trPr>
          <w:trHeight w:val="159"/>
        </w:trPr>
        <w:tc>
          <w:tcPr>
            <w:tcW w:w="1890" w:type="dxa"/>
          </w:tcPr>
          <w:p w14:paraId="73E11201" w14:textId="77777777" w:rsidR="00C572D4" w:rsidRPr="00CB1D90" w:rsidRDefault="00C572D4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Post #</w:t>
            </w:r>
          </w:p>
        </w:tc>
        <w:tc>
          <w:tcPr>
            <w:tcW w:w="8835" w:type="dxa"/>
            <w:gridSpan w:val="3"/>
          </w:tcPr>
          <w:p w14:paraId="1C7CAFD2" w14:textId="77777777" w:rsidR="00C572D4" w:rsidRPr="00CB1D90" w:rsidRDefault="00C572D4" w:rsidP="00C572D4">
            <w:pPr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</w:tr>
      <w:tr w:rsidR="005E10E6" w:rsidRPr="00CB1D90" w14:paraId="40CEB297" w14:textId="77777777" w:rsidTr="00A65F4A">
        <w:trPr>
          <w:trHeight w:val="159"/>
        </w:trPr>
        <w:tc>
          <w:tcPr>
            <w:tcW w:w="1890" w:type="dxa"/>
          </w:tcPr>
          <w:p w14:paraId="0487F8B1" w14:textId="77777777" w:rsidR="005E10E6" w:rsidRPr="00CB1D90" w:rsidRDefault="005E10E6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CB1D90">
              <w:rPr>
                <w:rFonts w:asciiTheme="majorHAnsi" w:hAnsiTheme="majorHAnsi"/>
                <w:sz w:val="20"/>
                <w:szCs w:val="20"/>
              </w:rPr>
              <w:t>Kinda</w:t>
            </w:r>
            <w:proofErr w:type="spellEnd"/>
            <w:r w:rsidRPr="00CB1D90">
              <w:rPr>
                <w:rFonts w:asciiTheme="majorHAnsi" w:hAnsiTheme="majorHAnsi"/>
                <w:sz w:val="20"/>
                <w:szCs w:val="20"/>
              </w:rPr>
              <w:t xml:space="preserve"> similar post</w:t>
            </w:r>
          </w:p>
        </w:tc>
        <w:tc>
          <w:tcPr>
            <w:tcW w:w="630" w:type="dxa"/>
          </w:tcPr>
          <w:p w14:paraId="5B52BA64" w14:textId="77777777" w:rsidR="005E10E6" w:rsidRPr="00CB1D90" w:rsidRDefault="005E10E6" w:rsidP="00C572D4">
            <w:pPr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18</w:t>
            </w:r>
          </w:p>
        </w:tc>
        <w:tc>
          <w:tcPr>
            <w:tcW w:w="1055" w:type="dxa"/>
          </w:tcPr>
          <w:p w14:paraId="0FC57A61" w14:textId="25F48BDE" w:rsidR="005E10E6" w:rsidRPr="00CB1D90" w:rsidRDefault="005E10E6" w:rsidP="00C572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Direction?</w:t>
            </w:r>
          </w:p>
        </w:tc>
        <w:tc>
          <w:tcPr>
            <w:tcW w:w="7150" w:type="dxa"/>
          </w:tcPr>
          <w:p w14:paraId="6F5C3E4B" w14:textId="3DCDAB68" w:rsidR="005E10E6" w:rsidRPr="00CB1D90" w:rsidRDefault="00A548E5" w:rsidP="00C572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 =&gt; 1</w:t>
            </w:r>
          </w:p>
        </w:tc>
      </w:tr>
      <w:tr w:rsidR="008D49ED" w:rsidRPr="00CB1D90" w14:paraId="152C3B02" w14:textId="77777777" w:rsidTr="00A65F4A">
        <w:trPr>
          <w:trHeight w:val="159"/>
        </w:trPr>
        <w:tc>
          <w:tcPr>
            <w:tcW w:w="1890" w:type="dxa"/>
          </w:tcPr>
          <w:p w14:paraId="54A621B2" w14:textId="77777777" w:rsidR="00C572D4" w:rsidRPr="00CB1D90" w:rsidRDefault="00C572D4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Comment</w:t>
            </w:r>
          </w:p>
        </w:tc>
        <w:tc>
          <w:tcPr>
            <w:tcW w:w="8835" w:type="dxa"/>
            <w:gridSpan w:val="3"/>
          </w:tcPr>
          <w:p w14:paraId="04679783" w14:textId="444DB374" w:rsidR="00C572D4" w:rsidRPr="00CB1D90" w:rsidRDefault="000541C7" w:rsidP="00A4564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Lynn and I</w:t>
            </w:r>
            <w:r w:rsidR="00590421" w:rsidRPr="00CB1D90">
              <w:rPr>
                <w:rFonts w:asciiTheme="majorHAnsi" w:hAnsiTheme="majorHAnsi"/>
                <w:sz w:val="20"/>
                <w:szCs w:val="20"/>
              </w:rPr>
              <w:t xml:space="preserve"> both deal with the capacity of the Earth to be transformed by </w:t>
            </w:r>
            <w:r w:rsidR="00590421" w:rsidRPr="00CB1D90">
              <w:rPr>
                <w:rFonts w:asciiTheme="majorHAnsi" w:hAnsiTheme="majorHAnsi"/>
                <w:i/>
                <w:sz w:val="20"/>
                <w:szCs w:val="20"/>
              </w:rPr>
              <w:t>human</w:t>
            </w:r>
            <w:r w:rsidR="00590421" w:rsidRPr="00CB1D90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590421" w:rsidRPr="00CB1D90">
              <w:rPr>
                <w:rFonts w:asciiTheme="majorHAnsi" w:hAnsiTheme="majorHAnsi"/>
                <w:i/>
                <w:sz w:val="20"/>
                <w:szCs w:val="20"/>
              </w:rPr>
              <w:t>agency</w:t>
            </w:r>
            <w:r w:rsidR="00590421" w:rsidRPr="00CB1D90">
              <w:rPr>
                <w:rFonts w:asciiTheme="majorHAnsi" w:hAnsiTheme="majorHAnsi"/>
                <w:sz w:val="20"/>
                <w:szCs w:val="20"/>
              </w:rPr>
              <w:t xml:space="preserve"> in order to afford habitation.</w:t>
            </w:r>
          </w:p>
        </w:tc>
      </w:tr>
      <w:tr w:rsidR="00A65F4A" w:rsidRPr="00CB1D90" w14:paraId="1120318A" w14:textId="77777777" w:rsidTr="00A65F4A">
        <w:trPr>
          <w:trHeight w:val="159"/>
        </w:trPr>
        <w:tc>
          <w:tcPr>
            <w:tcW w:w="1890" w:type="dxa"/>
          </w:tcPr>
          <w:p w14:paraId="5CE07AF7" w14:textId="77777777" w:rsidR="00A65F4A" w:rsidRPr="00CB1D90" w:rsidRDefault="00A65F4A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CB1D90">
              <w:rPr>
                <w:rFonts w:asciiTheme="majorHAnsi" w:hAnsiTheme="majorHAnsi"/>
                <w:sz w:val="20"/>
                <w:szCs w:val="20"/>
              </w:rPr>
              <w:t>Kinda</w:t>
            </w:r>
            <w:proofErr w:type="spellEnd"/>
            <w:r w:rsidRPr="00CB1D90">
              <w:rPr>
                <w:rFonts w:asciiTheme="majorHAnsi" w:hAnsiTheme="majorHAnsi"/>
                <w:sz w:val="20"/>
                <w:szCs w:val="20"/>
              </w:rPr>
              <w:t xml:space="preserve"> different post</w:t>
            </w:r>
          </w:p>
        </w:tc>
        <w:tc>
          <w:tcPr>
            <w:tcW w:w="630" w:type="dxa"/>
          </w:tcPr>
          <w:p w14:paraId="4E17D132" w14:textId="121364C6" w:rsidR="00A65F4A" w:rsidRPr="00CB1D90" w:rsidRDefault="00A65F4A" w:rsidP="00C572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32</w:t>
            </w:r>
          </w:p>
        </w:tc>
        <w:tc>
          <w:tcPr>
            <w:tcW w:w="1055" w:type="dxa"/>
          </w:tcPr>
          <w:p w14:paraId="02C1520B" w14:textId="636DCAD0" w:rsidR="00A65F4A" w:rsidRPr="00CB1D90" w:rsidRDefault="00A65F4A" w:rsidP="00C572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Direction?</w:t>
            </w:r>
          </w:p>
        </w:tc>
        <w:tc>
          <w:tcPr>
            <w:tcW w:w="7150" w:type="dxa"/>
          </w:tcPr>
          <w:p w14:paraId="2ADA3B43" w14:textId="335CC5A6" w:rsidR="00A65F4A" w:rsidRPr="00CB1D90" w:rsidRDefault="00A548E5" w:rsidP="00C572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 =&gt; 32</w:t>
            </w:r>
          </w:p>
        </w:tc>
      </w:tr>
      <w:tr w:rsidR="008D49ED" w:rsidRPr="00CB1D90" w14:paraId="5ADC2075" w14:textId="77777777" w:rsidTr="00A65F4A">
        <w:trPr>
          <w:trHeight w:val="159"/>
        </w:trPr>
        <w:tc>
          <w:tcPr>
            <w:tcW w:w="1890" w:type="dxa"/>
          </w:tcPr>
          <w:p w14:paraId="1B193774" w14:textId="77777777" w:rsidR="00C572D4" w:rsidRPr="00CB1D90" w:rsidRDefault="00C572D4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Comment</w:t>
            </w:r>
          </w:p>
        </w:tc>
        <w:tc>
          <w:tcPr>
            <w:tcW w:w="8835" w:type="dxa"/>
            <w:gridSpan w:val="3"/>
          </w:tcPr>
          <w:p w14:paraId="31711916" w14:textId="2EF446DD" w:rsidR="00C572D4" w:rsidRPr="00CB1D90" w:rsidRDefault="002262E4" w:rsidP="0094203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Though </w:t>
            </w:r>
            <w:r w:rsidR="000541C7">
              <w:rPr>
                <w:rFonts w:asciiTheme="majorHAnsi" w:hAnsiTheme="majorHAnsi"/>
                <w:sz w:val="20"/>
                <w:szCs w:val="20"/>
              </w:rPr>
              <w:t>Noah and I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both deal with the idea that there are </w:t>
            </w:r>
            <w:r w:rsidRPr="000541C7">
              <w:rPr>
                <w:rFonts w:asciiTheme="majorHAnsi" w:hAnsiTheme="majorHAnsi"/>
                <w:i/>
                <w:sz w:val="20"/>
                <w:szCs w:val="20"/>
              </w:rPr>
              <w:t>moral limits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on human habitation practices, </w:t>
            </w:r>
            <w:r w:rsidR="0094203F">
              <w:rPr>
                <w:rFonts w:asciiTheme="majorHAnsi" w:hAnsiTheme="majorHAnsi"/>
                <w:sz w:val="20"/>
                <w:szCs w:val="20"/>
              </w:rPr>
              <w:t xml:space="preserve">I present an </w:t>
            </w:r>
            <w:r w:rsidR="000541C7">
              <w:rPr>
                <w:rFonts w:asciiTheme="majorHAnsi" w:hAnsiTheme="majorHAnsi"/>
                <w:sz w:val="20"/>
                <w:szCs w:val="20"/>
              </w:rPr>
              <w:t xml:space="preserve">anthropocentric </w:t>
            </w:r>
            <w:r w:rsidR="0094203F">
              <w:rPr>
                <w:rFonts w:asciiTheme="majorHAnsi" w:hAnsiTheme="majorHAnsi"/>
                <w:sz w:val="20"/>
                <w:szCs w:val="20"/>
              </w:rPr>
              <w:t>view of those limits while his view is a non-anthropocentric</w:t>
            </w:r>
            <w:r w:rsidR="000541C7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8D49ED" w:rsidRPr="00CB1D90" w14:paraId="1B118264" w14:textId="77777777" w:rsidTr="00A65F4A">
        <w:trPr>
          <w:trHeight w:val="159"/>
        </w:trPr>
        <w:tc>
          <w:tcPr>
            <w:tcW w:w="1890" w:type="dxa"/>
          </w:tcPr>
          <w:p w14:paraId="49D5FC93" w14:textId="5C77E812" w:rsidR="00C572D4" w:rsidRPr="00CB1D90" w:rsidRDefault="00A4564F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Post #</w:t>
            </w:r>
          </w:p>
        </w:tc>
        <w:tc>
          <w:tcPr>
            <w:tcW w:w="8835" w:type="dxa"/>
            <w:gridSpan w:val="3"/>
          </w:tcPr>
          <w:p w14:paraId="3147659A" w14:textId="7094BFD6" w:rsidR="00C572D4" w:rsidRPr="00CB1D90" w:rsidRDefault="00A4564F" w:rsidP="00C572D4">
            <w:pPr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25</w:t>
            </w:r>
          </w:p>
        </w:tc>
      </w:tr>
      <w:tr w:rsidR="00A65F4A" w:rsidRPr="00CB1D90" w14:paraId="0B42A0AE" w14:textId="77777777" w:rsidTr="00A65F4A">
        <w:trPr>
          <w:trHeight w:val="159"/>
        </w:trPr>
        <w:tc>
          <w:tcPr>
            <w:tcW w:w="1890" w:type="dxa"/>
          </w:tcPr>
          <w:p w14:paraId="09C3E7B6" w14:textId="77A896E4" w:rsidR="00A65F4A" w:rsidRPr="00CB1D90" w:rsidRDefault="00A65F4A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CB1D90">
              <w:rPr>
                <w:rFonts w:asciiTheme="majorHAnsi" w:hAnsiTheme="majorHAnsi"/>
                <w:sz w:val="20"/>
                <w:szCs w:val="20"/>
              </w:rPr>
              <w:t>Kinda</w:t>
            </w:r>
            <w:proofErr w:type="spellEnd"/>
            <w:r w:rsidRPr="00CB1D90">
              <w:rPr>
                <w:rFonts w:asciiTheme="majorHAnsi" w:hAnsiTheme="majorHAnsi"/>
                <w:sz w:val="20"/>
                <w:szCs w:val="20"/>
              </w:rPr>
              <w:t xml:space="preserve"> similar post</w:t>
            </w:r>
          </w:p>
        </w:tc>
        <w:tc>
          <w:tcPr>
            <w:tcW w:w="630" w:type="dxa"/>
          </w:tcPr>
          <w:p w14:paraId="53C94476" w14:textId="77777777" w:rsidR="00A65F4A" w:rsidRPr="00CB1D90" w:rsidRDefault="00A65F4A" w:rsidP="00C572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1055" w:type="dxa"/>
          </w:tcPr>
          <w:p w14:paraId="6B54513C" w14:textId="3B3D43C2" w:rsidR="00A65F4A" w:rsidRPr="00CB1D90" w:rsidRDefault="00A65F4A" w:rsidP="00C572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Direction?</w:t>
            </w:r>
          </w:p>
        </w:tc>
        <w:tc>
          <w:tcPr>
            <w:tcW w:w="7150" w:type="dxa"/>
          </w:tcPr>
          <w:p w14:paraId="3B9CD921" w14:textId="210ECB87" w:rsidR="00A65F4A" w:rsidRPr="00CB1D90" w:rsidRDefault="00A548E5" w:rsidP="00C572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 =&gt; 25</w:t>
            </w:r>
          </w:p>
        </w:tc>
      </w:tr>
      <w:tr w:rsidR="008D49ED" w:rsidRPr="00CB1D90" w14:paraId="14435F57" w14:textId="77777777" w:rsidTr="00A65F4A">
        <w:trPr>
          <w:trHeight w:val="159"/>
        </w:trPr>
        <w:tc>
          <w:tcPr>
            <w:tcW w:w="1890" w:type="dxa"/>
          </w:tcPr>
          <w:p w14:paraId="161AF6F3" w14:textId="4279C1A3" w:rsidR="00C572D4" w:rsidRPr="00CB1D90" w:rsidRDefault="00A4564F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Comment</w:t>
            </w:r>
          </w:p>
        </w:tc>
        <w:tc>
          <w:tcPr>
            <w:tcW w:w="8835" w:type="dxa"/>
            <w:gridSpan w:val="3"/>
          </w:tcPr>
          <w:p w14:paraId="2380838C" w14:textId="212754A6" w:rsidR="00C572D4" w:rsidRPr="00CB1D90" w:rsidRDefault="0094203F" w:rsidP="0094203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My </w:t>
            </w:r>
            <w:r w:rsidRPr="0094203F">
              <w:rPr>
                <w:rFonts w:asciiTheme="majorHAnsi" w:hAnsiTheme="majorHAnsi"/>
                <w:i/>
                <w:sz w:val="20"/>
                <w:szCs w:val="20"/>
              </w:rPr>
              <w:t>normative approach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to 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relies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 xml:space="preserve"> on the </w:t>
            </w:r>
            <w:r w:rsidRPr="0094203F">
              <w:rPr>
                <w:rFonts w:asciiTheme="majorHAnsi" w:hAnsiTheme="majorHAnsi"/>
                <w:i/>
                <w:sz w:val="20"/>
                <w:szCs w:val="20"/>
              </w:rPr>
              <w:t>descriptive approach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Kiza provides to support the idea that </w:t>
            </w:r>
            <w:r w:rsidRPr="0094203F">
              <w:rPr>
                <w:rFonts w:asciiTheme="majorHAnsi" w:hAnsiTheme="majorHAnsi"/>
                <w:i/>
                <w:sz w:val="20"/>
                <w:szCs w:val="20"/>
              </w:rPr>
              <w:t>human agency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 niche construction is </w:t>
            </w:r>
            <w:r w:rsidRPr="0094203F">
              <w:rPr>
                <w:rFonts w:asciiTheme="majorHAnsi" w:hAnsiTheme="majorHAnsi"/>
                <w:i/>
                <w:sz w:val="20"/>
                <w:szCs w:val="20"/>
              </w:rPr>
              <w:t>exceptional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A65F4A" w:rsidRPr="00CB1D90" w14:paraId="6FFB7CA3" w14:textId="77777777" w:rsidTr="00A65F4A">
        <w:trPr>
          <w:trHeight w:val="159"/>
        </w:trPr>
        <w:tc>
          <w:tcPr>
            <w:tcW w:w="1890" w:type="dxa"/>
          </w:tcPr>
          <w:p w14:paraId="77AD3909" w14:textId="479E40F7" w:rsidR="00A65F4A" w:rsidRPr="00CB1D90" w:rsidRDefault="00A65F4A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CB1D90">
              <w:rPr>
                <w:rFonts w:asciiTheme="majorHAnsi" w:hAnsiTheme="majorHAnsi"/>
                <w:sz w:val="20"/>
                <w:szCs w:val="20"/>
              </w:rPr>
              <w:t>Kinda</w:t>
            </w:r>
            <w:proofErr w:type="spellEnd"/>
            <w:r w:rsidRPr="00CB1D90">
              <w:rPr>
                <w:rFonts w:asciiTheme="majorHAnsi" w:hAnsiTheme="majorHAnsi"/>
                <w:sz w:val="20"/>
                <w:szCs w:val="20"/>
              </w:rPr>
              <w:t xml:space="preserve"> different post</w:t>
            </w:r>
          </w:p>
        </w:tc>
        <w:tc>
          <w:tcPr>
            <w:tcW w:w="630" w:type="dxa"/>
          </w:tcPr>
          <w:p w14:paraId="54DC182F" w14:textId="77777777" w:rsidR="00A65F4A" w:rsidRPr="00CB1D90" w:rsidRDefault="00A65F4A" w:rsidP="00C572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</w:t>
            </w:r>
          </w:p>
        </w:tc>
        <w:tc>
          <w:tcPr>
            <w:tcW w:w="1055" w:type="dxa"/>
          </w:tcPr>
          <w:p w14:paraId="1A989EDD" w14:textId="385D4185" w:rsidR="00A65F4A" w:rsidRPr="00CB1D90" w:rsidRDefault="00A65F4A" w:rsidP="00C572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Direction?</w:t>
            </w:r>
          </w:p>
        </w:tc>
        <w:tc>
          <w:tcPr>
            <w:tcW w:w="7150" w:type="dxa"/>
          </w:tcPr>
          <w:p w14:paraId="4B720375" w14:textId="091731E6" w:rsidR="00A65F4A" w:rsidRPr="00CB1D90" w:rsidRDefault="00A548E5" w:rsidP="00C572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</w:tr>
      <w:tr w:rsidR="008D49ED" w:rsidRPr="00CB1D90" w14:paraId="318EE2FC" w14:textId="77777777" w:rsidTr="00A65F4A">
        <w:trPr>
          <w:trHeight w:val="159"/>
        </w:trPr>
        <w:tc>
          <w:tcPr>
            <w:tcW w:w="1890" w:type="dxa"/>
          </w:tcPr>
          <w:p w14:paraId="1DE970F4" w14:textId="4767B4ED" w:rsidR="00C572D4" w:rsidRPr="00CB1D90" w:rsidRDefault="00A4564F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Comment</w:t>
            </w:r>
          </w:p>
        </w:tc>
        <w:tc>
          <w:tcPr>
            <w:tcW w:w="8835" w:type="dxa"/>
            <w:gridSpan w:val="3"/>
          </w:tcPr>
          <w:p w14:paraId="1F9EFE4F" w14:textId="32B0FAEB" w:rsidR="00C572D4" w:rsidRPr="00CB1D90" w:rsidRDefault="00E64A30" w:rsidP="00E64A30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Asa’s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contrasting (</w:t>
            </w:r>
            <w:r w:rsidRPr="00E64A30">
              <w:rPr>
                <w:rFonts w:asciiTheme="majorHAnsi" w:hAnsiTheme="majorHAnsi"/>
                <w:i/>
                <w:sz w:val="20"/>
                <w:szCs w:val="20"/>
              </w:rPr>
              <w:t>interpretive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) </w:t>
            </w:r>
            <w:r w:rsidRPr="00E64A30">
              <w:rPr>
                <w:rFonts w:asciiTheme="majorHAnsi" w:hAnsiTheme="majorHAnsi"/>
                <w:i/>
                <w:sz w:val="20"/>
                <w:szCs w:val="20"/>
              </w:rPr>
              <w:t>approach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leads him to focus more on the </w:t>
            </w:r>
            <w:r w:rsidRPr="00E64A30">
              <w:rPr>
                <w:rFonts w:asciiTheme="majorHAnsi" w:hAnsiTheme="majorHAnsi"/>
                <w:i/>
                <w:sz w:val="20"/>
                <w:szCs w:val="20"/>
              </w:rPr>
              <w:t>complexity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of the </w:t>
            </w:r>
            <w:r w:rsidRPr="00E64A30">
              <w:rPr>
                <w:rFonts w:asciiTheme="majorHAnsi" w:hAnsiTheme="majorHAnsi"/>
                <w:i/>
                <w:sz w:val="20"/>
                <w:szCs w:val="20"/>
              </w:rPr>
              <w:t>history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of habitation than do I.</w:t>
            </w:r>
          </w:p>
        </w:tc>
      </w:tr>
      <w:tr w:rsidR="008D49ED" w:rsidRPr="00CB1D90" w14:paraId="518C318C" w14:textId="77777777" w:rsidTr="00A65F4A">
        <w:trPr>
          <w:trHeight w:val="159"/>
        </w:trPr>
        <w:tc>
          <w:tcPr>
            <w:tcW w:w="1890" w:type="dxa"/>
          </w:tcPr>
          <w:p w14:paraId="5DCC4387" w14:textId="0A55969D" w:rsidR="00E64A30" w:rsidRPr="00CB1D90" w:rsidRDefault="00E64A30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Suggested first post </w:t>
            </w:r>
          </w:p>
        </w:tc>
        <w:tc>
          <w:tcPr>
            <w:tcW w:w="8835" w:type="dxa"/>
            <w:gridSpan w:val="3"/>
          </w:tcPr>
          <w:p w14:paraId="00477CD2" w14:textId="107FC33B" w:rsidR="00E64A30" w:rsidRDefault="00E64A30" w:rsidP="00E64A30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</w:t>
            </w:r>
          </w:p>
        </w:tc>
      </w:tr>
    </w:tbl>
    <w:p w14:paraId="51A69F8F" w14:textId="107158C5" w:rsidR="00C572D4" w:rsidRDefault="00C572D4" w:rsidP="00590421">
      <w:pPr>
        <w:rPr>
          <w:rFonts w:asciiTheme="majorHAnsi" w:hAnsiTheme="majorHAnsi"/>
          <w:sz w:val="20"/>
          <w:szCs w:val="20"/>
        </w:rPr>
      </w:pPr>
    </w:p>
    <w:p w14:paraId="6D3B2BF6" w14:textId="77777777" w:rsidR="009D46AF" w:rsidRDefault="009D46AF" w:rsidP="00590421">
      <w:pPr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1890"/>
        <w:gridCol w:w="630"/>
        <w:gridCol w:w="1055"/>
        <w:gridCol w:w="7135"/>
      </w:tblGrid>
      <w:tr w:rsidR="008D49ED" w:rsidRPr="00CB1D90" w14:paraId="743539D2" w14:textId="77777777" w:rsidTr="00A65F4A">
        <w:trPr>
          <w:trHeight w:val="159"/>
        </w:trPr>
        <w:tc>
          <w:tcPr>
            <w:tcW w:w="1890" w:type="dxa"/>
          </w:tcPr>
          <w:p w14:paraId="6D431748" w14:textId="77777777" w:rsidR="008D49ED" w:rsidRPr="00CB1D90" w:rsidRDefault="008D49ED" w:rsidP="005E10E6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Author</w:t>
            </w:r>
          </w:p>
        </w:tc>
        <w:tc>
          <w:tcPr>
            <w:tcW w:w="8820" w:type="dxa"/>
            <w:gridSpan w:val="3"/>
          </w:tcPr>
          <w:p w14:paraId="41E11D7E" w14:textId="4219F06C" w:rsidR="008D49ED" w:rsidRPr="00CB1D90" w:rsidRDefault="00B05FB5" w:rsidP="005E10E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Kiza</w:t>
            </w:r>
          </w:p>
        </w:tc>
      </w:tr>
      <w:tr w:rsidR="008D49ED" w:rsidRPr="00CB1D90" w14:paraId="4751DD36" w14:textId="77777777" w:rsidTr="00A65F4A">
        <w:trPr>
          <w:trHeight w:val="159"/>
        </w:trPr>
        <w:tc>
          <w:tcPr>
            <w:tcW w:w="1890" w:type="dxa"/>
          </w:tcPr>
          <w:p w14:paraId="38F81F55" w14:textId="77777777" w:rsidR="008D49ED" w:rsidRPr="00CB1D90" w:rsidRDefault="008D49ED" w:rsidP="005E10E6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Post #</w:t>
            </w:r>
          </w:p>
        </w:tc>
        <w:tc>
          <w:tcPr>
            <w:tcW w:w="8820" w:type="dxa"/>
            <w:gridSpan w:val="3"/>
          </w:tcPr>
          <w:p w14:paraId="21D6C50A" w14:textId="782949A1" w:rsidR="008D49ED" w:rsidRPr="00CB1D90" w:rsidRDefault="00B05FB5" w:rsidP="005E10E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</w:tr>
      <w:tr w:rsidR="00A65F4A" w:rsidRPr="00CB1D90" w14:paraId="05EC478E" w14:textId="77777777" w:rsidTr="00A65F4A">
        <w:trPr>
          <w:trHeight w:val="159"/>
        </w:trPr>
        <w:tc>
          <w:tcPr>
            <w:tcW w:w="1890" w:type="dxa"/>
          </w:tcPr>
          <w:p w14:paraId="13140A79" w14:textId="77777777" w:rsidR="00A65F4A" w:rsidRPr="00CB1D90" w:rsidRDefault="00A65F4A" w:rsidP="0069214C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CB1D90">
              <w:rPr>
                <w:rFonts w:asciiTheme="majorHAnsi" w:hAnsiTheme="majorHAnsi"/>
                <w:sz w:val="20"/>
                <w:szCs w:val="20"/>
              </w:rPr>
              <w:t>Kinda</w:t>
            </w:r>
            <w:proofErr w:type="spellEnd"/>
            <w:r w:rsidRPr="00CB1D90">
              <w:rPr>
                <w:rFonts w:asciiTheme="majorHAnsi" w:hAnsiTheme="majorHAnsi"/>
                <w:sz w:val="20"/>
                <w:szCs w:val="20"/>
              </w:rPr>
              <w:t xml:space="preserve"> similar post</w:t>
            </w:r>
          </w:p>
        </w:tc>
        <w:tc>
          <w:tcPr>
            <w:tcW w:w="630" w:type="dxa"/>
          </w:tcPr>
          <w:p w14:paraId="02E291F6" w14:textId="444BCDB4" w:rsidR="00A65F4A" w:rsidRPr="00CB1D90" w:rsidRDefault="00B05FB5" w:rsidP="0069214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</w:t>
            </w:r>
          </w:p>
        </w:tc>
        <w:tc>
          <w:tcPr>
            <w:tcW w:w="1055" w:type="dxa"/>
          </w:tcPr>
          <w:p w14:paraId="49064137" w14:textId="77777777" w:rsidR="00A65F4A" w:rsidRPr="00CB1D90" w:rsidRDefault="00A65F4A" w:rsidP="0069214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Direction?</w:t>
            </w:r>
          </w:p>
        </w:tc>
        <w:tc>
          <w:tcPr>
            <w:tcW w:w="7135" w:type="dxa"/>
          </w:tcPr>
          <w:p w14:paraId="1000B354" w14:textId="6AF2E2A5" w:rsidR="00A65F4A" w:rsidRPr="00CB1D90" w:rsidRDefault="00B05FB5" w:rsidP="0069214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 =&gt; 22</w:t>
            </w:r>
          </w:p>
        </w:tc>
      </w:tr>
      <w:tr w:rsidR="008D49ED" w:rsidRPr="00CB1D90" w14:paraId="54D962B9" w14:textId="77777777" w:rsidTr="00A65F4A">
        <w:trPr>
          <w:trHeight w:val="159"/>
        </w:trPr>
        <w:tc>
          <w:tcPr>
            <w:tcW w:w="1890" w:type="dxa"/>
          </w:tcPr>
          <w:p w14:paraId="1DF6822C" w14:textId="77777777" w:rsidR="008D49ED" w:rsidRPr="00CB1D90" w:rsidRDefault="008D49ED" w:rsidP="005E10E6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Comment</w:t>
            </w:r>
          </w:p>
        </w:tc>
        <w:tc>
          <w:tcPr>
            <w:tcW w:w="8820" w:type="dxa"/>
            <w:gridSpan w:val="3"/>
          </w:tcPr>
          <w:p w14:paraId="14ECA096" w14:textId="5AAB69BC" w:rsidR="008D49ED" w:rsidRPr="00CB1D90" w:rsidRDefault="00B05FB5" w:rsidP="005E10E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Ingo and I both discuss the concept of species space, how it is defined, and how the definition influences meaning.</w:t>
            </w:r>
          </w:p>
        </w:tc>
      </w:tr>
      <w:tr w:rsidR="00A65F4A" w:rsidRPr="00CB1D90" w14:paraId="78FEAE2F" w14:textId="77777777" w:rsidTr="00A65F4A">
        <w:trPr>
          <w:trHeight w:val="159"/>
        </w:trPr>
        <w:tc>
          <w:tcPr>
            <w:tcW w:w="1890" w:type="dxa"/>
          </w:tcPr>
          <w:p w14:paraId="2974BD97" w14:textId="77777777" w:rsidR="00A65F4A" w:rsidRPr="00CB1D90" w:rsidRDefault="00A65F4A" w:rsidP="0069214C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CB1D90">
              <w:rPr>
                <w:rFonts w:asciiTheme="majorHAnsi" w:hAnsiTheme="majorHAnsi"/>
                <w:sz w:val="20"/>
                <w:szCs w:val="20"/>
              </w:rPr>
              <w:t>Kinda</w:t>
            </w:r>
            <w:proofErr w:type="spellEnd"/>
            <w:r w:rsidRPr="00CB1D90">
              <w:rPr>
                <w:rFonts w:asciiTheme="majorHAnsi" w:hAnsiTheme="majorHAnsi"/>
                <w:sz w:val="20"/>
                <w:szCs w:val="20"/>
              </w:rPr>
              <w:t xml:space="preserve"> different post</w:t>
            </w:r>
          </w:p>
        </w:tc>
        <w:tc>
          <w:tcPr>
            <w:tcW w:w="630" w:type="dxa"/>
          </w:tcPr>
          <w:p w14:paraId="7E9A17ED" w14:textId="7D04316D" w:rsidR="00A65F4A" w:rsidRPr="00CB1D90" w:rsidRDefault="00B05FB5" w:rsidP="0069214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</w:t>
            </w:r>
          </w:p>
        </w:tc>
        <w:tc>
          <w:tcPr>
            <w:tcW w:w="1055" w:type="dxa"/>
          </w:tcPr>
          <w:p w14:paraId="7894E9A3" w14:textId="77777777" w:rsidR="00A65F4A" w:rsidRPr="00CB1D90" w:rsidRDefault="00A65F4A" w:rsidP="0069214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Direction?</w:t>
            </w:r>
          </w:p>
        </w:tc>
        <w:tc>
          <w:tcPr>
            <w:tcW w:w="7135" w:type="dxa"/>
          </w:tcPr>
          <w:p w14:paraId="03D40CE0" w14:textId="24E92486" w:rsidR="00A65F4A" w:rsidRPr="00CB1D90" w:rsidRDefault="00B05FB5" w:rsidP="0069214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</w:tr>
      <w:tr w:rsidR="008D49ED" w:rsidRPr="00CB1D90" w14:paraId="53B11053" w14:textId="77777777" w:rsidTr="00A65F4A">
        <w:trPr>
          <w:trHeight w:val="159"/>
        </w:trPr>
        <w:tc>
          <w:tcPr>
            <w:tcW w:w="1890" w:type="dxa"/>
          </w:tcPr>
          <w:p w14:paraId="7B24C760" w14:textId="77777777" w:rsidR="008D49ED" w:rsidRPr="00CB1D90" w:rsidRDefault="008D49ED" w:rsidP="005E10E6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Comment</w:t>
            </w:r>
          </w:p>
        </w:tc>
        <w:tc>
          <w:tcPr>
            <w:tcW w:w="8820" w:type="dxa"/>
            <w:gridSpan w:val="3"/>
          </w:tcPr>
          <w:p w14:paraId="4D01A8AF" w14:textId="1AC32A6B" w:rsidR="008D49ED" w:rsidRPr="00CB1D90" w:rsidRDefault="00B05FB5" w:rsidP="00E0587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 employ a descriptive approach with a theme of agency in discussing the physical construction </w:t>
            </w:r>
            <w:r w:rsidR="00E05877">
              <w:rPr>
                <w:rFonts w:asciiTheme="majorHAnsi" w:hAnsiTheme="majorHAnsi"/>
                <w:sz w:val="20"/>
                <w:szCs w:val="20"/>
              </w:rPr>
              <w:t>of space inhabited by various species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while Zev explores </w:t>
            </w:r>
            <w:r w:rsidR="00E05877">
              <w:rPr>
                <w:rFonts w:asciiTheme="majorHAnsi" w:hAnsiTheme="majorHAnsi"/>
                <w:sz w:val="20"/>
                <w:szCs w:val="20"/>
              </w:rPr>
              <w:t>the relationship between people and the landscape they inhabit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employing a normative approach with a theme of limits.</w:t>
            </w:r>
          </w:p>
        </w:tc>
      </w:tr>
      <w:tr w:rsidR="008D49ED" w:rsidRPr="00CB1D90" w14:paraId="7E4D36A8" w14:textId="77777777" w:rsidTr="00A65F4A">
        <w:trPr>
          <w:trHeight w:val="159"/>
        </w:trPr>
        <w:tc>
          <w:tcPr>
            <w:tcW w:w="1890" w:type="dxa"/>
          </w:tcPr>
          <w:p w14:paraId="4ACC1652" w14:textId="77777777" w:rsidR="008D49ED" w:rsidRPr="00CB1D90" w:rsidRDefault="008D49ED" w:rsidP="005E10E6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Post #</w:t>
            </w:r>
          </w:p>
        </w:tc>
        <w:tc>
          <w:tcPr>
            <w:tcW w:w="8820" w:type="dxa"/>
            <w:gridSpan w:val="3"/>
          </w:tcPr>
          <w:p w14:paraId="12811D49" w14:textId="4C3F149A" w:rsidR="008D49ED" w:rsidRPr="00CB1D90" w:rsidRDefault="00E05877" w:rsidP="005E10E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</w:t>
            </w:r>
          </w:p>
        </w:tc>
      </w:tr>
      <w:tr w:rsidR="00A65F4A" w:rsidRPr="00CB1D90" w14:paraId="50E3CB33" w14:textId="77777777" w:rsidTr="00A65F4A">
        <w:trPr>
          <w:trHeight w:val="159"/>
        </w:trPr>
        <w:tc>
          <w:tcPr>
            <w:tcW w:w="1890" w:type="dxa"/>
          </w:tcPr>
          <w:p w14:paraId="3175AABF" w14:textId="77777777" w:rsidR="00A65F4A" w:rsidRPr="00CB1D90" w:rsidRDefault="00A65F4A" w:rsidP="0069214C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CB1D90">
              <w:rPr>
                <w:rFonts w:asciiTheme="majorHAnsi" w:hAnsiTheme="majorHAnsi"/>
                <w:sz w:val="20"/>
                <w:szCs w:val="20"/>
              </w:rPr>
              <w:t>Kinda</w:t>
            </w:r>
            <w:proofErr w:type="spellEnd"/>
            <w:r w:rsidRPr="00CB1D90">
              <w:rPr>
                <w:rFonts w:asciiTheme="majorHAnsi" w:hAnsiTheme="majorHAnsi"/>
                <w:sz w:val="20"/>
                <w:szCs w:val="20"/>
              </w:rPr>
              <w:t xml:space="preserve"> similar post</w:t>
            </w:r>
          </w:p>
        </w:tc>
        <w:tc>
          <w:tcPr>
            <w:tcW w:w="630" w:type="dxa"/>
          </w:tcPr>
          <w:p w14:paraId="0A24322A" w14:textId="2B062798" w:rsidR="00A65F4A" w:rsidRPr="00CB1D90" w:rsidRDefault="00E05877" w:rsidP="0069214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</w:t>
            </w:r>
          </w:p>
        </w:tc>
        <w:tc>
          <w:tcPr>
            <w:tcW w:w="1055" w:type="dxa"/>
          </w:tcPr>
          <w:p w14:paraId="29A52164" w14:textId="77777777" w:rsidR="00A65F4A" w:rsidRPr="00CB1D90" w:rsidRDefault="00A65F4A" w:rsidP="0069214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Direction?</w:t>
            </w:r>
          </w:p>
        </w:tc>
        <w:tc>
          <w:tcPr>
            <w:tcW w:w="7135" w:type="dxa"/>
          </w:tcPr>
          <w:p w14:paraId="3EFED2A5" w14:textId="2629CF48" w:rsidR="00A65F4A" w:rsidRPr="00CB1D90" w:rsidRDefault="00E05877" w:rsidP="0069214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 =&gt; 31</w:t>
            </w:r>
          </w:p>
        </w:tc>
      </w:tr>
      <w:tr w:rsidR="008D49ED" w:rsidRPr="00CB1D90" w14:paraId="59C898A5" w14:textId="77777777" w:rsidTr="00A65F4A">
        <w:trPr>
          <w:trHeight w:val="159"/>
        </w:trPr>
        <w:tc>
          <w:tcPr>
            <w:tcW w:w="1890" w:type="dxa"/>
          </w:tcPr>
          <w:p w14:paraId="1726743F" w14:textId="77777777" w:rsidR="008D49ED" w:rsidRPr="00CB1D90" w:rsidRDefault="008D49ED" w:rsidP="005E10E6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Comment</w:t>
            </w:r>
          </w:p>
        </w:tc>
        <w:tc>
          <w:tcPr>
            <w:tcW w:w="8820" w:type="dxa"/>
            <w:gridSpan w:val="3"/>
          </w:tcPr>
          <w:p w14:paraId="3946521B" w14:textId="26844499" w:rsidR="008D49ED" w:rsidRPr="00CB1D90" w:rsidRDefault="00E05877" w:rsidP="005E10E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 explore a future state of habitability that is defined only by humans and Antonio further pursues the concept of ‘the commons’ and human influence.</w:t>
            </w:r>
          </w:p>
        </w:tc>
      </w:tr>
      <w:tr w:rsidR="00A65F4A" w:rsidRPr="00CB1D90" w14:paraId="4536C642" w14:textId="77777777" w:rsidTr="00A65F4A">
        <w:trPr>
          <w:trHeight w:val="159"/>
        </w:trPr>
        <w:tc>
          <w:tcPr>
            <w:tcW w:w="1890" w:type="dxa"/>
          </w:tcPr>
          <w:p w14:paraId="6005536A" w14:textId="77777777" w:rsidR="00A65F4A" w:rsidRPr="00CB1D90" w:rsidRDefault="00A65F4A" w:rsidP="0069214C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CB1D90">
              <w:rPr>
                <w:rFonts w:asciiTheme="majorHAnsi" w:hAnsiTheme="majorHAnsi"/>
                <w:sz w:val="20"/>
                <w:szCs w:val="20"/>
              </w:rPr>
              <w:t>Kinda</w:t>
            </w:r>
            <w:proofErr w:type="spellEnd"/>
            <w:r w:rsidRPr="00CB1D90">
              <w:rPr>
                <w:rFonts w:asciiTheme="majorHAnsi" w:hAnsiTheme="majorHAnsi"/>
                <w:sz w:val="20"/>
                <w:szCs w:val="20"/>
              </w:rPr>
              <w:t xml:space="preserve"> different post</w:t>
            </w:r>
          </w:p>
        </w:tc>
        <w:tc>
          <w:tcPr>
            <w:tcW w:w="630" w:type="dxa"/>
          </w:tcPr>
          <w:p w14:paraId="475DE9F1" w14:textId="3B486B9D" w:rsidR="00A65F4A" w:rsidRPr="00CB1D90" w:rsidRDefault="00E05877" w:rsidP="0069214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</w:t>
            </w:r>
          </w:p>
        </w:tc>
        <w:tc>
          <w:tcPr>
            <w:tcW w:w="1055" w:type="dxa"/>
          </w:tcPr>
          <w:p w14:paraId="78E4939F" w14:textId="77777777" w:rsidR="00A65F4A" w:rsidRPr="00CB1D90" w:rsidRDefault="00A65F4A" w:rsidP="0069214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Direction?</w:t>
            </w:r>
          </w:p>
        </w:tc>
        <w:tc>
          <w:tcPr>
            <w:tcW w:w="7135" w:type="dxa"/>
          </w:tcPr>
          <w:p w14:paraId="74002921" w14:textId="64552B31" w:rsidR="00A65F4A" w:rsidRPr="00CB1D90" w:rsidRDefault="00E05877" w:rsidP="0069214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</w:tr>
      <w:tr w:rsidR="008D49ED" w:rsidRPr="00CB1D90" w14:paraId="751D002F" w14:textId="77777777" w:rsidTr="00A65F4A">
        <w:trPr>
          <w:trHeight w:val="159"/>
        </w:trPr>
        <w:tc>
          <w:tcPr>
            <w:tcW w:w="1890" w:type="dxa"/>
          </w:tcPr>
          <w:p w14:paraId="10BAF8AF" w14:textId="77777777" w:rsidR="008D49ED" w:rsidRPr="00CB1D90" w:rsidRDefault="008D49ED" w:rsidP="005E10E6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Comment</w:t>
            </w:r>
          </w:p>
        </w:tc>
        <w:tc>
          <w:tcPr>
            <w:tcW w:w="8820" w:type="dxa"/>
            <w:gridSpan w:val="3"/>
          </w:tcPr>
          <w:p w14:paraId="6FE31156" w14:textId="01504783" w:rsidR="008D49ED" w:rsidRPr="00CB1D90" w:rsidRDefault="0030390F" w:rsidP="008037D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While Meghan and I both touch on </w:t>
            </w:r>
            <w:r w:rsidR="008037D1">
              <w:rPr>
                <w:rFonts w:asciiTheme="majorHAnsi" w:hAnsiTheme="majorHAnsi"/>
                <w:sz w:val="20"/>
                <w:szCs w:val="20"/>
              </w:rPr>
              <w:t>the modern urban environment</w:t>
            </w:r>
            <w:r>
              <w:rPr>
                <w:rFonts w:asciiTheme="majorHAnsi" w:hAnsiTheme="majorHAnsi"/>
                <w:sz w:val="20"/>
                <w:szCs w:val="20"/>
              </w:rPr>
              <w:t>, my approach is descriptive and bi</w:t>
            </w:r>
            <w:r w:rsidR="008037D1">
              <w:rPr>
                <w:rFonts w:asciiTheme="majorHAnsi" w:hAnsiTheme="majorHAnsi"/>
                <w:sz w:val="20"/>
                <w:szCs w:val="20"/>
              </w:rPr>
              <w:t>ological while hers is practical and focused on the human elements of urban resilience.</w:t>
            </w:r>
          </w:p>
        </w:tc>
      </w:tr>
      <w:tr w:rsidR="008D49ED" w:rsidRPr="00CB1D90" w14:paraId="4B6D558E" w14:textId="77777777" w:rsidTr="00A65F4A">
        <w:trPr>
          <w:trHeight w:val="159"/>
        </w:trPr>
        <w:tc>
          <w:tcPr>
            <w:tcW w:w="1890" w:type="dxa"/>
          </w:tcPr>
          <w:p w14:paraId="749CF34C" w14:textId="77777777" w:rsidR="008D49ED" w:rsidRPr="00CB1D90" w:rsidRDefault="008D49ED" w:rsidP="005E10E6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Suggested first post </w:t>
            </w:r>
          </w:p>
        </w:tc>
        <w:tc>
          <w:tcPr>
            <w:tcW w:w="8820" w:type="dxa"/>
            <w:gridSpan w:val="3"/>
          </w:tcPr>
          <w:p w14:paraId="442E9DED" w14:textId="1E2C5AE8" w:rsidR="008D49ED" w:rsidRDefault="00633F7E" w:rsidP="005E10E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</w:t>
            </w:r>
            <w:bookmarkStart w:id="0" w:name="_GoBack"/>
            <w:bookmarkEnd w:id="0"/>
          </w:p>
        </w:tc>
      </w:tr>
    </w:tbl>
    <w:p w14:paraId="07EA259B" w14:textId="77777777" w:rsidR="008E0C43" w:rsidRPr="00CB1D90" w:rsidRDefault="008E0C43" w:rsidP="008D49ED">
      <w:pPr>
        <w:rPr>
          <w:rFonts w:asciiTheme="majorHAnsi" w:hAnsiTheme="majorHAnsi"/>
          <w:sz w:val="20"/>
          <w:szCs w:val="20"/>
        </w:rPr>
      </w:pPr>
    </w:p>
    <w:sectPr w:rsidR="008E0C43" w:rsidRPr="00CB1D90" w:rsidSect="009D46AF">
      <w:pgSz w:w="15840" w:h="12240" w:orient="landscape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5C9"/>
    <w:rsid w:val="000541C7"/>
    <w:rsid w:val="002262E4"/>
    <w:rsid w:val="0030390F"/>
    <w:rsid w:val="00361A24"/>
    <w:rsid w:val="00386664"/>
    <w:rsid w:val="00590421"/>
    <w:rsid w:val="005E10E6"/>
    <w:rsid w:val="00633F7E"/>
    <w:rsid w:val="00716031"/>
    <w:rsid w:val="00776645"/>
    <w:rsid w:val="008037D1"/>
    <w:rsid w:val="008D49ED"/>
    <w:rsid w:val="008E0C43"/>
    <w:rsid w:val="0094203F"/>
    <w:rsid w:val="009448AB"/>
    <w:rsid w:val="009D46AF"/>
    <w:rsid w:val="00A4564F"/>
    <w:rsid w:val="00A548E5"/>
    <w:rsid w:val="00A65F4A"/>
    <w:rsid w:val="00B05FB5"/>
    <w:rsid w:val="00C572D4"/>
    <w:rsid w:val="00CA1592"/>
    <w:rsid w:val="00CB1D90"/>
    <w:rsid w:val="00E05877"/>
    <w:rsid w:val="00E64A30"/>
    <w:rsid w:val="00FC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8417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5C9"/>
    <w:rPr>
      <w:rFonts w:ascii="Book Antiqua" w:eastAsia="Times" w:hAnsi="Book Antiqua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05C9"/>
    <w:rPr>
      <w:rFonts w:ascii="Book Antiqua" w:hAnsi="Book Antiqu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2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1D9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5C9"/>
    <w:rPr>
      <w:rFonts w:ascii="Book Antiqua" w:eastAsia="Times" w:hAnsi="Book Antiqua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05C9"/>
    <w:rPr>
      <w:rFonts w:ascii="Book Antiqua" w:hAnsi="Book Antiqu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2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1D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habitingtheanthropocene.com/2015/02/25/building-equitable-urban-resilience/" TargetMode="External"/><Relationship Id="rId13" Type="http://schemas.openxmlformats.org/officeDocument/2006/relationships/hyperlink" Target="http://inhabitingtheanthropocene.com/2015/03/17/toward-an-ethics-of-niche-construction/" TargetMode="External"/><Relationship Id="rId18" Type="http://schemas.openxmlformats.org/officeDocument/2006/relationships/hyperlink" Target="http://inhabitingtheanthropocene.com/2015/04/04/habitability-as-common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inhabitingtheanthropocene.com/2015/02/23/diachronous-beginnings-of-the-anthropocene-the-lower-bounding-surface-of-anthropogenic-deposits/" TargetMode="External"/><Relationship Id="rId12" Type="http://schemas.openxmlformats.org/officeDocument/2006/relationships/hyperlink" Target="http://inhabitingtheanthropocene.com/2015/03/14/a-safe-operating-space-for-humanity/" TargetMode="External"/><Relationship Id="rId17" Type="http://schemas.openxmlformats.org/officeDocument/2006/relationships/hyperlink" Target="http://inhabitingtheanthropocene.com/2015/03/31/habitabilitys-non-inevitability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inhabitingtheanthropocene.com/2015/03/27/memes-as-a-dimension-of-the-human-niche/" TargetMode="External"/><Relationship Id="rId20" Type="http://schemas.openxmlformats.org/officeDocument/2006/relationships/hyperlink" Target="http://inhabitingtheanthropocene.com/2015/04/11/the-dust-of-civilization/" TargetMode="External"/><Relationship Id="rId1" Type="http://schemas.openxmlformats.org/officeDocument/2006/relationships/styles" Target="styles.xml"/><Relationship Id="rId6" Type="http://schemas.openxmlformats.org/officeDocument/2006/relationships/hyperlink" Target="http://inhabitingtheanthropocene.com/2015/02/19/organisms-as-ecosystem-engineers/" TargetMode="External"/><Relationship Id="rId11" Type="http://schemas.openxmlformats.org/officeDocument/2006/relationships/hyperlink" Target="http://inhabitingtheanthropocene.com/2015/03/09/hutchinson-concluding-remarks/" TargetMode="External"/><Relationship Id="rId5" Type="http://schemas.openxmlformats.org/officeDocument/2006/relationships/hyperlink" Target="http://inhabitingtheanthropocene.com/2015/02/16/of-property/" TargetMode="External"/><Relationship Id="rId15" Type="http://schemas.openxmlformats.org/officeDocument/2006/relationships/hyperlink" Target="http://inhabitingtheanthropocene.com/2015/03/23/advancing-equity-and-going-beyond-basic-survival/" TargetMode="External"/><Relationship Id="rId10" Type="http://schemas.openxmlformats.org/officeDocument/2006/relationships/hyperlink" Target="http://inhabitingtheanthropocene.com/2015/03/05/loess-the-yellow-earth/" TargetMode="External"/><Relationship Id="rId19" Type="http://schemas.openxmlformats.org/officeDocument/2006/relationships/hyperlink" Target="http://inhabitingtheanthropocene.com/2015/04/08/toward-a-more-than-human-anthropoce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habitingtheanthropocene.com/2015/03/02/principles-of-tsawalk-an-indigenous-approach-to-global-crisis/" TargetMode="External"/><Relationship Id="rId14" Type="http://schemas.openxmlformats.org/officeDocument/2006/relationships/hyperlink" Target="http://inhabitingtheanthropocene.com/2015/03/20/implications-of-manufacturing-habitability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Philosophy, University of Oklahoma</Company>
  <LinksUpToDate>false</LinksUpToDate>
  <CharactersWithSpaces>4398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Zev Trachtenberg</dc:creator>
  <cp:lastModifiedBy>Kiza</cp:lastModifiedBy>
  <cp:revision>4</cp:revision>
  <dcterms:created xsi:type="dcterms:W3CDTF">2015-06-01T19:49:00Z</dcterms:created>
  <dcterms:modified xsi:type="dcterms:W3CDTF">2015-06-01T20:02:00Z</dcterms:modified>
</cp:coreProperties>
</file>