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Incident review: the sniff that opened Java as Perl</w:t>
      </w:r>
    </w:p>
    <w:p>
      <w:r>
        <w:rPr>
          <w:b/>
        </w:rPr>
        <w:t xml:space="preserve">Prepared 8 September 2026 by the release engineering group.</w:t>
      </w:r>
    </w:p>
    <w:p>
      <w:pPr>
        <w:pStyle w:val="Heading2"/>
      </w:pPr>
      <w:r>
        <w:t xml:space="preserve">Summary</w:t>
      </w:r>
    </w:p>
    <w:p>
      <w:r>
        <w:t xml:space="preserve">Realistic fixtures written for work order #271 showed that a Java source file was attributed to the Perl plugin, a C file with a struct to the Rust plugin, and a C# file to the JavaScript plugin. Nobody reported this: the sample set was too small to trip it.</w:t>
      </w:r>
    </w:p>
    <w:p>
      <w:pPr>
        <w:pStyle w:val="Heading2"/>
      </w:pPr>
      <w:r>
        <w:t xml:space="preserve">What happened</w:t>
      </w:r>
    </w:p>
    <w:p>
      <w:r>
        <w:t xml:space="preserve">Attribution took the first plugin, in priority order, whose content heuristic matched. For binary formats that is sound, because magic bytes are decisive. The source languages have no magic bytes and their keywords overlap: struct belongs to C, C++, Rust, Swift and Solidity alike.</w:t>
      </w:r>
    </w:p>
    <w:p>
      <w:pPr>
        <w:pStyle w:val="Heading2"/>
      </w:pPr>
      <w:r>
        <w:t xml:space="preserve">What changed</w:t>
      </w:r>
    </w:p>
    <w:p>
      <w:r>
        <w:t xml:space="preserve">Every matching plugin is now gathered, and where one of them claims the file's extension, that plugin wins. A file whose extension nobody claims is attributed exactly as before, and content still wins over a misleading extension.</w:t>
      </w:r>
    </w:p>
    <w:p>
      <w:pPr>
        <w:pStyle w:val="Heading2"/>
      </w:pPr>
      <w:r>
        <w:t xml:space="preserve">Follow-up</w:t>
      </w:r>
    </w:p>
    <w:p>
      <w:r>
        <w:t xml:space="preserve">The same fixtures exposed a second class of defect: extractors that ignore export-prefixed declarations, so a modern TypeScript module reports no classes, no interfaces and no functions at all.</w:t>
      </w:r>
    </w:p>
    <w:p>
      <w:r>
        <w:t xml:space="preserve">Action: rewrite every fixture under samples/ so each one drives every field its own plugin extracts, and keep it that way with a test.</w:t>
      </w:r>
    </w:p>
    <w:sectPr>
      <w:pgSz w:w="11906" w:h="16838"/>
    </w:sectPr>
  </w:body>
</w:document>
</file>