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poodle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-BERserk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-Heartbleed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0" w:colFirst="0" w:name="h.mvo9pjyjx798" w:colLast="0"/>
      <w:bookmarkEnd w:id="0"/>
      <w:r w:rsidRPr="00000000" w:rsidR="00000000" w:rsidDel="00000000">
        <w:rPr>
          <w:rtl w:val="0"/>
        </w:rPr>
        <w:t xml:space="preserve">-Triple Handshake attack </w:t>
      </w:r>
      <w:r w:rsidRPr="00000000" w:rsidR="00000000" w:rsidDel="00000000">
        <w:rPr>
          <w:b w:val="0"/>
          <w:rtl w:val="0"/>
        </w:rPr>
        <w:t xml:space="preserve">-</w:t>
      </w:r>
      <w:hyperlink r:id="rId5">
        <w:r w:rsidRPr="00000000" w:rsidR="00000000" w:rsidDel="00000000">
          <w:rPr>
            <w:b w:val="0"/>
            <w:color w:val="1155cc"/>
            <w:u w:val="single"/>
            <w:rtl w:val="0"/>
          </w:rPr>
          <w:t xml:space="preserve">http://www.darkreading.com/vulnerabilities---threats/new-openssl-flaw-exposes-ssl-to-man-in-the-middle-attack/d/d-id/1269452</w:t>
        </w:r>
      </w:hyperlink>
      <w:r w:rsidRPr="00000000" w:rsidR="00000000" w:rsidDel="00000000">
        <w:rPr>
          <w:b w:val="0"/>
          <w:rtl w:val="0"/>
        </w:rPr>
        <w:t xml:space="preserve"> </w:t>
      </w:r>
      <w:r w:rsidRPr="00000000" w:rsidR="00000000" w:rsidDel="00000000">
        <w:rPr>
          <w:b w:val="0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CVE-2014-0224 (mini attaque MIT)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http://www.praetorian.com/blog/man-in-the-middle-tls-ssl-protocol-downgrade-attack</w:t>
        </w:r>
      </w:hyperlink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CVE-2014-3511</w:t>
        </w:r>
      </w:hyperlink>
      <w:r w:rsidRPr="00000000" w:rsidR="00000000" w:rsidDel="00000000">
        <w:rPr>
          <w:rtl w:val="0"/>
        </w:rPr>
        <w:t xml:space="preserve">) permet d’utiliser une version anterieur de ssl pour utiliser une faille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cookie cutter attack https://secure-resumption.com/tlsauth.pdf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virtual host confusion https://hackerone.com/reports/501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Triple Hanshake Attack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https://secure-resumption.com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/</w:t>
        </w:r>
      </w:hyperlink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http://blog.cryptographyengineering.com/2014/04/attack-of-week-triple-handshakes-3shake.html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premier lien est écrit par des chercheurs de l’INRIA de paris-Rocquencourt (très fiable)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c’est eux qui ont présenté l’attaque (je crois) l’article date de mai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Attaque basé sur la partie “handshake” du potocole (c’est à dire l’accord pour la clé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Protocole en 3 passe pour que le serveur et le client choisisse une clé de session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protocole de Diffie-Hellman par exemple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Man in the middle (evidement) pour intercepté les clés.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Cette attaque n’est pas une faille au sens crypto mais au niveau de l’implementation TLS.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probleme sur les certificats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1" w:colFirst="0" w:name="h.kvubd7ikptkb" w:colLast="0"/>
      <w:bookmarkEnd w:id="1"/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u w:val="none"/>
          <w:rtl w:val="0"/>
        </w:rPr>
        <w:t xml:space="preserve">Hearthbleed</w:t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2" w:colFirst="0" w:name="h.4vtgfb1l551m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40" w:before="240"/>
        <w:contextualSpacing w:val="0"/>
      </w:pPr>
      <w:bookmarkStart w:id="3" w:colFirst="0" w:name="h.33d8zoi34gfj" w:colLast="0"/>
      <w:bookmarkEnd w:id="3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CVE-2014-0160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http://en.wikipedia.org/wiki/Heartbleed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Overflow : envoie d’une requête Heathbleed message : un payload suivi de la taille du payload (16 bit) la réponse a exactement le même payload.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Problème : on peut envoyer un message court mais avec une taille de payload très grande.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 le serveur va vouloir renvoyer, il va recopier le payload soit taille du payload élément.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 payload etant plus petit, il va lire en dehors du buffer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Aucun controle sur les données qui vont être ecrite en plus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secure-resumption.com/" Type="http://schemas.openxmlformats.org/officeDocument/2006/relationships/hyperlink" TargetMode="External" Id="rId10"/><Relationship Target="styles.xml" Type="http://schemas.openxmlformats.org/officeDocument/2006/relationships/styles" Id="rId4"/><Relationship Target="http://blog.cryptographyengineering.com/2014/04/attack-of-week-triple-handshakes-3shake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s://secure-resumption.com/" Type="http://schemas.openxmlformats.org/officeDocument/2006/relationships/hyperlink" TargetMode="External" Id="rId9"/><Relationship Target="http://www.praetorian.com/blog/man-in-the-middle-tls-ssl-protocol-downgrade-attack" Type="http://schemas.openxmlformats.org/officeDocument/2006/relationships/hyperlink" TargetMode="External" Id="rId6"/><Relationship Target="http://www.darkreading.com/vulnerabilities---threats/new-openssl-flaw-exposes-ssl-to-man-in-the-middle-attack/d/d-id/1269452" Type="http://schemas.openxmlformats.org/officeDocument/2006/relationships/hyperlink" TargetMode="External" Id="rId5"/><Relationship Target="https://secure-resumption.com/" Type="http://schemas.openxmlformats.org/officeDocument/2006/relationships/hyperlink" TargetMode="External" Id="rId8"/><Relationship Target="https://www.openssl.org/news/secadv_20140806.tx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ProjetsM2.docx</dc:title>
</cp:coreProperties>
</file>