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4736" w:rsidRPr="00174736" w:rsidRDefault="00174736" w:rsidP="00174736">
      <w:pPr>
        <w:pStyle w:val="AXT"/>
        <w:widowControl w:val="0"/>
        <w:suppressAutoHyphens/>
        <w:spacing w:before="0" w:after="120" w:line="240" w:lineRule="auto"/>
        <w:rPr>
          <w:rFonts w:ascii="Times New Roman" w:hAnsi="Times New Roman"/>
          <w:b/>
          <w:noProof w:val="0"/>
          <w:sz w:val="24"/>
        </w:rPr>
      </w:pPr>
      <w:r w:rsidRPr="00174736">
        <w:rPr>
          <w:rFonts w:ascii="Times New Roman" w:hAnsi="Times New Roman"/>
          <w:b/>
          <w:noProof w:val="0"/>
          <w:sz w:val="24"/>
        </w:rPr>
        <w:t xml:space="preserve">CMPG322 </w:t>
      </w:r>
    </w:p>
    <w:p w:rsidR="00174736" w:rsidRDefault="00174736" w:rsidP="00174736">
      <w:pPr>
        <w:pStyle w:val="AXT"/>
        <w:widowControl w:val="0"/>
        <w:suppressAutoHyphens/>
        <w:spacing w:before="0" w:after="120" w:line="240" w:lineRule="auto"/>
        <w:rPr>
          <w:rFonts w:ascii="Times New Roman" w:hAnsi="Times New Roman"/>
          <w:b/>
          <w:noProof w:val="0"/>
          <w:sz w:val="24"/>
        </w:rPr>
      </w:pPr>
      <w:r w:rsidRPr="00174736">
        <w:rPr>
          <w:rFonts w:ascii="Times New Roman" w:hAnsi="Times New Roman"/>
          <w:b/>
          <w:noProof w:val="0"/>
          <w:sz w:val="24"/>
        </w:rPr>
        <w:t>Practical exercise 2.1 – Simple decision trees</w:t>
      </w:r>
    </w:p>
    <w:p w:rsidR="00174736" w:rsidRDefault="00174736" w:rsidP="00174736">
      <w:pPr>
        <w:pStyle w:val="TX1"/>
        <w:widowControl w:val="0"/>
        <w:numPr>
          <w:ilvl w:val="0"/>
          <w:numId w:val="1"/>
        </w:numPr>
        <w:suppressAutoHyphens/>
        <w:spacing w:after="120" w:line="240" w:lineRule="auto"/>
        <w:rPr>
          <w:rFonts w:ascii="Times New Roman" w:hAnsi="Times New Roman"/>
          <w:noProof w:val="0"/>
          <w:sz w:val="24"/>
        </w:rPr>
      </w:pPr>
      <w:r>
        <w:rPr>
          <w:rFonts w:ascii="Times New Roman" w:hAnsi="Times New Roman"/>
          <w:noProof w:val="0"/>
          <w:sz w:val="24"/>
        </w:rPr>
        <w:t xml:space="preserve">George </w:t>
      </w:r>
      <w:proofErr w:type="spellStart"/>
      <w:r>
        <w:rPr>
          <w:rFonts w:ascii="Times New Roman" w:hAnsi="Times New Roman"/>
          <w:noProof w:val="0"/>
          <w:sz w:val="24"/>
        </w:rPr>
        <w:t>Goleb</w:t>
      </w:r>
      <w:proofErr w:type="spellEnd"/>
      <w:r>
        <w:rPr>
          <w:rFonts w:ascii="Times New Roman" w:hAnsi="Times New Roman"/>
          <w:noProof w:val="0"/>
          <w:sz w:val="24"/>
        </w:rPr>
        <w:t xml:space="preserve"> is considering the purchase of two types of industrial robots. The Rob1 (alternative 1) is a large robot capable of performing a variety of tasks, including welding and painting. The Rob2 (alternative 2) is a smaller and slower robot, but it has all the capabilities of Rob1. The robots will be used to perform a variety of repair operations on large industrial equipment. Of course, George can always do nothing and not buy any robots (alternative 3). The market for the repair operation could be either favorable (event 1) or unfavorable (event 2). George has constructed a payoff matrix showing the expected returns of each alternative and the probability of a favorable or unfavorable market. The data are presented:</w:t>
      </w:r>
    </w:p>
    <w:tbl>
      <w:tblPr>
        <w:tblW w:w="0" w:type="auto"/>
        <w:tblInd w:w="612" w:type="dxa"/>
        <w:tblLook w:val="0000" w:firstRow="0" w:lastRow="0" w:firstColumn="0" w:lastColumn="0" w:noHBand="0" w:noVBand="0"/>
      </w:tblPr>
      <w:tblGrid>
        <w:gridCol w:w="1868"/>
        <w:gridCol w:w="1501"/>
        <w:gridCol w:w="1428"/>
      </w:tblGrid>
      <w:tr w:rsidR="00174736" w:rsidTr="001B5A46">
        <w:tc>
          <w:tcPr>
            <w:tcW w:w="1868" w:type="dxa"/>
            <w:tcBorders>
              <w:top w:val="single" w:sz="4" w:space="0" w:color="auto"/>
              <w:bottom w:val="single" w:sz="4" w:space="0" w:color="auto"/>
            </w:tcBorders>
          </w:tcPr>
          <w:p w:rsidR="00174736" w:rsidRDefault="00174736" w:rsidP="001B5A46">
            <w:pPr>
              <w:pStyle w:val="TA1"/>
              <w:widowControl w:val="0"/>
              <w:tabs>
                <w:tab w:val="left" w:pos="851"/>
              </w:tabs>
              <w:suppressAutoHyphens/>
              <w:spacing w:before="0" w:after="120" w:line="240" w:lineRule="auto"/>
              <w:ind w:left="0"/>
              <w:jc w:val="both"/>
              <w:rPr>
                <w:rFonts w:ascii="Times New Roman" w:hAnsi="Times New Roman"/>
                <w:b/>
                <w:noProof w:val="0"/>
                <w:sz w:val="24"/>
              </w:rPr>
            </w:pPr>
          </w:p>
        </w:tc>
        <w:tc>
          <w:tcPr>
            <w:tcW w:w="1501" w:type="dxa"/>
            <w:tcBorders>
              <w:top w:val="single" w:sz="4" w:space="0" w:color="auto"/>
              <w:bottom w:val="single" w:sz="4" w:space="0" w:color="auto"/>
            </w:tcBorders>
          </w:tcPr>
          <w:p w:rsidR="00174736" w:rsidRDefault="00174736" w:rsidP="001B5A46">
            <w:pPr>
              <w:pStyle w:val="TA1"/>
              <w:widowControl w:val="0"/>
              <w:tabs>
                <w:tab w:val="left" w:pos="851"/>
              </w:tabs>
              <w:suppressAutoHyphens/>
              <w:spacing w:before="0" w:after="120" w:line="240" w:lineRule="auto"/>
              <w:ind w:left="0"/>
              <w:jc w:val="both"/>
              <w:rPr>
                <w:rFonts w:ascii="Times New Roman" w:hAnsi="Times New Roman"/>
                <w:b/>
                <w:noProof w:val="0"/>
                <w:sz w:val="24"/>
              </w:rPr>
            </w:pPr>
            <w:r>
              <w:rPr>
                <w:rFonts w:ascii="Times New Roman" w:hAnsi="Times New Roman"/>
                <w:b/>
                <w:smallCaps w:val="0"/>
                <w:noProof w:val="0"/>
                <w:sz w:val="24"/>
              </w:rPr>
              <w:t>E</w:t>
            </w:r>
            <w:r>
              <w:rPr>
                <w:rFonts w:ascii="Times New Roman" w:hAnsi="Times New Roman"/>
                <w:b/>
                <w:noProof w:val="0"/>
                <w:sz w:val="24"/>
              </w:rPr>
              <w:t>vent 1</w:t>
            </w:r>
          </w:p>
        </w:tc>
        <w:tc>
          <w:tcPr>
            <w:tcW w:w="1428" w:type="dxa"/>
            <w:tcBorders>
              <w:top w:val="single" w:sz="4" w:space="0" w:color="auto"/>
              <w:bottom w:val="single" w:sz="4" w:space="0" w:color="auto"/>
            </w:tcBorders>
          </w:tcPr>
          <w:p w:rsidR="00174736" w:rsidRDefault="00174736" w:rsidP="001B5A46">
            <w:pPr>
              <w:pStyle w:val="TA1"/>
              <w:widowControl w:val="0"/>
              <w:tabs>
                <w:tab w:val="left" w:pos="851"/>
              </w:tabs>
              <w:suppressAutoHyphens/>
              <w:spacing w:before="0" w:after="120" w:line="240" w:lineRule="auto"/>
              <w:ind w:left="0"/>
              <w:jc w:val="both"/>
              <w:rPr>
                <w:rFonts w:ascii="Times New Roman" w:hAnsi="Times New Roman"/>
                <w:b/>
                <w:noProof w:val="0"/>
                <w:sz w:val="24"/>
              </w:rPr>
            </w:pPr>
            <w:r>
              <w:rPr>
                <w:rFonts w:ascii="Times New Roman" w:hAnsi="Times New Roman"/>
                <w:b/>
                <w:smallCaps w:val="0"/>
                <w:noProof w:val="0"/>
                <w:sz w:val="24"/>
              </w:rPr>
              <w:t>E</w:t>
            </w:r>
            <w:r>
              <w:rPr>
                <w:rFonts w:ascii="Times New Roman" w:hAnsi="Times New Roman"/>
                <w:b/>
                <w:noProof w:val="0"/>
                <w:sz w:val="24"/>
              </w:rPr>
              <w:t>vent 2</w:t>
            </w:r>
          </w:p>
        </w:tc>
      </w:tr>
      <w:tr w:rsidR="00174736" w:rsidTr="001B5A46">
        <w:tc>
          <w:tcPr>
            <w:tcW w:w="1868" w:type="dxa"/>
            <w:tcBorders>
              <w:top w:val="single" w:sz="4" w:space="0" w:color="auto"/>
              <w:bottom w:val="single" w:sz="4" w:space="0" w:color="auto"/>
            </w:tcBorders>
          </w:tcPr>
          <w:p w:rsidR="00174736" w:rsidRDefault="00174736" w:rsidP="001B5A46">
            <w:pPr>
              <w:pStyle w:val="TB1"/>
              <w:widowControl w:val="0"/>
              <w:tabs>
                <w:tab w:val="left" w:pos="851"/>
              </w:tabs>
              <w:suppressAutoHyphens/>
              <w:spacing w:after="120" w:line="240" w:lineRule="auto"/>
              <w:ind w:left="0"/>
              <w:jc w:val="both"/>
              <w:rPr>
                <w:rFonts w:ascii="Times New Roman" w:hAnsi="Times New Roman"/>
                <w:b/>
                <w:noProof w:val="0"/>
                <w:sz w:val="24"/>
              </w:rPr>
            </w:pPr>
            <w:r>
              <w:rPr>
                <w:rFonts w:ascii="Times New Roman" w:hAnsi="Times New Roman"/>
                <w:b/>
                <w:noProof w:val="0"/>
                <w:sz w:val="24"/>
              </w:rPr>
              <w:t>Probability</w:t>
            </w:r>
          </w:p>
        </w:tc>
        <w:tc>
          <w:tcPr>
            <w:tcW w:w="1501" w:type="dxa"/>
            <w:tcBorders>
              <w:top w:val="single" w:sz="4" w:space="0" w:color="auto"/>
              <w:bottom w:val="single" w:sz="4" w:space="0" w:color="auto"/>
            </w:tcBorders>
          </w:tcPr>
          <w:p w:rsidR="00174736" w:rsidRDefault="00174736" w:rsidP="001B5A46">
            <w:pPr>
              <w:pStyle w:val="TB1"/>
              <w:widowControl w:val="0"/>
              <w:tabs>
                <w:tab w:val="left" w:pos="851"/>
              </w:tabs>
              <w:suppressAutoHyphens/>
              <w:spacing w:after="120" w:line="240" w:lineRule="auto"/>
              <w:ind w:left="0"/>
              <w:jc w:val="both"/>
              <w:rPr>
                <w:rFonts w:ascii="Times New Roman" w:hAnsi="Times New Roman"/>
                <w:b/>
                <w:noProof w:val="0"/>
                <w:sz w:val="24"/>
              </w:rPr>
            </w:pPr>
            <w:r>
              <w:rPr>
                <w:rFonts w:ascii="Times New Roman" w:hAnsi="Times New Roman"/>
                <w:b/>
                <w:noProof w:val="0"/>
                <w:sz w:val="24"/>
              </w:rPr>
              <w:t>0.6</w:t>
            </w:r>
          </w:p>
        </w:tc>
        <w:tc>
          <w:tcPr>
            <w:tcW w:w="1428" w:type="dxa"/>
            <w:tcBorders>
              <w:top w:val="single" w:sz="4" w:space="0" w:color="auto"/>
              <w:bottom w:val="single" w:sz="4" w:space="0" w:color="auto"/>
            </w:tcBorders>
          </w:tcPr>
          <w:p w:rsidR="00174736" w:rsidRDefault="00174736" w:rsidP="001B5A46">
            <w:pPr>
              <w:pStyle w:val="TB1"/>
              <w:widowControl w:val="0"/>
              <w:tabs>
                <w:tab w:val="left" w:pos="851"/>
              </w:tabs>
              <w:suppressAutoHyphens/>
              <w:spacing w:after="120" w:line="240" w:lineRule="auto"/>
              <w:ind w:left="0"/>
              <w:jc w:val="both"/>
              <w:rPr>
                <w:rFonts w:ascii="Times New Roman" w:hAnsi="Times New Roman"/>
                <w:b/>
                <w:noProof w:val="0"/>
                <w:sz w:val="24"/>
              </w:rPr>
            </w:pPr>
            <w:r>
              <w:rPr>
                <w:rFonts w:ascii="Times New Roman" w:hAnsi="Times New Roman"/>
                <w:b/>
                <w:noProof w:val="0"/>
                <w:sz w:val="24"/>
              </w:rPr>
              <w:t>0.4</w:t>
            </w:r>
          </w:p>
        </w:tc>
      </w:tr>
      <w:tr w:rsidR="00174736" w:rsidTr="001B5A46">
        <w:tc>
          <w:tcPr>
            <w:tcW w:w="1868" w:type="dxa"/>
            <w:tcBorders>
              <w:top w:val="single" w:sz="4" w:space="0" w:color="auto"/>
            </w:tcBorders>
          </w:tcPr>
          <w:p w:rsidR="00174736" w:rsidRDefault="00174736" w:rsidP="001B5A46">
            <w:pPr>
              <w:pStyle w:val="TE1"/>
              <w:widowControl w:val="0"/>
              <w:tabs>
                <w:tab w:val="left" w:pos="851"/>
              </w:tabs>
              <w:suppressAutoHyphens/>
              <w:spacing w:after="120" w:line="240" w:lineRule="auto"/>
              <w:ind w:left="0"/>
              <w:jc w:val="both"/>
              <w:rPr>
                <w:rFonts w:ascii="Times New Roman" w:hAnsi="Times New Roman"/>
                <w:noProof w:val="0"/>
                <w:sz w:val="24"/>
              </w:rPr>
            </w:pPr>
            <w:r>
              <w:rPr>
                <w:rFonts w:ascii="Times New Roman" w:hAnsi="Times New Roman"/>
                <w:noProof w:val="0"/>
                <w:sz w:val="24"/>
              </w:rPr>
              <w:t>Alternative 1</w:t>
            </w:r>
          </w:p>
        </w:tc>
        <w:tc>
          <w:tcPr>
            <w:tcW w:w="1501" w:type="dxa"/>
            <w:tcBorders>
              <w:top w:val="single" w:sz="4" w:space="0" w:color="auto"/>
            </w:tcBorders>
          </w:tcPr>
          <w:p w:rsidR="00174736" w:rsidRDefault="00174736" w:rsidP="001B5A46">
            <w:pPr>
              <w:pStyle w:val="TE1"/>
              <w:widowControl w:val="0"/>
              <w:tabs>
                <w:tab w:val="decimal" w:pos="805"/>
                <w:tab w:val="left" w:pos="851"/>
              </w:tabs>
              <w:suppressAutoHyphens/>
              <w:spacing w:after="120" w:line="240" w:lineRule="auto"/>
              <w:ind w:left="0"/>
              <w:jc w:val="both"/>
              <w:rPr>
                <w:rFonts w:ascii="Times New Roman" w:hAnsi="Times New Roman"/>
                <w:noProof w:val="0"/>
                <w:sz w:val="24"/>
              </w:rPr>
            </w:pPr>
            <w:r>
              <w:rPr>
                <w:rFonts w:ascii="Times New Roman" w:hAnsi="Times New Roman"/>
                <w:noProof w:val="0"/>
                <w:sz w:val="24"/>
              </w:rPr>
              <w:t>50,000</w:t>
            </w:r>
          </w:p>
        </w:tc>
        <w:tc>
          <w:tcPr>
            <w:tcW w:w="1428" w:type="dxa"/>
            <w:tcBorders>
              <w:top w:val="single" w:sz="4" w:space="0" w:color="auto"/>
            </w:tcBorders>
          </w:tcPr>
          <w:p w:rsidR="00174736" w:rsidRDefault="00174736" w:rsidP="001B5A46">
            <w:pPr>
              <w:pStyle w:val="TE1"/>
              <w:widowControl w:val="0"/>
              <w:tabs>
                <w:tab w:val="decimal" w:pos="805"/>
                <w:tab w:val="left" w:pos="851"/>
              </w:tabs>
              <w:suppressAutoHyphens/>
              <w:spacing w:after="120" w:line="240" w:lineRule="auto"/>
              <w:ind w:left="0"/>
              <w:jc w:val="both"/>
              <w:rPr>
                <w:rFonts w:ascii="Times New Roman" w:hAnsi="Times New Roman"/>
                <w:noProof w:val="0"/>
                <w:sz w:val="24"/>
              </w:rPr>
            </w:pPr>
            <w:r>
              <w:rPr>
                <w:rFonts w:ascii="Times New Roman" w:hAnsi="Times New Roman"/>
                <w:noProof w:val="0"/>
                <w:sz w:val="24"/>
              </w:rPr>
              <w:t>–40,000</w:t>
            </w:r>
          </w:p>
        </w:tc>
      </w:tr>
      <w:tr w:rsidR="00174736" w:rsidTr="001B5A46">
        <w:tc>
          <w:tcPr>
            <w:tcW w:w="1868" w:type="dxa"/>
          </w:tcPr>
          <w:p w:rsidR="00174736" w:rsidRDefault="00174736" w:rsidP="001B5A46">
            <w:pPr>
              <w:pStyle w:val="TE1"/>
              <w:widowControl w:val="0"/>
              <w:tabs>
                <w:tab w:val="left" w:pos="851"/>
              </w:tabs>
              <w:suppressAutoHyphens/>
              <w:spacing w:after="120" w:line="240" w:lineRule="auto"/>
              <w:ind w:left="0"/>
              <w:jc w:val="both"/>
              <w:rPr>
                <w:rFonts w:ascii="Times New Roman" w:hAnsi="Times New Roman"/>
                <w:noProof w:val="0"/>
                <w:sz w:val="24"/>
              </w:rPr>
            </w:pPr>
            <w:r>
              <w:rPr>
                <w:rFonts w:ascii="Times New Roman" w:hAnsi="Times New Roman"/>
                <w:noProof w:val="0"/>
                <w:sz w:val="24"/>
              </w:rPr>
              <w:t>Alternative 2</w:t>
            </w:r>
          </w:p>
        </w:tc>
        <w:tc>
          <w:tcPr>
            <w:tcW w:w="1501" w:type="dxa"/>
          </w:tcPr>
          <w:p w:rsidR="00174736" w:rsidRDefault="00174736" w:rsidP="001B5A46">
            <w:pPr>
              <w:pStyle w:val="TE1"/>
              <w:widowControl w:val="0"/>
              <w:tabs>
                <w:tab w:val="decimal" w:pos="805"/>
                <w:tab w:val="left" w:pos="851"/>
              </w:tabs>
              <w:suppressAutoHyphens/>
              <w:spacing w:after="120" w:line="240" w:lineRule="auto"/>
              <w:ind w:left="0"/>
              <w:jc w:val="both"/>
              <w:rPr>
                <w:rFonts w:ascii="Times New Roman" w:hAnsi="Times New Roman"/>
                <w:noProof w:val="0"/>
                <w:sz w:val="24"/>
              </w:rPr>
            </w:pPr>
            <w:r>
              <w:rPr>
                <w:rFonts w:ascii="Times New Roman" w:hAnsi="Times New Roman"/>
                <w:noProof w:val="0"/>
                <w:sz w:val="24"/>
              </w:rPr>
              <w:t>30,000</w:t>
            </w:r>
          </w:p>
        </w:tc>
        <w:tc>
          <w:tcPr>
            <w:tcW w:w="1428" w:type="dxa"/>
          </w:tcPr>
          <w:p w:rsidR="00174736" w:rsidRDefault="00174736" w:rsidP="001B5A46">
            <w:pPr>
              <w:pStyle w:val="TE1"/>
              <w:widowControl w:val="0"/>
              <w:tabs>
                <w:tab w:val="decimal" w:pos="805"/>
                <w:tab w:val="left" w:pos="851"/>
              </w:tabs>
              <w:suppressAutoHyphens/>
              <w:spacing w:after="120" w:line="240" w:lineRule="auto"/>
              <w:ind w:left="0"/>
              <w:jc w:val="both"/>
              <w:rPr>
                <w:rFonts w:ascii="Times New Roman" w:hAnsi="Times New Roman"/>
                <w:noProof w:val="0"/>
                <w:sz w:val="24"/>
              </w:rPr>
            </w:pPr>
            <w:r>
              <w:rPr>
                <w:rFonts w:ascii="Times New Roman" w:hAnsi="Times New Roman"/>
                <w:noProof w:val="0"/>
                <w:sz w:val="24"/>
              </w:rPr>
              <w:t>–20,000</w:t>
            </w:r>
          </w:p>
        </w:tc>
      </w:tr>
      <w:tr w:rsidR="00174736" w:rsidTr="001B5A46">
        <w:tc>
          <w:tcPr>
            <w:tcW w:w="1868" w:type="dxa"/>
            <w:tcBorders>
              <w:bottom w:val="single" w:sz="4" w:space="0" w:color="auto"/>
            </w:tcBorders>
          </w:tcPr>
          <w:p w:rsidR="00174736" w:rsidRDefault="00174736" w:rsidP="001B5A46">
            <w:pPr>
              <w:pStyle w:val="TA1A"/>
              <w:widowControl w:val="0"/>
              <w:tabs>
                <w:tab w:val="left" w:pos="851"/>
              </w:tabs>
              <w:suppressAutoHyphens/>
              <w:spacing w:before="0" w:after="120" w:line="240" w:lineRule="auto"/>
              <w:ind w:left="0"/>
              <w:jc w:val="both"/>
              <w:rPr>
                <w:rFonts w:ascii="Times New Roman" w:hAnsi="Times New Roman"/>
                <w:noProof w:val="0"/>
                <w:sz w:val="24"/>
              </w:rPr>
            </w:pPr>
            <w:r>
              <w:rPr>
                <w:rFonts w:ascii="Times New Roman" w:hAnsi="Times New Roman"/>
                <w:noProof w:val="0"/>
                <w:sz w:val="24"/>
              </w:rPr>
              <w:t>Alternative 3</w:t>
            </w:r>
          </w:p>
        </w:tc>
        <w:tc>
          <w:tcPr>
            <w:tcW w:w="1501" w:type="dxa"/>
            <w:tcBorders>
              <w:bottom w:val="single" w:sz="4" w:space="0" w:color="auto"/>
            </w:tcBorders>
          </w:tcPr>
          <w:p w:rsidR="00174736" w:rsidRDefault="00174736" w:rsidP="001B5A46">
            <w:pPr>
              <w:pStyle w:val="TA1A"/>
              <w:widowControl w:val="0"/>
              <w:tabs>
                <w:tab w:val="decimal" w:pos="805"/>
                <w:tab w:val="left" w:pos="851"/>
              </w:tabs>
              <w:suppressAutoHyphens/>
              <w:spacing w:before="0" w:after="120" w:line="240" w:lineRule="auto"/>
              <w:ind w:left="0"/>
              <w:jc w:val="both"/>
              <w:rPr>
                <w:rFonts w:ascii="Times New Roman" w:hAnsi="Times New Roman"/>
                <w:noProof w:val="0"/>
                <w:sz w:val="24"/>
              </w:rPr>
            </w:pPr>
            <w:r>
              <w:rPr>
                <w:rFonts w:ascii="Times New Roman" w:hAnsi="Times New Roman"/>
                <w:noProof w:val="0"/>
                <w:sz w:val="24"/>
              </w:rPr>
              <w:t>0</w:t>
            </w:r>
          </w:p>
        </w:tc>
        <w:tc>
          <w:tcPr>
            <w:tcW w:w="1428" w:type="dxa"/>
            <w:tcBorders>
              <w:bottom w:val="single" w:sz="4" w:space="0" w:color="auto"/>
            </w:tcBorders>
          </w:tcPr>
          <w:p w:rsidR="00174736" w:rsidRDefault="00174736" w:rsidP="001B5A46">
            <w:pPr>
              <w:pStyle w:val="TA1A"/>
              <w:widowControl w:val="0"/>
              <w:tabs>
                <w:tab w:val="decimal" w:pos="805"/>
                <w:tab w:val="left" w:pos="851"/>
              </w:tabs>
              <w:suppressAutoHyphens/>
              <w:spacing w:before="0" w:after="120" w:line="240" w:lineRule="auto"/>
              <w:ind w:left="0"/>
              <w:jc w:val="both"/>
              <w:rPr>
                <w:rFonts w:ascii="Times New Roman" w:hAnsi="Times New Roman"/>
                <w:noProof w:val="0"/>
                <w:sz w:val="24"/>
              </w:rPr>
            </w:pPr>
            <w:r>
              <w:rPr>
                <w:rFonts w:ascii="Times New Roman" w:hAnsi="Times New Roman"/>
                <w:noProof w:val="0"/>
                <w:sz w:val="24"/>
              </w:rPr>
              <w:t>0</w:t>
            </w:r>
          </w:p>
        </w:tc>
      </w:tr>
    </w:tbl>
    <w:p w:rsidR="00174736" w:rsidRDefault="00174736" w:rsidP="00174736">
      <w:pPr>
        <w:pStyle w:val="AXT"/>
        <w:widowControl w:val="0"/>
        <w:suppressAutoHyphens/>
        <w:spacing w:before="0" w:after="120" w:line="240" w:lineRule="auto"/>
        <w:ind w:left="720"/>
        <w:rPr>
          <w:rFonts w:ascii="Times New Roman" w:hAnsi="Times New Roman"/>
          <w:noProof w:val="0"/>
          <w:spacing w:val="-2"/>
          <w:sz w:val="24"/>
        </w:rPr>
      </w:pPr>
    </w:p>
    <w:p w:rsidR="00174736" w:rsidRPr="00C21AE5" w:rsidRDefault="00174736" w:rsidP="00174736">
      <w:pPr>
        <w:pStyle w:val="AXT"/>
        <w:widowControl w:val="0"/>
        <w:numPr>
          <w:ilvl w:val="0"/>
          <w:numId w:val="1"/>
        </w:numPr>
        <w:suppressAutoHyphens/>
        <w:spacing w:before="0" w:after="120" w:line="240" w:lineRule="auto"/>
        <w:rPr>
          <w:rFonts w:ascii="Times New Roman" w:hAnsi="Times New Roman"/>
          <w:noProof w:val="0"/>
          <w:spacing w:val="-2"/>
          <w:sz w:val="24"/>
        </w:rPr>
      </w:pPr>
      <w:r w:rsidRPr="00C21AE5">
        <w:rPr>
          <w:rFonts w:ascii="Times New Roman" w:hAnsi="Times New Roman"/>
          <w:noProof w:val="0"/>
          <w:spacing w:val="-2"/>
          <w:sz w:val="24"/>
        </w:rPr>
        <w:t>A group of medical professionals is considering the construction of a private clinic. If the medical demand is high (i.e., there is a favorable market for the clinic), the physicians could realize a net profit of $100,000. If the market is not favorable, they could lose $40,000. Of course, they don’t have to proceed at all, in which case there is no cost. In the absence of any market data, the physicians’ best guess is that there is a 50–50 chance the clinic will be successful. Construct a decision tree to help analyze this problem. What should the medical professionals do?</w:t>
      </w:r>
    </w:p>
    <w:p w:rsidR="003A504C" w:rsidRPr="00E7104D" w:rsidRDefault="003A504C" w:rsidP="003A504C">
      <w:pPr>
        <w:pStyle w:val="ListParagraph"/>
        <w:numPr>
          <w:ilvl w:val="0"/>
          <w:numId w:val="1"/>
        </w:numPr>
        <w:overflowPunct/>
        <w:textAlignment w:val="auto"/>
        <w:rPr>
          <w:rFonts w:ascii="Times New Roman" w:hAnsi="Times New Roman"/>
        </w:rPr>
      </w:pPr>
      <w:bookmarkStart w:id="0" w:name="_GoBack"/>
      <w:bookmarkEnd w:id="0"/>
      <w:r w:rsidRPr="00E7104D">
        <w:rPr>
          <w:rFonts w:ascii="Times New Roman" w:hAnsi="Times New Roman"/>
        </w:rPr>
        <w:t>A financial advisor has recommended two possible mutual funds for investment: Fund A and Fund B. The return that will be achieved by each of these depends on whether the economy is good, fair, or poor. A payoff table has been constructed to illustrate this situation:</w:t>
      </w:r>
    </w:p>
    <w:p w:rsidR="003A504C" w:rsidRPr="00D217B9" w:rsidRDefault="003A504C" w:rsidP="003A504C">
      <w:pPr>
        <w:overflowPunct/>
        <w:ind w:left="720"/>
        <w:jc w:val="center"/>
        <w:textAlignment w:val="auto"/>
        <w:rPr>
          <w:rFonts w:ascii="Times New Roman" w:hAnsi="Times New Roman"/>
        </w:rPr>
      </w:pPr>
      <w:r w:rsidRPr="002B0408">
        <w:rPr>
          <w:rFonts w:ascii="Times New Roman" w:hAnsi="Times New Roman"/>
          <w:noProof/>
          <w:lang w:val="en-GB" w:eastAsia="en-GB"/>
        </w:rPr>
        <w:drawing>
          <wp:inline distT="0" distB="0" distL="0" distR="0" wp14:anchorId="787E3650" wp14:editId="1CF6805E">
            <wp:extent cx="3579395" cy="15113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lum bright="-20000" contrast="40000"/>
                      <a:extLst>
                        <a:ext uri="{28A0092B-C50C-407E-A947-70E740481C1C}">
                          <a14:useLocalDpi xmlns:a14="http://schemas.microsoft.com/office/drawing/2010/main" val="0"/>
                        </a:ext>
                      </a:extLst>
                    </a:blip>
                    <a:srcRect/>
                    <a:stretch>
                      <a:fillRect/>
                    </a:stretch>
                  </pic:blipFill>
                  <pic:spPr bwMode="auto">
                    <a:xfrm>
                      <a:off x="0" y="0"/>
                      <a:ext cx="3583613" cy="1513081"/>
                    </a:xfrm>
                    <a:prstGeom prst="rect">
                      <a:avLst/>
                    </a:prstGeom>
                    <a:noFill/>
                    <a:ln>
                      <a:noFill/>
                    </a:ln>
                  </pic:spPr>
                </pic:pic>
              </a:graphicData>
            </a:graphic>
          </wp:inline>
        </w:drawing>
      </w:r>
    </w:p>
    <w:p w:rsidR="003A504C" w:rsidRPr="00922929" w:rsidRDefault="003A504C" w:rsidP="003A504C">
      <w:pPr>
        <w:pStyle w:val="ListParagraph"/>
        <w:numPr>
          <w:ilvl w:val="0"/>
          <w:numId w:val="2"/>
        </w:numPr>
        <w:overflowPunct/>
        <w:textAlignment w:val="auto"/>
        <w:rPr>
          <w:rFonts w:ascii="Times New Roman" w:hAnsi="Times New Roman"/>
        </w:rPr>
      </w:pPr>
      <w:r w:rsidRPr="00922929">
        <w:rPr>
          <w:rFonts w:ascii="Times New Roman" w:hAnsi="Times New Roman"/>
        </w:rPr>
        <w:t>Draw the decision tree to represent this situation.</w:t>
      </w:r>
    </w:p>
    <w:p w:rsidR="003A504C" w:rsidRPr="00922929" w:rsidRDefault="003A504C" w:rsidP="003A504C">
      <w:pPr>
        <w:pStyle w:val="ListParagraph"/>
        <w:numPr>
          <w:ilvl w:val="0"/>
          <w:numId w:val="2"/>
        </w:numPr>
        <w:overflowPunct/>
        <w:textAlignment w:val="auto"/>
        <w:rPr>
          <w:rFonts w:ascii="Times New Roman" w:hAnsi="Times New Roman"/>
        </w:rPr>
      </w:pPr>
      <w:r w:rsidRPr="00922929">
        <w:rPr>
          <w:rFonts w:ascii="Times New Roman" w:hAnsi="Times New Roman"/>
        </w:rPr>
        <w:t>Perform the necessary calculations to determine which of the two mutual funds is better. Which one should you choose to maximize the expected value?</w:t>
      </w:r>
    </w:p>
    <w:p w:rsidR="003A504C" w:rsidRPr="00922929" w:rsidRDefault="003A504C" w:rsidP="003A504C">
      <w:pPr>
        <w:pStyle w:val="ListParagraph"/>
        <w:numPr>
          <w:ilvl w:val="0"/>
          <w:numId w:val="2"/>
        </w:numPr>
        <w:overflowPunct/>
        <w:textAlignment w:val="auto"/>
        <w:rPr>
          <w:rFonts w:ascii="Times New Roman" w:hAnsi="Times New Roman"/>
        </w:rPr>
      </w:pPr>
      <w:r w:rsidRPr="00922929">
        <w:rPr>
          <w:rFonts w:ascii="Times New Roman" w:hAnsi="Times New Roman"/>
        </w:rPr>
        <w:t>Suppose there is a question about the return of Fund A in a good economy. It could be higher or lower than $10,000. What value for this would cause a person to be indifferent between Fund A and Fund B (i.e., the EMVs would be the same)?</w:t>
      </w:r>
    </w:p>
    <w:p w:rsidR="003A504C" w:rsidRPr="00922929" w:rsidRDefault="003A504C" w:rsidP="003A504C">
      <w:pPr>
        <w:rPr>
          <w:rFonts w:ascii="Times New Roman" w:hAnsi="Times New Roman"/>
          <w:spacing w:val="-2"/>
        </w:rPr>
      </w:pPr>
    </w:p>
    <w:p w:rsidR="00513CA7" w:rsidRDefault="003A504C"/>
    <w:sectPr w:rsidR="00513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B Frutiger Bold">
    <w:altName w:val="Courier New"/>
    <w:panose1 w:val="00000000000000000000"/>
    <w:charset w:val="00"/>
    <w:family w:val="auto"/>
    <w:notTrueType/>
    <w:pitch w:val="variable"/>
    <w:sig w:usb0="00000003" w:usb1="00000000" w:usb2="00000000" w:usb3="00000000" w:csb0="00000001" w:csb1="00000000"/>
  </w:font>
  <w:font w:name="R Frutiger Roman">
    <w:altName w:val="Courier New"/>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6B64A0"/>
    <w:multiLevelType w:val="hybridMultilevel"/>
    <w:tmpl w:val="BF0830E6"/>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FF7C95"/>
    <w:multiLevelType w:val="hybridMultilevel"/>
    <w:tmpl w:val="7604EAEC"/>
    <w:lvl w:ilvl="0" w:tplc="3A4E35B8">
      <w:start w:val="4"/>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AB14C1"/>
    <w:multiLevelType w:val="hybridMultilevel"/>
    <w:tmpl w:val="81BA47CA"/>
    <w:lvl w:ilvl="0" w:tplc="4732B9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736"/>
    <w:rsid w:val="00174736"/>
    <w:rsid w:val="00204229"/>
    <w:rsid w:val="003A504C"/>
    <w:rsid w:val="00551D19"/>
    <w:rsid w:val="00910D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DBB507-DC4A-401C-B5C6-5DB71886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4736"/>
    <w:pPr>
      <w:overflowPunct w:val="0"/>
      <w:autoSpaceDE w:val="0"/>
      <w:autoSpaceDN w:val="0"/>
      <w:adjustRightInd w:val="0"/>
      <w:spacing w:after="0" w:line="240" w:lineRule="auto"/>
      <w:textAlignment w:val="baseline"/>
    </w:pPr>
    <w:rPr>
      <w:rFonts w:ascii="Times" w:eastAsia="Times New Roman" w:hAnsi="Times"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X1">
    <w:name w:val="TX1"/>
    <w:next w:val="Normal"/>
    <w:uiPriority w:val="99"/>
    <w:rsid w:val="00174736"/>
    <w:pPr>
      <w:overflowPunct w:val="0"/>
      <w:autoSpaceDE w:val="0"/>
      <w:autoSpaceDN w:val="0"/>
      <w:adjustRightInd w:val="0"/>
      <w:spacing w:after="0" w:line="220" w:lineRule="exact"/>
      <w:jc w:val="both"/>
      <w:textAlignment w:val="baseline"/>
    </w:pPr>
    <w:rPr>
      <w:rFonts w:ascii="Times" w:eastAsia="Times New Roman" w:hAnsi="Times" w:cs="Times New Roman"/>
      <w:noProof/>
      <w:sz w:val="18"/>
      <w:szCs w:val="20"/>
      <w:lang w:val="en-US"/>
    </w:rPr>
  </w:style>
  <w:style w:type="paragraph" w:customStyle="1" w:styleId="AXT">
    <w:name w:val="AXT"/>
    <w:next w:val="Normal"/>
    <w:uiPriority w:val="99"/>
    <w:rsid w:val="00174736"/>
    <w:pPr>
      <w:overflowPunct w:val="0"/>
      <w:autoSpaceDE w:val="0"/>
      <w:autoSpaceDN w:val="0"/>
      <w:adjustRightInd w:val="0"/>
      <w:spacing w:before="60" w:after="0" w:line="220" w:lineRule="exact"/>
      <w:jc w:val="both"/>
      <w:textAlignment w:val="baseline"/>
    </w:pPr>
    <w:rPr>
      <w:rFonts w:ascii="Times" w:eastAsia="Times New Roman" w:hAnsi="Times" w:cs="Times New Roman"/>
      <w:noProof/>
      <w:sz w:val="18"/>
      <w:szCs w:val="20"/>
      <w:lang w:val="en-US"/>
    </w:rPr>
  </w:style>
  <w:style w:type="paragraph" w:customStyle="1" w:styleId="EQ">
    <w:name w:val="EQ"/>
    <w:next w:val="Normal"/>
    <w:uiPriority w:val="99"/>
    <w:rsid w:val="00174736"/>
    <w:pPr>
      <w:overflowPunct w:val="0"/>
      <w:autoSpaceDE w:val="0"/>
      <w:autoSpaceDN w:val="0"/>
      <w:adjustRightInd w:val="0"/>
      <w:spacing w:before="60" w:after="0" w:line="220" w:lineRule="exact"/>
      <w:ind w:left="360"/>
      <w:textAlignment w:val="baseline"/>
    </w:pPr>
    <w:rPr>
      <w:rFonts w:ascii="Times" w:eastAsia="Times New Roman" w:hAnsi="Times" w:cs="Times New Roman"/>
      <w:noProof/>
      <w:sz w:val="18"/>
      <w:szCs w:val="20"/>
      <w:lang w:val="en-US"/>
    </w:rPr>
  </w:style>
  <w:style w:type="paragraph" w:customStyle="1" w:styleId="TA1A">
    <w:name w:val="TA1A"/>
    <w:next w:val="Normal"/>
    <w:uiPriority w:val="99"/>
    <w:rsid w:val="00174736"/>
    <w:pPr>
      <w:overflowPunct w:val="0"/>
      <w:autoSpaceDE w:val="0"/>
      <w:autoSpaceDN w:val="0"/>
      <w:adjustRightInd w:val="0"/>
      <w:spacing w:before="90" w:after="90" w:line="200" w:lineRule="exact"/>
      <w:ind w:left="60" w:right="60"/>
      <w:textAlignment w:val="baseline"/>
    </w:pPr>
    <w:rPr>
      <w:rFonts w:ascii="B Frutiger Bold" w:eastAsia="Times New Roman" w:hAnsi="B Frutiger Bold" w:cs="Times New Roman"/>
      <w:noProof/>
      <w:sz w:val="16"/>
      <w:szCs w:val="20"/>
      <w:lang w:val="en-US"/>
    </w:rPr>
  </w:style>
  <w:style w:type="paragraph" w:customStyle="1" w:styleId="TE1">
    <w:name w:val="TE1"/>
    <w:next w:val="Normal"/>
    <w:uiPriority w:val="99"/>
    <w:rsid w:val="00174736"/>
    <w:pPr>
      <w:overflowPunct w:val="0"/>
      <w:autoSpaceDE w:val="0"/>
      <w:autoSpaceDN w:val="0"/>
      <w:adjustRightInd w:val="0"/>
      <w:spacing w:after="0" w:line="200" w:lineRule="exact"/>
      <w:ind w:left="60" w:right="60"/>
      <w:textAlignment w:val="baseline"/>
    </w:pPr>
    <w:rPr>
      <w:rFonts w:ascii="R Frutiger Roman" w:eastAsia="Times New Roman" w:hAnsi="R Frutiger Roman" w:cs="Times New Roman"/>
      <w:noProof/>
      <w:sz w:val="16"/>
      <w:szCs w:val="20"/>
      <w:lang w:val="en-US"/>
    </w:rPr>
  </w:style>
  <w:style w:type="paragraph" w:customStyle="1" w:styleId="TA1">
    <w:name w:val="TA1"/>
    <w:next w:val="Normal"/>
    <w:uiPriority w:val="99"/>
    <w:rsid w:val="00174736"/>
    <w:pPr>
      <w:overflowPunct w:val="0"/>
      <w:autoSpaceDE w:val="0"/>
      <w:autoSpaceDN w:val="0"/>
      <w:adjustRightInd w:val="0"/>
      <w:spacing w:before="90" w:after="90" w:line="200" w:lineRule="exact"/>
      <w:ind w:left="60" w:right="60"/>
      <w:jc w:val="center"/>
      <w:textAlignment w:val="baseline"/>
    </w:pPr>
    <w:rPr>
      <w:rFonts w:ascii="B Frutiger Bold" w:eastAsia="Times New Roman" w:hAnsi="B Frutiger Bold" w:cs="Times New Roman"/>
      <w:smallCaps/>
      <w:noProof/>
      <w:sz w:val="16"/>
      <w:szCs w:val="20"/>
      <w:lang w:val="en-US"/>
    </w:rPr>
  </w:style>
  <w:style w:type="paragraph" w:customStyle="1" w:styleId="TB1">
    <w:name w:val="TB1"/>
    <w:next w:val="Normal"/>
    <w:uiPriority w:val="99"/>
    <w:rsid w:val="00174736"/>
    <w:pPr>
      <w:overflowPunct w:val="0"/>
      <w:autoSpaceDE w:val="0"/>
      <w:autoSpaceDN w:val="0"/>
      <w:adjustRightInd w:val="0"/>
      <w:spacing w:after="90" w:line="200" w:lineRule="exact"/>
      <w:ind w:left="60" w:right="60"/>
      <w:textAlignment w:val="baseline"/>
    </w:pPr>
    <w:rPr>
      <w:rFonts w:ascii="B Frutiger Bold" w:eastAsia="Times New Roman" w:hAnsi="B Frutiger Bold" w:cs="Times New Roman"/>
      <w:noProof/>
      <w:sz w:val="16"/>
      <w:szCs w:val="20"/>
      <w:lang w:val="en-US"/>
    </w:rPr>
  </w:style>
  <w:style w:type="paragraph" w:styleId="ListParagraph">
    <w:name w:val="List Paragraph"/>
    <w:basedOn w:val="Normal"/>
    <w:uiPriority w:val="34"/>
    <w:qFormat/>
    <w:rsid w:val="003A50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van der Merwe</dc:creator>
  <cp:keywords/>
  <dc:description/>
  <cp:lastModifiedBy>Annette van der Merwe</cp:lastModifiedBy>
  <cp:revision>2</cp:revision>
  <dcterms:created xsi:type="dcterms:W3CDTF">2020-09-04T08:01:00Z</dcterms:created>
  <dcterms:modified xsi:type="dcterms:W3CDTF">2020-09-04T13:26:00Z</dcterms:modified>
</cp:coreProperties>
</file>