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2DE8F" w14:textId="03510DA3" w:rsidR="00822FB3" w:rsidRPr="00C059BA" w:rsidRDefault="00822FB3" w:rsidP="00C059BA">
      <w:pPr>
        <w:spacing w:after="0"/>
        <w:ind w:firstLine="709"/>
        <w:jc w:val="right"/>
        <w:rPr>
          <w:rFonts w:ascii="Times New Roman" w:hAnsi="Times New Roman" w:cs="Times New Roman"/>
          <w:color w:val="000000" w:themeColor="text1"/>
          <w:lang w:val="ru-RU"/>
        </w:rPr>
      </w:pPr>
    </w:p>
    <w:p w14:paraId="221C607D" w14:textId="45452E89" w:rsidR="00822FB3" w:rsidRPr="00C059BA" w:rsidRDefault="00822FB3" w:rsidP="00C059BA">
      <w:pPr>
        <w:spacing w:after="0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C059BA">
        <w:rPr>
          <w:rFonts w:ascii="Times New Roman" w:hAnsi="Times New Roman" w:cs="Times New Roman"/>
          <w:b/>
          <w:bCs/>
          <w:color w:val="000000" w:themeColor="text1"/>
          <w:lang w:val="ru-RU"/>
        </w:rPr>
        <w:t>Техническое задание</w:t>
      </w:r>
    </w:p>
    <w:p w14:paraId="5F82C4E2" w14:textId="77777777" w:rsidR="00CD330C" w:rsidRPr="0098778D" w:rsidRDefault="00CD330C" w:rsidP="00C059BA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r w:rsidRPr="0098778D">
        <w:rPr>
          <w:rFonts w:ascii="Times New Roman" w:hAnsi="Times New Roman" w:cs="Times New Roman"/>
          <w:color w:val="000000" w:themeColor="text1"/>
          <w:lang w:val="ru-RU"/>
        </w:rPr>
        <w:t xml:space="preserve">1. ДАНО: </w:t>
      </w:r>
    </w:p>
    <w:p w14:paraId="36C7EC2B" w14:textId="77777777" w:rsidR="00CD330C" w:rsidRPr="00C059BA" w:rsidRDefault="00CD330C" w:rsidP="00C059BA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r w:rsidRPr="00C059BA">
        <w:rPr>
          <w:rFonts w:ascii="Times New Roman" w:hAnsi="Times New Roman" w:cs="Times New Roman"/>
          <w:color w:val="000000" w:themeColor="text1"/>
          <w:lang w:val="ru-RU"/>
        </w:rPr>
        <w:t xml:space="preserve">1.1. Начальная выборка данных о пожарах, вносимых в базу данных (БД) вручную с «Карточек о пожарах». </w:t>
      </w:r>
    </w:p>
    <w:p w14:paraId="2EBBEDD6" w14:textId="77777777" w:rsidR="00CD330C" w:rsidRPr="00C059BA" w:rsidRDefault="00CD330C" w:rsidP="00C059BA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r w:rsidRPr="00C059BA">
        <w:rPr>
          <w:rFonts w:ascii="Times New Roman" w:hAnsi="Times New Roman" w:cs="Times New Roman"/>
          <w:color w:val="000000" w:themeColor="text1"/>
          <w:lang w:val="ru-RU"/>
        </w:rPr>
        <w:t xml:space="preserve">1.2. Состав полей, сгруппированных по 8 разделам, определен в приказе МЧС № 625 от 24.12.2018. </w:t>
      </w:r>
    </w:p>
    <w:p w14:paraId="7A9FF7C4" w14:textId="77777777" w:rsidR="00CD330C" w:rsidRPr="00C059BA" w:rsidRDefault="00CD330C" w:rsidP="00C059BA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r w:rsidRPr="00C059BA">
        <w:rPr>
          <w:rFonts w:ascii="Times New Roman" w:hAnsi="Times New Roman" w:cs="Times New Roman"/>
          <w:color w:val="000000" w:themeColor="text1"/>
          <w:lang w:val="ru-RU"/>
        </w:rPr>
        <w:t xml:space="preserve">1.3. Данные содержат искажения (значений, форматов и т.п.) и/или пропуски в полях записей. </w:t>
      </w:r>
    </w:p>
    <w:p w14:paraId="65F10FEA" w14:textId="77777777" w:rsidR="00CD330C" w:rsidRPr="00C059BA" w:rsidRDefault="00CD330C" w:rsidP="00C059BA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r w:rsidRPr="00C059BA">
        <w:rPr>
          <w:rFonts w:ascii="Times New Roman" w:hAnsi="Times New Roman" w:cs="Times New Roman"/>
          <w:color w:val="000000" w:themeColor="text1"/>
          <w:lang w:val="ru-RU"/>
        </w:rPr>
        <w:t xml:space="preserve">1.4. Записи обычно используются для обработки и анализа в виде </w:t>
      </w:r>
      <w:r w:rsidRPr="00C059BA">
        <w:rPr>
          <w:rFonts w:ascii="Times New Roman" w:hAnsi="Times New Roman" w:cs="Times New Roman"/>
          <w:color w:val="000000" w:themeColor="text1"/>
          <w:lang w:val="en-US"/>
        </w:rPr>
        <w:t>Excel</w:t>
      </w:r>
      <w:r w:rsidRPr="00C059BA">
        <w:rPr>
          <w:rFonts w:ascii="Times New Roman" w:hAnsi="Times New Roman" w:cs="Times New Roman"/>
          <w:color w:val="000000" w:themeColor="text1"/>
          <w:lang w:val="ru-RU"/>
        </w:rPr>
        <w:t>-файлов.</w:t>
      </w:r>
    </w:p>
    <w:p w14:paraId="6BFC6BA2" w14:textId="77777777" w:rsidR="00CD330C" w:rsidRPr="00C059BA" w:rsidRDefault="00CD330C" w:rsidP="00C059BA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</w:p>
    <w:p w14:paraId="4DBA07B5" w14:textId="77777777" w:rsidR="00CD330C" w:rsidRPr="00C059BA" w:rsidRDefault="00CD330C" w:rsidP="00C059BA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r w:rsidRPr="00C059BA">
        <w:rPr>
          <w:rFonts w:ascii="Times New Roman" w:hAnsi="Times New Roman" w:cs="Times New Roman"/>
          <w:color w:val="000000" w:themeColor="text1"/>
          <w:lang w:val="ru-RU"/>
        </w:rPr>
        <w:t>2. ВЫПОЛНИТЬ:</w:t>
      </w:r>
    </w:p>
    <w:p w14:paraId="74C68D48" w14:textId="77777777" w:rsidR="00CD330C" w:rsidRPr="00C059BA" w:rsidRDefault="00CD330C" w:rsidP="00C059BA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r w:rsidRPr="00C059BA">
        <w:rPr>
          <w:rFonts w:ascii="Times New Roman" w:hAnsi="Times New Roman" w:cs="Times New Roman"/>
          <w:color w:val="000000" w:themeColor="text1"/>
          <w:lang w:val="ru-RU"/>
        </w:rPr>
        <w:t xml:space="preserve">2.1. Построить программный комплекс (ПК), выполняющий функции экспертной системы (ЭС), как элемента системы поддержки принятия решений (СППР), работающей в режиме информационно-советующей системы (ИСС), и предназначенной для помощи лицу, принимающему решения (ЛПР), в процессе выделения ресурсов (автомобильной и др. техники), необходимых для эффективной ликвидации пожара. В итоге ПК должен быть представлен в виде исполняемого </w:t>
      </w:r>
      <w:r w:rsidRPr="00C059BA">
        <w:rPr>
          <w:rFonts w:ascii="Times New Roman" w:hAnsi="Times New Roman" w:cs="Times New Roman"/>
          <w:color w:val="000000" w:themeColor="text1"/>
          <w:lang w:val="en-US"/>
        </w:rPr>
        <w:t>exe</w:t>
      </w:r>
      <w:r w:rsidRPr="00C059BA">
        <w:rPr>
          <w:rFonts w:ascii="Times New Roman" w:hAnsi="Times New Roman" w:cs="Times New Roman"/>
          <w:color w:val="000000" w:themeColor="text1"/>
          <w:lang w:val="ru-RU"/>
        </w:rPr>
        <w:t>-файла.</w:t>
      </w:r>
    </w:p>
    <w:p w14:paraId="0026FDE5" w14:textId="77777777" w:rsidR="00CD330C" w:rsidRPr="00C059BA" w:rsidRDefault="00CD330C" w:rsidP="00C059BA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r w:rsidRPr="00C059BA">
        <w:rPr>
          <w:rFonts w:ascii="Times New Roman" w:hAnsi="Times New Roman" w:cs="Times New Roman"/>
          <w:color w:val="000000" w:themeColor="text1"/>
          <w:lang w:val="ru-RU"/>
        </w:rPr>
        <w:t xml:space="preserve">2.2. ПК должен функционировать в соответствии с укрупненной блок-схемой, приведенной на рис.1, где ЛПР обозначен красным, а Аналитик – синим цветом, каждый из которых должен иметь одно или несколько интерфейсных окон (типа рис.3) для визуализации полученных результатов и управления (задания параметров и режимов работы). Исполняемый </w:t>
      </w:r>
      <w:r w:rsidRPr="00C059BA">
        <w:rPr>
          <w:rFonts w:ascii="Times New Roman" w:hAnsi="Times New Roman" w:cs="Times New Roman"/>
          <w:color w:val="000000" w:themeColor="text1"/>
          <w:lang w:val="en-US"/>
        </w:rPr>
        <w:t>exe</w:t>
      </w:r>
      <w:r w:rsidRPr="00C059BA">
        <w:rPr>
          <w:rFonts w:ascii="Times New Roman" w:hAnsi="Times New Roman" w:cs="Times New Roman"/>
          <w:color w:val="000000" w:themeColor="text1"/>
          <w:lang w:val="ru-RU"/>
        </w:rPr>
        <w:t xml:space="preserve">-файл должен иметь возможность запускаться как в режиме Аналитика (полнофункциональный режим), так и в режиме ЛПР (с ограниченными функциями). </w:t>
      </w:r>
    </w:p>
    <w:p w14:paraId="72E6DBAE" w14:textId="77777777" w:rsidR="00CD330C" w:rsidRPr="00C059BA" w:rsidRDefault="00CD330C" w:rsidP="00C059BA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r w:rsidRPr="00C059BA">
        <w:rPr>
          <w:rFonts w:ascii="Times New Roman" w:hAnsi="Times New Roman" w:cs="Times New Roman"/>
          <w:color w:val="000000" w:themeColor="text1"/>
          <w:lang w:val="ru-RU"/>
        </w:rPr>
        <w:t>2.3. ПК имеет 3 функциональных раздела:</w:t>
      </w:r>
    </w:p>
    <w:p w14:paraId="1D86A9D6" w14:textId="77777777" w:rsidR="00CD330C" w:rsidRPr="00C059BA" w:rsidRDefault="00CD330C" w:rsidP="00C059BA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r w:rsidRPr="00C059BA">
        <w:rPr>
          <w:rFonts w:ascii="Times New Roman" w:hAnsi="Times New Roman" w:cs="Times New Roman"/>
          <w:color w:val="000000" w:themeColor="text1"/>
          <w:lang w:val="ru-RU"/>
        </w:rPr>
        <w:t xml:space="preserve">        2.3.1. Подготовка данных (блоки 1,2,3 на рис. 1).</w:t>
      </w:r>
    </w:p>
    <w:p w14:paraId="522E2FC3" w14:textId="77777777" w:rsidR="00CD330C" w:rsidRPr="00C059BA" w:rsidRDefault="00CD330C" w:rsidP="00C059BA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r w:rsidRPr="00C059BA">
        <w:rPr>
          <w:rFonts w:ascii="Times New Roman" w:hAnsi="Times New Roman" w:cs="Times New Roman"/>
          <w:color w:val="000000" w:themeColor="text1"/>
          <w:lang w:val="ru-RU"/>
        </w:rPr>
        <w:t xml:space="preserve">        2.3.2. Обучение дерева решений (ДР) и его представление (отображение).</w:t>
      </w:r>
    </w:p>
    <w:p w14:paraId="50EB2E72" w14:textId="77777777" w:rsidR="00CD330C" w:rsidRPr="00C059BA" w:rsidRDefault="00CD330C" w:rsidP="00C059BA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r w:rsidRPr="00C059BA">
        <w:rPr>
          <w:rFonts w:ascii="Times New Roman" w:hAnsi="Times New Roman" w:cs="Times New Roman"/>
          <w:color w:val="000000" w:themeColor="text1"/>
          <w:lang w:val="ru-RU"/>
        </w:rPr>
        <w:t xml:space="preserve">        2.3.3. Прогнозирование на основе обученного ДР и представление результатов  </w:t>
      </w:r>
    </w:p>
    <w:p w14:paraId="6961A6C0" w14:textId="77777777" w:rsidR="00CD330C" w:rsidRPr="00C059BA" w:rsidRDefault="00CD330C" w:rsidP="00C059BA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r w:rsidRPr="00C059BA">
        <w:rPr>
          <w:rFonts w:ascii="Times New Roman" w:hAnsi="Times New Roman" w:cs="Times New Roman"/>
          <w:color w:val="000000" w:themeColor="text1"/>
          <w:lang w:val="ru-RU"/>
        </w:rPr>
        <w:t xml:space="preserve">                   </w:t>
      </w:r>
      <w:proofErr w:type="spellStart"/>
      <w:r w:rsidRPr="00C059BA">
        <w:rPr>
          <w:rFonts w:ascii="Times New Roman" w:hAnsi="Times New Roman" w:cs="Times New Roman"/>
          <w:color w:val="000000" w:themeColor="text1"/>
          <w:lang w:val="ru-RU"/>
        </w:rPr>
        <w:t>ЛПРу</w:t>
      </w:r>
      <w:proofErr w:type="spellEnd"/>
      <w:r w:rsidRPr="00C059BA">
        <w:rPr>
          <w:rFonts w:ascii="Times New Roman" w:hAnsi="Times New Roman" w:cs="Times New Roman"/>
          <w:color w:val="000000" w:themeColor="text1"/>
          <w:lang w:val="ru-RU"/>
        </w:rPr>
        <w:t xml:space="preserve"> (прогноз представить не в виде единственного, а в виде набора </w:t>
      </w:r>
    </w:p>
    <w:p w14:paraId="6246FDB2" w14:textId="77777777" w:rsidR="00CD330C" w:rsidRPr="00C059BA" w:rsidRDefault="00CD330C" w:rsidP="00C059BA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r w:rsidRPr="00C059BA">
        <w:rPr>
          <w:rFonts w:ascii="Times New Roman" w:hAnsi="Times New Roman" w:cs="Times New Roman"/>
          <w:color w:val="000000" w:themeColor="text1"/>
          <w:lang w:val="ru-RU"/>
        </w:rPr>
        <w:t xml:space="preserve">                   вариантов с разными доверительными вероятностями).</w:t>
      </w:r>
    </w:p>
    <w:p w14:paraId="587F8FB9" w14:textId="77777777" w:rsidR="00CD330C" w:rsidRPr="00C059BA" w:rsidRDefault="00CD330C" w:rsidP="00C059BA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r w:rsidRPr="00C059BA">
        <w:rPr>
          <w:rFonts w:ascii="Times New Roman" w:hAnsi="Times New Roman" w:cs="Times New Roman"/>
          <w:color w:val="000000" w:themeColor="text1"/>
          <w:lang w:val="ru-RU"/>
        </w:rPr>
        <w:t xml:space="preserve">        2.3.4. Внесение решения ЛПР (окончательного, не обязательно совпадающего с прогнозом ДР) в базу </w:t>
      </w:r>
      <w:proofErr w:type="gramStart"/>
      <w:r w:rsidRPr="00C059BA">
        <w:rPr>
          <w:rFonts w:ascii="Times New Roman" w:hAnsi="Times New Roman" w:cs="Times New Roman"/>
          <w:color w:val="000000" w:themeColor="text1"/>
          <w:lang w:val="ru-RU"/>
        </w:rPr>
        <w:t>данных  о</w:t>
      </w:r>
      <w:proofErr w:type="gramEnd"/>
      <w:r w:rsidRPr="00C059BA">
        <w:rPr>
          <w:rFonts w:ascii="Times New Roman" w:hAnsi="Times New Roman" w:cs="Times New Roman"/>
          <w:color w:val="000000" w:themeColor="text1"/>
          <w:lang w:val="ru-RU"/>
        </w:rPr>
        <w:t xml:space="preserve"> пожаре – данная запись пополняет БД и участвует в обучении ДР на следующих циклах применения ЭС. </w:t>
      </w:r>
    </w:p>
    <w:p w14:paraId="30B981ED" w14:textId="77777777" w:rsidR="00CD330C" w:rsidRPr="00C059BA" w:rsidRDefault="00CD330C" w:rsidP="00C059BA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r w:rsidRPr="00C059BA">
        <w:rPr>
          <w:rFonts w:ascii="Times New Roman" w:hAnsi="Times New Roman" w:cs="Times New Roman"/>
          <w:color w:val="000000" w:themeColor="text1"/>
          <w:lang w:val="ru-RU"/>
        </w:rPr>
        <w:t>2.4. Поля данных могут относиться к входным или выходным (рис. 2)</w:t>
      </w:r>
    </w:p>
    <w:p w14:paraId="57BA3325" w14:textId="77777777" w:rsidR="00CD330C" w:rsidRPr="00C059BA" w:rsidRDefault="00CD330C" w:rsidP="00C059BA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r w:rsidRPr="00C059BA">
        <w:rPr>
          <w:rFonts w:ascii="Times New Roman" w:hAnsi="Times New Roman" w:cs="Times New Roman"/>
          <w:color w:val="000000" w:themeColor="text1"/>
          <w:lang w:val="ru-RU"/>
        </w:rPr>
        <w:t>2.5. ПК должен работать в двух режимах:</w:t>
      </w:r>
    </w:p>
    <w:p w14:paraId="1D48E850" w14:textId="77777777" w:rsidR="00CD330C" w:rsidRPr="00C059BA" w:rsidRDefault="00CD330C" w:rsidP="00C059BA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r w:rsidRPr="00C059BA">
        <w:rPr>
          <w:rFonts w:ascii="Times New Roman" w:hAnsi="Times New Roman" w:cs="Times New Roman"/>
          <w:color w:val="000000" w:themeColor="text1"/>
          <w:lang w:val="ru-RU"/>
        </w:rPr>
        <w:t xml:space="preserve">        2.5.1. Выходной переменной является ранг. Тогда необходимо построить блок кластерного анализа, на основании которого следует разметить выборку (в каждой записи добавить поле «Ранг»). Эта операция может выполняться после блока 1 (Разведочный анализ) или после блока 3 (Локализация данных). Ранг определяется как ранг, соответствующий минимальному евклидову расстоянию вектора ресурсов (автотехники, выделенной на пожар в данной записи) до соответствующего вектора ресурсов нормативной таблицы (см. рис. 3). Векторы ресурсов сравниваются в нормированном виде (приведенном к диапазону [0;1]).</w:t>
      </w:r>
    </w:p>
    <w:p w14:paraId="1104FEB0" w14:textId="77777777" w:rsidR="00CD330C" w:rsidRPr="00C059BA" w:rsidRDefault="00CD330C" w:rsidP="00C059BA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r w:rsidRPr="00C059BA">
        <w:rPr>
          <w:rFonts w:ascii="Times New Roman" w:hAnsi="Times New Roman" w:cs="Times New Roman"/>
          <w:color w:val="000000" w:themeColor="text1"/>
          <w:lang w:val="ru-RU"/>
        </w:rPr>
        <w:t xml:space="preserve">       2.5.2. Выходной переменной является любая из переменных разделов 3,4,5,6,7. </w:t>
      </w:r>
    </w:p>
    <w:p w14:paraId="07AB4D34" w14:textId="77777777" w:rsidR="00CD330C" w:rsidRPr="00C059BA" w:rsidRDefault="00CD330C" w:rsidP="00C059BA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r w:rsidRPr="00C059BA">
        <w:rPr>
          <w:rFonts w:ascii="Times New Roman" w:hAnsi="Times New Roman" w:cs="Times New Roman"/>
          <w:color w:val="000000" w:themeColor="text1"/>
          <w:lang w:val="ru-RU"/>
        </w:rPr>
        <w:t xml:space="preserve">  </w:t>
      </w:r>
    </w:p>
    <w:p w14:paraId="51BD7E42" w14:textId="77777777" w:rsidR="00CD330C" w:rsidRPr="00C059BA" w:rsidRDefault="00CD330C" w:rsidP="00C059BA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r w:rsidRPr="00C059BA">
        <w:rPr>
          <w:rFonts w:ascii="Times New Roman" w:hAnsi="Times New Roman" w:cs="Times New Roman"/>
          <w:color w:val="000000" w:themeColor="text1"/>
          <w:lang w:val="ru-RU"/>
        </w:rPr>
        <w:t>3. ИССЛЕДОВАТЬ:</w:t>
      </w:r>
    </w:p>
    <w:p w14:paraId="6DA196EB" w14:textId="77777777" w:rsidR="00CD330C" w:rsidRPr="00C059BA" w:rsidRDefault="00CD330C" w:rsidP="00C059BA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r w:rsidRPr="00C059BA">
        <w:rPr>
          <w:rFonts w:ascii="Times New Roman" w:hAnsi="Times New Roman" w:cs="Times New Roman"/>
          <w:color w:val="000000" w:themeColor="text1"/>
          <w:lang w:val="ru-RU"/>
        </w:rPr>
        <w:t>3.1. Построить цифровой двойник среды (ЦДС), статистические характеристики которого соответствовали бы характеристикам начальной выборки. ЦДС должен позволять генерировать имитированные выборки данных (ИВД) с произвольным количеством записей для последующего использования в исследованиях возможностей и характеристик ЭС (ПК). ЦДС должен позволять вносить различные типы искажений в записи ИВД (см. п.1.3).</w:t>
      </w:r>
    </w:p>
    <w:p w14:paraId="6B27B99E" w14:textId="36F2C692" w:rsidR="00CD330C" w:rsidRPr="00C059BA" w:rsidRDefault="00CD330C" w:rsidP="00C059BA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r w:rsidRPr="00C059BA">
        <w:rPr>
          <w:rFonts w:ascii="Times New Roman" w:hAnsi="Times New Roman" w:cs="Times New Roman"/>
          <w:color w:val="000000" w:themeColor="text1"/>
          <w:lang w:val="ru-RU"/>
        </w:rPr>
        <w:t>3.2. Для данных исходной БД (или ИВД) проанализировать характеристики точности прогнозирования (метрики) выходных характеристик (рангов или конкретных ресурсов – из раздела 6) для различных количеств (начиная от двух) и сочетаний входных переменных (из разделов 1 и 2). Определить оптимальные (по точности прогнозирования) сочетания для 2-х, 3-х, … входных переменных. Результаты этого раздела исследований отобразить (графически, таблично, …).</w:t>
      </w:r>
    </w:p>
    <w:p w14:paraId="6E08D32A" w14:textId="77777777" w:rsidR="00CD330C" w:rsidRPr="00C059BA" w:rsidRDefault="00CD330C" w:rsidP="00C059BA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  <w:r w:rsidRPr="00C059BA">
        <w:rPr>
          <w:rFonts w:ascii="Times New Roman" w:hAnsi="Times New Roman" w:cs="Times New Roman"/>
          <w:color w:val="000000" w:themeColor="text1"/>
          <w:lang w:val="ru-RU"/>
        </w:rPr>
        <w:t xml:space="preserve">3.3. Следует провести сравнительный анализ точности прогноза необходимого количества автотехники в двух режимах (п.2.5) – прогнозируя ранги и отдельно переменные раздела 6, входящие в состав рангов.   </w:t>
      </w:r>
    </w:p>
    <w:p w14:paraId="6399DA55" w14:textId="77777777" w:rsidR="00CD330C" w:rsidRPr="00C059BA" w:rsidRDefault="00CD330C" w:rsidP="00C059BA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lang w:val="ru-RU"/>
        </w:rPr>
      </w:pPr>
    </w:p>
    <w:p w14:paraId="2059D442" w14:textId="77777777" w:rsidR="00CD330C" w:rsidRPr="00C059BA" w:rsidRDefault="00CD330C" w:rsidP="00CD330C">
      <w:pPr>
        <w:spacing w:after="0" w:line="240" w:lineRule="auto"/>
        <w:rPr>
          <w:color w:val="000000" w:themeColor="text1"/>
          <w:lang w:val="ru-RU"/>
        </w:rPr>
      </w:pPr>
    </w:p>
    <w:p w14:paraId="3130B89A" w14:textId="77777777" w:rsidR="00CD330C" w:rsidRPr="00C059BA" w:rsidRDefault="00CD330C" w:rsidP="00CD330C">
      <w:pPr>
        <w:spacing w:after="0" w:line="240" w:lineRule="auto"/>
        <w:rPr>
          <w:color w:val="000000" w:themeColor="text1"/>
          <w:lang w:val="ru-RU"/>
        </w:rPr>
      </w:pPr>
    </w:p>
    <w:p w14:paraId="3526B081" w14:textId="77777777" w:rsidR="00CD330C" w:rsidRPr="00C059BA" w:rsidRDefault="00CD330C" w:rsidP="00CD330C">
      <w:pPr>
        <w:spacing w:after="0" w:line="240" w:lineRule="auto"/>
        <w:rPr>
          <w:color w:val="000000" w:themeColor="text1"/>
          <w:lang w:val="ru-RU"/>
        </w:rPr>
      </w:pPr>
    </w:p>
    <w:p w14:paraId="284E266C" w14:textId="77777777" w:rsidR="00CD330C" w:rsidRPr="00C059BA" w:rsidRDefault="00CD330C" w:rsidP="00CD330C">
      <w:pPr>
        <w:spacing w:after="0" w:line="240" w:lineRule="auto"/>
        <w:rPr>
          <w:color w:val="000000" w:themeColor="text1"/>
          <w:lang w:val="ru-RU"/>
        </w:rPr>
      </w:pPr>
    </w:p>
    <w:p w14:paraId="5924C3BE" w14:textId="77777777" w:rsidR="00CD330C" w:rsidRPr="00C059BA" w:rsidRDefault="00CD330C" w:rsidP="00CD330C">
      <w:pPr>
        <w:spacing w:after="0" w:line="240" w:lineRule="auto"/>
        <w:rPr>
          <w:color w:val="000000" w:themeColor="text1"/>
          <w:lang w:val="ru-RU"/>
        </w:rPr>
      </w:pPr>
    </w:p>
    <w:p w14:paraId="727626F0" w14:textId="77777777" w:rsidR="00CD330C" w:rsidRPr="00C059BA" w:rsidRDefault="00CD330C" w:rsidP="00CD330C">
      <w:pPr>
        <w:spacing w:after="0" w:line="240" w:lineRule="auto"/>
        <w:rPr>
          <w:color w:val="000000" w:themeColor="text1"/>
          <w:lang w:val="ru-RU"/>
        </w:rPr>
      </w:pPr>
    </w:p>
    <w:p w14:paraId="39C0BA00" w14:textId="77777777" w:rsidR="00CD330C" w:rsidRPr="00C059BA" w:rsidRDefault="00CD330C" w:rsidP="00CD330C">
      <w:pPr>
        <w:spacing w:after="0" w:line="240" w:lineRule="auto"/>
        <w:rPr>
          <w:color w:val="000000" w:themeColor="text1"/>
          <w:lang w:val="ru-RU"/>
        </w:rPr>
      </w:pPr>
    </w:p>
    <w:p w14:paraId="31AC72BC" w14:textId="77777777" w:rsidR="00CD330C" w:rsidRPr="00C059BA" w:rsidRDefault="00CD330C" w:rsidP="00CD330C">
      <w:pPr>
        <w:spacing w:after="0" w:line="240" w:lineRule="auto"/>
        <w:rPr>
          <w:color w:val="000000" w:themeColor="text1"/>
          <w:lang w:val="ru-RU"/>
        </w:rPr>
      </w:pPr>
    </w:p>
    <w:p w14:paraId="3FBA5CE1" w14:textId="77777777" w:rsidR="00CD330C" w:rsidRPr="00C059BA" w:rsidRDefault="00CD330C" w:rsidP="00CD330C">
      <w:pPr>
        <w:spacing w:after="0" w:line="240" w:lineRule="auto"/>
        <w:jc w:val="center"/>
        <w:rPr>
          <w:color w:val="000000" w:themeColor="text1"/>
        </w:rPr>
      </w:pPr>
      <w:r w:rsidRPr="00C059BA">
        <w:rPr>
          <w:noProof/>
          <w:color w:val="000000" w:themeColor="text1"/>
        </w:rPr>
        <w:drawing>
          <wp:inline distT="0" distB="0" distL="0" distR="0" wp14:anchorId="0E1A5F63" wp14:editId="24CA0E17">
            <wp:extent cx="3686810" cy="4572000"/>
            <wp:effectExtent l="0" t="0" r="8890" b="0"/>
            <wp:docPr id="10611851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81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A019F" w14:textId="77777777" w:rsidR="00CD330C" w:rsidRPr="00C059BA" w:rsidRDefault="00CD330C" w:rsidP="00CD330C">
      <w:pPr>
        <w:spacing w:after="0" w:line="240" w:lineRule="auto"/>
        <w:jc w:val="center"/>
        <w:rPr>
          <w:color w:val="000000" w:themeColor="text1"/>
        </w:rPr>
      </w:pPr>
      <w:proofErr w:type="spellStart"/>
      <w:r w:rsidRPr="00C059BA">
        <w:rPr>
          <w:color w:val="000000" w:themeColor="text1"/>
        </w:rPr>
        <w:t>Рис</w:t>
      </w:r>
      <w:proofErr w:type="spellEnd"/>
      <w:r w:rsidRPr="00C059BA">
        <w:rPr>
          <w:color w:val="000000" w:themeColor="text1"/>
        </w:rPr>
        <w:t xml:space="preserve">. 1. </w:t>
      </w:r>
      <w:proofErr w:type="spellStart"/>
      <w:r w:rsidRPr="00C059BA">
        <w:rPr>
          <w:color w:val="000000" w:themeColor="text1"/>
        </w:rPr>
        <w:t>Общая</w:t>
      </w:r>
      <w:proofErr w:type="spellEnd"/>
      <w:r w:rsidRPr="00C059BA">
        <w:rPr>
          <w:color w:val="000000" w:themeColor="text1"/>
        </w:rPr>
        <w:t xml:space="preserve"> </w:t>
      </w:r>
      <w:proofErr w:type="spellStart"/>
      <w:r w:rsidRPr="00C059BA">
        <w:rPr>
          <w:color w:val="000000" w:themeColor="text1"/>
        </w:rPr>
        <w:t>схема</w:t>
      </w:r>
      <w:proofErr w:type="spellEnd"/>
      <w:r w:rsidRPr="00C059BA">
        <w:rPr>
          <w:color w:val="000000" w:themeColor="text1"/>
        </w:rPr>
        <w:t xml:space="preserve"> </w:t>
      </w:r>
      <w:proofErr w:type="spellStart"/>
      <w:r w:rsidRPr="00C059BA">
        <w:rPr>
          <w:color w:val="000000" w:themeColor="text1"/>
        </w:rPr>
        <w:t>алгоритма</w:t>
      </w:r>
      <w:proofErr w:type="spellEnd"/>
      <w:r w:rsidRPr="00C059BA">
        <w:rPr>
          <w:color w:val="000000" w:themeColor="text1"/>
        </w:rPr>
        <w:t xml:space="preserve"> ПК</w:t>
      </w:r>
    </w:p>
    <w:p w14:paraId="286D2175" w14:textId="77777777" w:rsidR="00CD330C" w:rsidRPr="00C059BA" w:rsidRDefault="00CD330C" w:rsidP="00CD330C">
      <w:pPr>
        <w:spacing w:after="0" w:line="240" w:lineRule="auto"/>
        <w:jc w:val="center"/>
        <w:rPr>
          <w:color w:val="000000" w:themeColor="text1"/>
        </w:rPr>
      </w:pPr>
    </w:p>
    <w:p w14:paraId="7DA9402B" w14:textId="77777777" w:rsidR="00CD330C" w:rsidRPr="00C059BA" w:rsidRDefault="00CD330C" w:rsidP="00CD330C">
      <w:pPr>
        <w:spacing w:after="0" w:line="240" w:lineRule="auto"/>
        <w:jc w:val="center"/>
        <w:rPr>
          <w:color w:val="000000" w:themeColor="text1"/>
        </w:rPr>
      </w:pPr>
    </w:p>
    <w:p w14:paraId="610FBA70" w14:textId="77777777" w:rsidR="00CD330C" w:rsidRPr="00C059BA" w:rsidRDefault="00CD330C" w:rsidP="00CD330C">
      <w:pPr>
        <w:spacing w:after="0" w:line="240" w:lineRule="auto"/>
        <w:rPr>
          <w:color w:val="000000" w:themeColor="text1"/>
        </w:rPr>
      </w:pPr>
      <w:r w:rsidRPr="00C059BA">
        <w:rPr>
          <w:noProof/>
          <w:color w:val="000000" w:themeColor="text1"/>
        </w:rPr>
        <w:drawing>
          <wp:inline distT="0" distB="0" distL="0" distR="0" wp14:anchorId="768B59E0" wp14:editId="5B03D831">
            <wp:extent cx="6653530" cy="2023110"/>
            <wp:effectExtent l="0" t="0" r="0" b="0"/>
            <wp:docPr id="20778442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530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04E9A" w14:textId="77777777" w:rsidR="00CD330C" w:rsidRPr="00C059BA" w:rsidRDefault="00CD330C" w:rsidP="00CD330C">
      <w:pPr>
        <w:spacing w:after="0" w:line="240" w:lineRule="auto"/>
        <w:jc w:val="center"/>
        <w:rPr>
          <w:color w:val="000000" w:themeColor="text1"/>
          <w:lang w:val="ru-RU"/>
        </w:rPr>
      </w:pPr>
      <w:r w:rsidRPr="00C059BA">
        <w:rPr>
          <w:color w:val="000000" w:themeColor="text1"/>
          <w:lang w:val="ru-RU"/>
        </w:rPr>
        <w:t xml:space="preserve">Рис. 2. Разделы входных и выходных параметров </w:t>
      </w:r>
    </w:p>
    <w:p w14:paraId="768443B5" w14:textId="77777777" w:rsidR="00CD330C" w:rsidRPr="00C059BA" w:rsidRDefault="00CD330C" w:rsidP="00CD330C">
      <w:pPr>
        <w:spacing w:after="0" w:line="240" w:lineRule="auto"/>
        <w:rPr>
          <w:color w:val="000000" w:themeColor="text1"/>
          <w:lang w:val="ru-RU"/>
        </w:rPr>
      </w:pPr>
    </w:p>
    <w:p w14:paraId="4B2667D2" w14:textId="77777777" w:rsidR="00CD330C" w:rsidRPr="00C059BA" w:rsidRDefault="00CD330C" w:rsidP="00CD330C">
      <w:pPr>
        <w:spacing w:after="0" w:line="240" w:lineRule="auto"/>
        <w:rPr>
          <w:color w:val="000000" w:themeColor="text1"/>
        </w:rPr>
      </w:pPr>
      <w:r w:rsidRPr="00C059BA">
        <w:rPr>
          <w:noProof/>
          <w:color w:val="000000" w:themeColor="text1"/>
        </w:rPr>
        <w:lastRenderedPageBreak/>
        <w:drawing>
          <wp:inline distT="0" distB="0" distL="0" distR="0" wp14:anchorId="3D89A658" wp14:editId="64BF4FF0">
            <wp:extent cx="6565900" cy="4406900"/>
            <wp:effectExtent l="0" t="0" r="6350" b="0"/>
            <wp:docPr id="167014997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00" cy="440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9C0E1" w14:textId="77777777" w:rsidR="00CD330C" w:rsidRPr="00C059BA" w:rsidRDefault="00CD330C" w:rsidP="00CD330C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C059BA">
        <w:rPr>
          <w:rFonts w:ascii="Times New Roman" w:hAnsi="Times New Roman" w:cs="Times New Roman"/>
          <w:color w:val="000000" w:themeColor="text1"/>
        </w:rPr>
        <w:t>Рис</w:t>
      </w:r>
      <w:proofErr w:type="spellEnd"/>
      <w:r w:rsidRPr="00C059BA">
        <w:rPr>
          <w:rFonts w:ascii="Times New Roman" w:hAnsi="Times New Roman" w:cs="Times New Roman"/>
          <w:color w:val="000000" w:themeColor="text1"/>
        </w:rPr>
        <w:t xml:space="preserve">. 3. </w:t>
      </w:r>
      <w:proofErr w:type="spellStart"/>
      <w:r w:rsidRPr="00C059BA">
        <w:rPr>
          <w:rFonts w:ascii="Times New Roman" w:hAnsi="Times New Roman" w:cs="Times New Roman"/>
          <w:color w:val="000000" w:themeColor="text1"/>
        </w:rPr>
        <w:t>Окно</w:t>
      </w:r>
      <w:proofErr w:type="spellEnd"/>
      <w:r w:rsidRPr="00C059B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059BA">
        <w:rPr>
          <w:rFonts w:ascii="Times New Roman" w:hAnsi="Times New Roman" w:cs="Times New Roman"/>
          <w:color w:val="000000" w:themeColor="text1"/>
        </w:rPr>
        <w:t>интерфейса</w:t>
      </w:r>
      <w:proofErr w:type="spellEnd"/>
      <w:r w:rsidRPr="00C059BA">
        <w:rPr>
          <w:rFonts w:ascii="Times New Roman" w:hAnsi="Times New Roman" w:cs="Times New Roman"/>
          <w:color w:val="000000" w:themeColor="text1"/>
        </w:rPr>
        <w:t xml:space="preserve"> ЛПР</w:t>
      </w:r>
    </w:p>
    <w:p w14:paraId="43192632" w14:textId="77777777" w:rsidR="00CD330C" w:rsidRPr="00C059BA" w:rsidRDefault="00CD330C" w:rsidP="00CD330C">
      <w:pPr>
        <w:spacing w:after="0" w:line="240" w:lineRule="auto"/>
        <w:rPr>
          <w:color w:val="000000" w:themeColor="text1"/>
        </w:rPr>
      </w:pPr>
    </w:p>
    <w:p w14:paraId="36DB1751" w14:textId="77777777" w:rsidR="00CD330C" w:rsidRPr="00C059BA" w:rsidRDefault="00CD330C" w:rsidP="00CD330C">
      <w:pPr>
        <w:spacing w:after="0" w:line="240" w:lineRule="auto"/>
        <w:rPr>
          <w:color w:val="000000" w:themeColor="text1"/>
        </w:rPr>
      </w:pPr>
    </w:p>
    <w:p w14:paraId="6DE43C2D" w14:textId="322477C0" w:rsidR="003A6366" w:rsidRPr="00C059BA" w:rsidRDefault="003A6366" w:rsidP="00CD330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18"/>
          <w:szCs w:val="18"/>
          <w:lang w:val="ru-RU"/>
        </w:rPr>
      </w:pPr>
    </w:p>
    <w:sectPr w:rsidR="003A6366" w:rsidRPr="00C059BA" w:rsidSect="00E4700B">
      <w:headerReference w:type="default" r:id="rId11"/>
      <w:footerReference w:type="default" r:id="rId12"/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5EE93" w14:textId="77777777" w:rsidR="00B57A85" w:rsidRDefault="00B57A85" w:rsidP="00E4700B">
      <w:pPr>
        <w:spacing w:after="0" w:line="240" w:lineRule="auto"/>
      </w:pPr>
      <w:r>
        <w:separator/>
      </w:r>
    </w:p>
  </w:endnote>
  <w:endnote w:type="continuationSeparator" w:id="0">
    <w:p w14:paraId="253EC489" w14:textId="77777777" w:rsidR="00B57A85" w:rsidRDefault="00B57A85" w:rsidP="00E4700B">
      <w:pPr>
        <w:spacing w:after="0" w:line="240" w:lineRule="auto"/>
      </w:pPr>
      <w:r>
        <w:continuationSeparator/>
      </w:r>
    </w:p>
  </w:endnote>
  <w:endnote w:type="continuationNotice" w:id="1">
    <w:p w14:paraId="3734068F" w14:textId="77777777" w:rsidR="00B57A85" w:rsidRDefault="00B57A8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5269983"/>
      <w:docPartObj>
        <w:docPartGallery w:val="Page Numbers (Bottom of Page)"/>
        <w:docPartUnique/>
      </w:docPartObj>
    </w:sdtPr>
    <w:sdtContent>
      <w:p w14:paraId="429F6928" w14:textId="3E6FF331" w:rsidR="00E4700B" w:rsidRDefault="00E4700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055A4" w:rsidRPr="00D055A4">
          <w:rPr>
            <w:noProof/>
            <w:lang w:val="ru-RU"/>
          </w:rPr>
          <w:t>1</w:t>
        </w:r>
        <w:r>
          <w:fldChar w:fldCharType="end"/>
        </w:r>
      </w:p>
    </w:sdtContent>
  </w:sdt>
  <w:p w14:paraId="5CE19812" w14:textId="1AEF1841" w:rsidR="00E4700B" w:rsidRPr="00E4700B" w:rsidRDefault="00E4700B" w:rsidP="00E4700B">
    <w:pPr>
      <w:pStyle w:val="a9"/>
      <w:jc w:val="cen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CD530" w14:textId="77777777" w:rsidR="00B57A85" w:rsidRDefault="00B57A85" w:rsidP="00E4700B">
      <w:pPr>
        <w:spacing w:after="0" w:line="240" w:lineRule="auto"/>
      </w:pPr>
      <w:r>
        <w:separator/>
      </w:r>
    </w:p>
  </w:footnote>
  <w:footnote w:type="continuationSeparator" w:id="0">
    <w:p w14:paraId="1AD44CE2" w14:textId="77777777" w:rsidR="00B57A85" w:rsidRDefault="00B57A85" w:rsidP="00E4700B">
      <w:pPr>
        <w:spacing w:after="0" w:line="240" w:lineRule="auto"/>
      </w:pPr>
      <w:r>
        <w:continuationSeparator/>
      </w:r>
    </w:p>
  </w:footnote>
  <w:footnote w:type="continuationNotice" w:id="1">
    <w:p w14:paraId="69C06600" w14:textId="77777777" w:rsidR="00B57A85" w:rsidRDefault="00B57A8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D0519" w14:textId="77777777" w:rsidR="00421F2C" w:rsidRDefault="00421F2C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94FA2"/>
    <w:multiLevelType w:val="multilevel"/>
    <w:tmpl w:val="DA3EFB74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0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1800"/>
      </w:pPr>
      <w:rPr>
        <w:rFonts w:hint="default"/>
      </w:rPr>
    </w:lvl>
  </w:abstractNum>
  <w:abstractNum w:abstractNumId="1" w15:restartNumberingAfterBreak="0">
    <w:nsid w:val="3E17464F"/>
    <w:multiLevelType w:val="hybridMultilevel"/>
    <w:tmpl w:val="252EE22E"/>
    <w:lvl w:ilvl="0" w:tplc="A3C0A41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38451BF"/>
    <w:multiLevelType w:val="multilevel"/>
    <w:tmpl w:val="79089626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FBB74A2"/>
    <w:multiLevelType w:val="hybridMultilevel"/>
    <w:tmpl w:val="AE8A8830"/>
    <w:lvl w:ilvl="0" w:tplc="7696D72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03104718">
    <w:abstractNumId w:val="3"/>
  </w:num>
  <w:num w:numId="2" w16cid:durableId="428476739">
    <w:abstractNumId w:val="0"/>
  </w:num>
  <w:num w:numId="3" w16cid:durableId="1161888517">
    <w:abstractNumId w:val="1"/>
  </w:num>
  <w:num w:numId="4" w16cid:durableId="222254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579"/>
    <w:rsid w:val="00051C15"/>
    <w:rsid w:val="00071EA4"/>
    <w:rsid w:val="0009322C"/>
    <w:rsid w:val="000A3CD6"/>
    <w:rsid w:val="000B2932"/>
    <w:rsid w:val="00105483"/>
    <w:rsid w:val="00105669"/>
    <w:rsid w:val="00171264"/>
    <w:rsid w:val="00235572"/>
    <w:rsid w:val="002921A0"/>
    <w:rsid w:val="002942A8"/>
    <w:rsid w:val="002C2337"/>
    <w:rsid w:val="003746D7"/>
    <w:rsid w:val="00391C43"/>
    <w:rsid w:val="00392B9E"/>
    <w:rsid w:val="003A6366"/>
    <w:rsid w:val="003B7A47"/>
    <w:rsid w:val="00410408"/>
    <w:rsid w:val="00421F2C"/>
    <w:rsid w:val="0042365C"/>
    <w:rsid w:val="004C7E2D"/>
    <w:rsid w:val="004E5FC5"/>
    <w:rsid w:val="00524D9E"/>
    <w:rsid w:val="00554E5A"/>
    <w:rsid w:val="005E136E"/>
    <w:rsid w:val="00685363"/>
    <w:rsid w:val="00693190"/>
    <w:rsid w:val="006A62D0"/>
    <w:rsid w:val="006C4F09"/>
    <w:rsid w:val="006C6BA9"/>
    <w:rsid w:val="006D7470"/>
    <w:rsid w:val="00733118"/>
    <w:rsid w:val="00776372"/>
    <w:rsid w:val="007C3821"/>
    <w:rsid w:val="007F7579"/>
    <w:rsid w:val="00820ACC"/>
    <w:rsid w:val="00822FB3"/>
    <w:rsid w:val="0082524E"/>
    <w:rsid w:val="00870504"/>
    <w:rsid w:val="0089143D"/>
    <w:rsid w:val="00894EEA"/>
    <w:rsid w:val="00903267"/>
    <w:rsid w:val="00905130"/>
    <w:rsid w:val="00910FC1"/>
    <w:rsid w:val="009374CC"/>
    <w:rsid w:val="00941D9C"/>
    <w:rsid w:val="00974F48"/>
    <w:rsid w:val="0098778D"/>
    <w:rsid w:val="009972D1"/>
    <w:rsid w:val="009C160A"/>
    <w:rsid w:val="009F56BE"/>
    <w:rsid w:val="00A3060F"/>
    <w:rsid w:val="00A464F6"/>
    <w:rsid w:val="00A704E9"/>
    <w:rsid w:val="00A70FF2"/>
    <w:rsid w:val="00AD07A1"/>
    <w:rsid w:val="00AD0E15"/>
    <w:rsid w:val="00AF41F7"/>
    <w:rsid w:val="00B301D6"/>
    <w:rsid w:val="00B5283B"/>
    <w:rsid w:val="00B57A85"/>
    <w:rsid w:val="00B71147"/>
    <w:rsid w:val="00B921B8"/>
    <w:rsid w:val="00C059BA"/>
    <w:rsid w:val="00C24FD6"/>
    <w:rsid w:val="00C355A8"/>
    <w:rsid w:val="00CC3FB6"/>
    <w:rsid w:val="00CD330C"/>
    <w:rsid w:val="00D055A4"/>
    <w:rsid w:val="00D0756E"/>
    <w:rsid w:val="00D14CEE"/>
    <w:rsid w:val="00D43679"/>
    <w:rsid w:val="00D459D0"/>
    <w:rsid w:val="00D56B1E"/>
    <w:rsid w:val="00D87205"/>
    <w:rsid w:val="00DF17C5"/>
    <w:rsid w:val="00E40036"/>
    <w:rsid w:val="00E4700B"/>
    <w:rsid w:val="00E72B6E"/>
    <w:rsid w:val="00E73868"/>
    <w:rsid w:val="00E779FD"/>
    <w:rsid w:val="00EC18E7"/>
    <w:rsid w:val="00F12DD8"/>
    <w:rsid w:val="00F41EAC"/>
    <w:rsid w:val="00F428E1"/>
    <w:rsid w:val="00F5791C"/>
    <w:rsid w:val="00F83045"/>
    <w:rsid w:val="00FC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C06B45"/>
  <w15:chartTrackingRefBased/>
  <w15:docId w15:val="{E712522B-6A9F-4822-8735-FB5E59CB1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6366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E40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a5">
    <w:name w:val="Hyperlink"/>
    <w:basedOn w:val="a0"/>
    <w:uiPriority w:val="99"/>
    <w:semiHidden/>
    <w:unhideWhenUsed/>
    <w:rsid w:val="00D459D0"/>
    <w:rPr>
      <w:color w:val="0000FF"/>
      <w:u w:val="single"/>
    </w:rPr>
  </w:style>
  <w:style w:type="table" w:styleId="a6">
    <w:name w:val="Table Grid"/>
    <w:basedOn w:val="a1"/>
    <w:uiPriority w:val="39"/>
    <w:rsid w:val="000A3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E470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4700B"/>
  </w:style>
  <w:style w:type="paragraph" w:styleId="a9">
    <w:name w:val="footer"/>
    <w:basedOn w:val="a"/>
    <w:link w:val="aa"/>
    <w:uiPriority w:val="99"/>
    <w:unhideWhenUsed/>
    <w:rsid w:val="00E470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47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3B04F-B516-4013-8740-43BFB49A6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Смирнова</dc:creator>
  <cp:keywords/>
  <dc:description/>
  <cp:lastModifiedBy>Vladimir Nikolaev</cp:lastModifiedBy>
  <cp:revision>2</cp:revision>
  <dcterms:created xsi:type="dcterms:W3CDTF">2026-04-19T22:18:00Z</dcterms:created>
  <dcterms:modified xsi:type="dcterms:W3CDTF">2026-04-19T22:18:00Z</dcterms:modified>
</cp:coreProperties>
</file>