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spacing w:before="0" w:beforeAutospacing="0" w:after="0" w:afterAutospacing="0"/>
        <w:jc w:val="center"/>
        <w:rPr>
          <w:rFonts w:hint="default" w:ascii="Arial" w:hAnsi="Arial" w:cs="Arial"/>
          <w:b/>
          <w:sz w:val="44"/>
          <w:szCs w:val="44"/>
        </w:rPr>
      </w:pPr>
      <w:r>
        <w:rPr>
          <w:rFonts w:hint="default" w:ascii="Arial" w:hAnsi="Arial" w:cs="Arial"/>
          <w:b/>
          <w:bCs/>
          <w:color w:val="000000"/>
          <w:sz w:val="44"/>
          <w:szCs w:val="44"/>
        </w:rPr>
        <w:t xml:space="preserve">CS 246 A5 </w:t>
      </w:r>
      <w:r>
        <w:rPr>
          <w:rFonts w:hint="default" w:ascii="Arial" w:hAnsi="Arial" w:cs="Arial"/>
          <w:b/>
          <w:bCs/>
          <w:color w:val="000000"/>
          <w:sz w:val="44"/>
          <w:szCs w:val="44"/>
          <w:lang w:val="en-US" w:eastAsia="zh-CN"/>
        </w:rPr>
        <w:t xml:space="preserve">Monopoly </w:t>
      </w:r>
      <w:r>
        <w:rPr>
          <w:rFonts w:hint="default" w:ascii="Arial" w:hAnsi="Arial" w:cs="Arial"/>
          <w:b/>
          <w:sz w:val="44"/>
          <w:szCs w:val="44"/>
        </w:rPr>
        <w:t>Plan of Attack</w:t>
      </w:r>
    </w:p>
    <w:p>
      <w:pPr>
        <w:pStyle w:val="2"/>
        <w:spacing w:before="0" w:beforeAutospacing="0" w:after="0" w:afterAutospacing="0"/>
        <w:jc w:val="center"/>
        <w:rPr>
          <w:rFonts w:hint="default" w:ascii="Comic Sans MS" w:hAnsi="Comic Sans MS" w:cs="Comic Sans MS"/>
          <w:b/>
          <w:bCs w:val="0"/>
          <w:sz w:val="28"/>
          <w:szCs w:val="28"/>
          <w:lang w:val="en-US" w:eastAsia="zh-CN"/>
        </w:rPr>
      </w:pPr>
      <w:r>
        <w:rPr>
          <w:rFonts w:hint="default" w:ascii="Comic Sans MS" w:hAnsi="Comic Sans MS" w:cs="Comic Sans MS"/>
          <w:b/>
          <w:bCs w:val="0"/>
          <w:sz w:val="28"/>
          <w:szCs w:val="28"/>
          <w:lang w:val="en-US" w:eastAsia="zh-CN"/>
        </w:rPr>
        <w:t>By: Xiaowei Wang, Xinyu Chen, Zhiyang Zhang</w:t>
      </w:r>
    </w:p>
    <w:p>
      <w:pPr>
        <w:pStyle w:val="2"/>
        <w:spacing w:before="0" w:beforeAutospacing="0" w:after="0" w:afterAutospacing="0"/>
        <w:jc w:val="both"/>
        <w:rPr>
          <w:rFonts w:hint="default" w:ascii="Arial" w:hAnsi="Arial" w:cs="Arial"/>
          <w:b w:val="0"/>
          <w:bCs/>
          <w:sz w:val="32"/>
          <w:szCs w:val="32"/>
          <w:lang w:val="en-US" w:eastAsia="zh-CN"/>
        </w:rPr>
      </w:pPr>
    </w:p>
    <w:p>
      <w:pPr>
        <w:numPr>
          <w:ilvl w:val="0"/>
          <w:numId w:val="1"/>
        </w:numPr>
        <w:ind w:left="0" w:leftChars="0" w:firstLine="720" w:firstLineChars="200"/>
        <w:rPr>
          <w:rFonts w:hint="default" w:ascii="Comic Sans MS" w:hAnsi="Comic Sans MS" w:cs="Comic Sans MS" w:eastAsiaTheme="minorEastAsia"/>
          <w:b/>
          <w:bCs/>
          <w:sz w:val="24"/>
          <w:szCs w:val="24"/>
          <w:u w:val="single"/>
          <w:lang w:val="en-US" w:eastAsia="zh-CN"/>
        </w:rPr>
      </w:pPr>
      <w:r>
        <w:rPr>
          <w:rFonts w:hint="default" w:ascii="Comic Sans MS" w:hAnsi="Comic Sans MS" w:cs="Comic Sans MS"/>
          <w:b/>
          <w:bCs/>
          <w:sz w:val="36"/>
          <w:szCs w:val="36"/>
          <w:u w:val="single"/>
          <w:lang w:val="en-US" w:eastAsia="zh-CN"/>
        </w:rPr>
        <w:t>Day-to-day plan</w:t>
      </w:r>
    </w:p>
    <w:p>
      <w:pPr>
        <w:numPr>
          <w:numId w:val="0"/>
        </w:numPr>
        <w:ind w:leftChars="200"/>
        <w:rPr>
          <w:rFonts w:hint="eastAsia" w:eastAsiaTheme="minorEastAsia"/>
          <w:lang w:eastAsia="zh-CN"/>
        </w:rPr>
      </w:pPr>
      <w:r>
        <w:rPr>
          <w:rFonts w:hint="eastAsia" w:eastAsiaTheme="minorEastAsia"/>
          <w:lang w:eastAsia="zh-CN"/>
        </w:rPr>
        <w:drawing>
          <wp:inline distT="0" distB="0" distL="114300" distR="114300">
            <wp:extent cx="5268595" cy="2645410"/>
            <wp:effectExtent l="0" t="0" r="8255" b="2540"/>
            <wp:docPr id="1" name="图片 1" descr="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Plan"/>
                    <pic:cNvPicPr>
                      <a:picLocks noChangeAspect="1"/>
                    </pic:cNvPicPr>
                  </pic:nvPicPr>
                  <pic:blipFill>
                    <a:blip r:embed="rId4"/>
                    <a:stretch>
                      <a:fillRect/>
                    </a:stretch>
                  </pic:blipFill>
                  <pic:spPr>
                    <a:xfrm>
                      <a:off x="0" y="0"/>
                      <a:ext cx="5268595" cy="2645410"/>
                    </a:xfrm>
                    <a:prstGeom prst="rect">
                      <a:avLst/>
                    </a:prstGeom>
                  </pic:spPr>
                </pic:pic>
              </a:graphicData>
            </a:graphic>
          </wp:inline>
        </w:drawing>
      </w:r>
    </w:p>
    <w:p>
      <w:pPr>
        <w:numPr>
          <w:numId w:val="0"/>
        </w:numPr>
        <w:ind w:leftChars="200"/>
        <w:rPr>
          <w:rFonts w:hint="eastAsia" w:eastAsiaTheme="minorEastAsia"/>
          <w:sz w:val="24"/>
          <w:szCs w:val="24"/>
          <w:lang w:eastAsia="zh-CN"/>
        </w:rPr>
      </w:pPr>
    </w:p>
    <w:p>
      <w:pPr>
        <w:numPr>
          <w:ilvl w:val="0"/>
          <w:numId w:val="1"/>
        </w:numPr>
        <w:ind w:left="0" w:leftChars="0" w:firstLine="720" w:firstLineChars="200"/>
        <w:rPr>
          <w:rFonts w:hint="default" w:ascii="Comic Sans MS" w:hAnsi="Comic Sans MS" w:cs="Comic Sans MS" w:eastAsiaTheme="minorEastAsia"/>
          <w:b/>
          <w:bCs/>
          <w:sz w:val="24"/>
          <w:szCs w:val="24"/>
          <w:u w:val="single"/>
          <w:lang w:val="en-US" w:eastAsia="zh-CN"/>
        </w:rPr>
      </w:pPr>
      <w:r>
        <w:rPr>
          <w:rFonts w:hint="default" w:ascii="Comic Sans MS" w:hAnsi="Comic Sans MS" w:cs="Comic Sans MS"/>
          <w:b/>
          <w:bCs/>
          <w:sz w:val="36"/>
          <w:szCs w:val="36"/>
          <w:u w:val="single"/>
          <w:lang w:val="en-US" w:eastAsia="zh-CN"/>
        </w:rPr>
        <w:t>Assignment Questions</w:t>
      </w:r>
    </w:p>
    <w:p>
      <w:pPr>
        <w:numPr>
          <w:ilvl w:val="0"/>
          <w:numId w:val="2"/>
        </w:numPr>
        <w:ind w:left="420" w:leftChars="0" w:hanging="420" w:firstLineChars="0"/>
        <w:rPr>
          <w:rFonts w:hint="default" w:ascii="Comic Sans MS" w:hAnsi="Comic Sans MS" w:cs="Comic Sans MS" w:eastAsiaTheme="minorEastAsia"/>
          <w:b/>
          <w:bCs/>
          <w:sz w:val="28"/>
          <w:szCs w:val="28"/>
          <w:lang w:eastAsia="zh-CN"/>
        </w:rPr>
      </w:pPr>
      <w:r>
        <w:rPr>
          <w:rFonts w:hint="default" w:ascii="Comic Sans MS" w:hAnsi="Comic Sans MS" w:cs="Comic Sans MS" w:eastAsiaTheme="minorEastAsia"/>
          <w:b/>
          <w:bCs/>
          <w:sz w:val="28"/>
          <w:szCs w:val="28"/>
          <w:lang w:eastAsia="zh-CN"/>
        </w:rPr>
        <w:t>Question</w:t>
      </w:r>
      <w:r>
        <w:rPr>
          <w:rFonts w:hint="default" w:ascii="Comic Sans MS" w:hAnsi="Comic Sans MS" w:cs="Comic Sans MS"/>
          <w:b/>
          <w:bCs/>
          <w:sz w:val="28"/>
          <w:szCs w:val="28"/>
          <w:lang w:val="en-US" w:eastAsia="zh-CN"/>
        </w:rPr>
        <w:t>1.</w:t>
      </w:r>
      <w:r>
        <w:rPr>
          <w:rFonts w:hint="default" w:ascii="Comic Sans MS" w:hAnsi="Comic Sans MS" w:cs="Comic Sans MS" w:eastAsiaTheme="minorEastAsia"/>
          <w:b/>
          <w:bCs/>
          <w:sz w:val="28"/>
          <w:szCs w:val="28"/>
          <w:lang w:eastAsia="zh-CN"/>
        </w:rPr>
        <w:t xml:space="preserve"> After reading this subsection, would the Observer Pattern be a good pattern to use when implementing a gameboard? Why or why not?</w:t>
      </w:r>
    </w:p>
    <w:p>
      <w:pPr>
        <w:rPr>
          <w:rFonts w:hint="default" w:ascii="Comic Sans MS" w:hAnsi="Comic Sans MS" w:cs="Comic Sans MS"/>
          <w:sz w:val="24"/>
          <w:szCs w:val="24"/>
          <w:lang w:val="en-US" w:eastAsia="zh-CN"/>
        </w:rPr>
      </w:pPr>
    </w:p>
    <w:p>
      <w:pPr>
        <w:pStyle w:val="2"/>
        <w:spacing w:before="0" w:beforeAutospacing="0" w:after="0" w:afterAutospacing="0"/>
        <w:rPr>
          <w:rFonts w:hint="default" w:ascii="Comic Sans MS" w:hAnsi="Comic Sans MS" w:cs="Comic Sans MS"/>
          <w:color w:val="000000"/>
          <w:sz w:val="24"/>
          <w:szCs w:val="24"/>
          <w:lang w:val="en-US" w:eastAsia="zh-CN"/>
        </w:rPr>
      </w:pPr>
      <w:r>
        <w:rPr>
          <w:rFonts w:hint="default" w:ascii="Comic Sans MS" w:hAnsi="Comic Sans MS" w:cs="Comic Sans MS"/>
          <w:color w:val="000000"/>
          <w:sz w:val="24"/>
          <w:szCs w:val="24"/>
          <w:lang w:val="en-US" w:eastAsia="zh-CN"/>
        </w:rPr>
        <w:t>-</w:t>
      </w:r>
      <w:r>
        <w:rPr>
          <w:rFonts w:hint="default" w:ascii="Comic Sans MS" w:hAnsi="Comic Sans MS" w:cs="Comic Sans MS"/>
          <w:color w:val="000000"/>
          <w:sz w:val="24"/>
          <w:szCs w:val="24"/>
          <w:lang w:val="en-US" w:eastAsia="zh-CN"/>
        </w:rPr>
        <w:tab/>
        <w:t>Yes,</w:t>
      </w:r>
      <w:r>
        <w:rPr>
          <w:rFonts w:hint="default" w:ascii="Comic Sans MS" w:hAnsi="Comic Sans MS" w:cs="Comic Sans MS"/>
          <w:color w:val="000000"/>
          <w:sz w:val="24"/>
          <w:szCs w:val="24"/>
        </w:rPr>
        <w:t xml:space="preserve"> </w:t>
      </w:r>
      <w:r>
        <w:rPr>
          <w:rFonts w:hint="default" w:ascii="Comic Sans MS" w:hAnsi="Comic Sans MS" w:cs="Comic Sans MS"/>
          <w:color w:val="000000"/>
          <w:sz w:val="24"/>
          <w:szCs w:val="24"/>
          <w:lang w:val="en-US" w:eastAsia="zh-CN"/>
        </w:rPr>
        <w:t>Observer pattern will be a good pattern to use when implementing gameboard. G</w:t>
      </w:r>
      <w:r>
        <w:rPr>
          <w:rFonts w:hint="default" w:ascii="Comic Sans MS" w:hAnsi="Comic Sans MS" w:cs="Comic Sans MS"/>
          <w:color w:val="000000"/>
          <w:sz w:val="24"/>
          <w:szCs w:val="24"/>
        </w:rPr>
        <w:t xml:space="preserve">ameboard </w:t>
      </w:r>
      <w:r>
        <w:rPr>
          <w:rFonts w:hint="default" w:ascii="Comic Sans MS" w:hAnsi="Comic Sans MS" w:cs="Comic Sans MS"/>
          <w:color w:val="000000"/>
          <w:sz w:val="24"/>
          <w:szCs w:val="24"/>
          <w:lang w:val="en-US" w:eastAsia="zh-CN"/>
        </w:rPr>
        <w:t>can</w:t>
      </w:r>
      <w:r>
        <w:rPr>
          <w:rFonts w:hint="default" w:ascii="Comic Sans MS" w:hAnsi="Comic Sans MS" w:cs="Comic Sans MS"/>
          <w:color w:val="000000"/>
          <w:sz w:val="24"/>
          <w:szCs w:val="24"/>
        </w:rPr>
        <w:t xml:space="preserve"> be the </w:t>
      </w:r>
      <w:r>
        <w:rPr>
          <w:rFonts w:hint="default" w:ascii="Comic Sans MS" w:hAnsi="Comic Sans MS" w:cs="Comic Sans MS"/>
          <w:color w:val="000000"/>
          <w:sz w:val="24"/>
          <w:szCs w:val="24"/>
          <w:lang w:val="en-US" w:eastAsia="zh-CN"/>
        </w:rPr>
        <w:t>publisher to modify the data, and</w:t>
      </w:r>
      <w:r>
        <w:rPr>
          <w:rFonts w:hint="default" w:ascii="Comic Sans MS" w:hAnsi="Comic Sans MS" w:cs="Comic Sans MS"/>
          <w:color w:val="000000"/>
          <w:sz w:val="24"/>
          <w:szCs w:val="24"/>
        </w:rPr>
        <w:t xml:space="preserve"> </w:t>
      </w:r>
      <w:r>
        <w:rPr>
          <w:rFonts w:hint="default" w:ascii="Comic Sans MS" w:hAnsi="Comic Sans MS" w:cs="Comic Sans MS"/>
          <w:color w:val="000000"/>
          <w:sz w:val="24"/>
          <w:szCs w:val="24"/>
          <w:lang w:val="en-US" w:eastAsia="zh-CN"/>
        </w:rPr>
        <w:t>t</w:t>
      </w:r>
      <w:r>
        <w:rPr>
          <w:rFonts w:hint="default" w:ascii="Comic Sans MS" w:hAnsi="Comic Sans MS" w:cs="Comic Sans MS"/>
          <w:color w:val="000000"/>
          <w:sz w:val="24"/>
          <w:szCs w:val="24"/>
        </w:rPr>
        <w:t>he</w:t>
      </w:r>
      <w:r>
        <w:rPr>
          <w:rFonts w:hint="default" w:ascii="Comic Sans MS" w:hAnsi="Comic Sans MS" w:cs="Comic Sans MS"/>
          <w:color w:val="000000"/>
          <w:sz w:val="24"/>
          <w:szCs w:val="24"/>
          <w:lang w:val="en-US" w:eastAsia="zh-CN"/>
        </w:rPr>
        <w:t xml:space="preserve"> class observer</w:t>
      </w:r>
      <w:r>
        <w:rPr>
          <w:rFonts w:hint="default" w:ascii="Comic Sans MS" w:hAnsi="Comic Sans MS" w:cs="Comic Sans MS"/>
          <w:color w:val="000000"/>
          <w:sz w:val="24"/>
          <w:szCs w:val="24"/>
        </w:rPr>
        <w:t xml:space="preserve"> would be the observer</w:t>
      </w:r>
      <w:r>
        <w:rPr>
          <w:rFonts w:hint="default" w:ascii="Comic Sans MS" w:hAnsi="Comic Sans MS" w:cs="Comic Sans MS"/>
          <w:color w:val="000000"/>
          <w:sz w:val="24"/>
          <w:szCs w:val="24"/>
          <w:lang w:val="en-US" w:eastAsia="zh-CN"/>
        </w:rPr>
        <w:t>. The cell, player and display will be the derived class from the class observer</w:t>
      </w:r>
      <w:r>
        <w:rPr>
          <w:rFonts w:hint="default" w:ascii="Comic Sans MS" w:hAnsi="Comic Sans MS" w:cs="Comic Sans MS"/>
          <w:color w:val="000000"/>
          <w:sz w:val="24"/>
          <w:szCs w:val="24"/>
        </w:rPr>
        <w:t xml:space="preserve">. </w:t>
      </w:r>
      <w:r>
        <w:rPr>
          <w:rFonts w:hint="default" w:ascii="Comic Sans MS" w:hAnsi="Comic Sans MS" w:cs="Comic Sans MS"/>
          <w:color w:val="000000"/>
          <w:sz w:val="24"/>
          <w:szCs w:val="24"/>
          <w:lang w:val="en-US" w:eastAsia="zh-CN"/>
        </w:rPr>
        <w:t>Also, Using the observer pattern will allow for a more efficient update when implementing gameboard. Rather than generating a new gameboard, we can simply modify the gameboard by using “notify” method. For example, w</w:t>
      </w:r>
      <w:r>
        <w:rPr>
          <w:rFonts w:hint="default" w:ascii="Comic Sans MS" w:hAnsi="Comic Sans MS" w:cs="Comic Sans MS"/>
          <w:color w:val="000000"/>
          <w:sz w:val="24"/>
          <w:szCs w:val="24"/>
        </w:rPr>
        <w:t xml:space="preserve">hen a player moves, </w:t>
      </w:r>
      <w:r>
        <w:rPr>
          <w:rFonts w:hint="default" w:ascii="Comic Sans MS" w:hAnsi="Comic Sans MS" w:cs="Comic Sans MS"/>
          <w:color w:val="000000"/>
          <w:sz w:val="24"/>
          <w:szCs w:val="24"/>
          <w:lang w:val="en-US" w:eastAsia="zh-CN"/>
        </w:rPr>
        <w:t>the gameboard will notify the cell and display the move.</w:t>
      </w:r>
    </w:p>
    <w:p>
      <w:pPr>
        <w:pStyle w:val="2"/>
        <w:spacing w:before="0" w:beforeAutospacing="0" w:after="0" w:afterAutospacing="0"/>
        <w:rPr>
          <w:rFonts w:hint="default" w:ascii="Comic Sans MS" w:hAnsi="Comic Sans MS" w:cs="Comic Sans MS"/>
          <w:color w:val="000000"/>
          <w:sz w:val="24"/>
          <w:szCs w:val="24"/>
          <w:lang w:val="en-US" w:eastAsia="zh-CN"/>
        </w:rPr>
      </w:pPr>
    </w:p>
    <w:p>
      <w:pPr>
        <w:pStyle w:val="2"/>
        <w:numPr>
          <w:ilvl w:val="0"/>
          <w:numId w:val="2"/>
        </w:numPr>
        <w:spacing w:before="0" w:beforeAutospacing="0" w:after="0" w:afterAutospacing="0"/>
        <w:ind w:left="420" w:leftChars="0" w:hanging="420" w:firstLineChars="0"/>
        <w:rPr>
          <w:rFonts w:hint="default" w:ascii="Comic Sans MS" w:hAnsi="Comic Sans MS" w:cs="Comic Sans MS"/>
          <w:b/>
          <w:bCs/>
          <w:color w:val="000000"/>
          <w:sz w:val="28"/>
          <w:szCs w:val="28"/>
        </w:rPr>
      </w:pPr>
      <w:r>
        <w:rPr>
          <w:rFonts w:hint="default" w:ascii="Comic Sans MS" w:hAnsi="Comic Sans MS" w:cs="Comic Sans MS"/>
          <w:b/>
          <w:bCs/>
          <w:color w:val="000000"/>
          <w:sz w:val="28"/>
          <w:szCs w:val="28"/>
        </w:rPr>
        <w:t>Question</w:t>
      </w:r>
      <w:r>
        <w:rPr>
          <w:rFonts w:hint="default" w:ascii="Comic Sans MS" w:hAnsi="Comic Sans MS" w:cs="Comic Sans MS"/>
          <w:b/>
          <w:bCs/>
          <w:color w:val="000000"/>
          <w:sz w:val="28"/>
          <w:szCs w:val="28"/>
          <w:lang w:val="en-US" w:eastAsia="zh-CN"/>
        </w:rPr>
        <w:t>2</w:t>
      </w:r>
      <w:r>
        <w:rPr>
          <w:rFonts w:hint="default" w:ascii="Comic Sans MS" w:hAnsi="Comic Sans MS" w:cs="Comic Sans MS"/>
          <w:b/>
          <w:bCs/>
          <w:color w:val="000000"/>
          <w:sz w:val="28"/>
          <w:szCs w:val="28"/>
        </w:rPr>
        <w:t xml:space="preserve">. Suppose that we wanted to model SLC and Needles Hall more closely to Chance and Community Chest cards. Is there a suitable design pattern you could use? </w:t>
      </w:r>
      <w:bookmarkStart w:id="0" w:name="_GoBack"/>
      <w:bookmarkEnd w:id="0"/>
      <w:r>
        <w:rPr>
          <w:rFonts w:hint="default" w:ascii="Comic Sans MS" w:hAnsi="Comic Sans MS" w:cs="Comic Sans MS"/>
          <w:b/>
          <w:bCs/>
          <w:color w:val="000000"/>
          <w:sz w:val="28"/>
          <w:szCs w:val="28"/>
        </w:rPr>
        <w:t>How would you use it?</w:t>
      </w:r>
    </w:p>
    <w:p>
      <w:pPr>
        <w:pStyle w:val="2"/>
        <w:spacing w:before="0" w:beforeAutospacing="0" w:after="0" w:afterAutospacing="0"/>
        <w:rPr>
          <w:rFonts w:hint="default" w:ascii="Comic Sans MS" w:hAnsi="Comic Sans MS" w:cs="Comic Sans MS"/>
          <w:color w:val="000000"/>
          <w:sz w:val="28"/>
          <w:szCs w:val="28"/>
          <w:lang w:val="en-US" w:eastAsia="zh-CN"/>
        </w:rPr>
      </w:pPr>
    </w:p>
    <w:p>
      <w:pPr>
        <w:pStyle w:val="2"/>
        <w:spacing w:before="0" w:beforeAutospacing="0" w:after="0" w:afterAutospacing="0"/>
        <w:rPr>
          <w:rFonts w:hint="default" w:ascii="Comic Sans MS" w:hAnsi="Comic Sans MS" w:cs="Comic Sans MS"/>
          <w:color w:val="000000"/>
          <w:sz w:val="24"/>
          <w:szCs w:val="24"/>
          <w:lang w:val="en-US" w:eastAsia="zh-CN"/>
        </w:rPr>
      </w:pPr>
      <w:r>
        <w:rPr>
          <w:rFonts w:hint="default" w:ascii="Comic Sans MS" w:hAnsi="Comic Sans MS" w:cs="Comic Sans MS"/>
          <w:color w:val="000000"/>
          <w:sz w:val="24"/>
          <w:szCs w:val="24"/>
          <w:lang w:val="en-US" w:eastAsia="zh-CN"/>
        </w:rPr>
        <w:t>-</w:t>
      </w:r>
      <w:r>
        <w:rPr>
          <w:rFonts w:hint="default" w:ascii="Comic Sans MS" w:hAnsi="Comic Sans MS" w:cs="Comic Sans MS"/>
          <w:color w:val="000000"/>
          <w:sz w:val="24"/>
          <w:szCs w:val="24"/>
          <w:lang w:val="en-US" w:eastAsia="zh-CN"/>
        </w:rPr>
        <w:tab/>
        <w:t>We choose to use Singleton Pattern.</w:t>
      </w:r>
    </w:p>
    <w:p>
      <w:pPr>
        <w:pStyle w:val="2"/>
        <w:spacing w:before="0" w:beforeAutospacing="0" w:after="0" w:afterAutospacing="0"/>
        <w:ind w:firstLine="420" w:firstLineChars="0"/>
        <w:rPr>
          <w:rFonts w:hint="default" w:ascii="Comic Sans MS" w:hAnsi="Comic Sans MS" w:cs="Comic Sans MS"/>
          <w:color w:val="000000"/>
          <w:sz w:val="24"/>
          <w:szCs w:val="24"/>
          <w:lang w:val="en-US" w:eastAsia="zh-CN"/>
        </w:rPr>
      </w:pPr>
      <w:r>
        <w:rPr>
          <w:rFonts w:hint="default" w:ascii="Comic Sans MS" w:hAnsi="Comic Sans MS" w:cs="Comic Sans MS"/>
          <w:color w:val="000000"/>
          <w:sz w:val="24"/>
          <w:szCs w:val="24"/>
          <w:lang w:val="en-US" w:eastAsia="zh-CN"/>
        </w:rPr>
        <w:t>The SLC and Needles Hall models are relevantly independent, and doesn’t have much relation to other classes. Also, their usages are similar and simple. The movements(SLC) or the change of the amount of a player’s savings(Needles Hall) are affected only by the result of random number generation. Then we use the random generated result to get SLC or Needles Hall’s event outcome. Therefore, we choose Singleton Pattern to simplify the structure and it will increase the efficiency.</w:t>
      </w:r>
    </w:p>
    <w:p>
      <w:pPr>
        <w:pStyle w:val="2"/>
        <w:spacing w:before="0" w:beforeAutospacing="0" w:after="0" w:afterAutospacing="0"/>
        <w:rPr>
          <w:rFonts w:hint="default" w:ascii="Comic Sans MS" w:hAnsi="Comic Sans MS" w:cs="Comic Sans MS"/>
          <w:color w:val="000000"/>
          <w:sz w:val="24"/>
          <w:szCs w:val="24"/>
          <w:lang w:val="en-US" w:eastAsia="zh-CN"/>
        </w:rPr>
      </w:pPr>
    </w:p>
    <w:p>
      <w:pPr>
        <w:pStyle w:val="2"/>
        <w:numPr>
          <w:ilvl w:val="0"/>
          <w:numId w:val="2"/>
        </w:numPr>
        <w:spacing w:before="0" w:beforeAutospacing="0" w:after="0" w:afterAutospacing="0"/>
        <w:ind w:left="420" w:leftChars="0" w:hanging="420" w:firstLineChars="0"/>
        <w:rPr>
          <w:rFonts w:hint="default" w:ascii="Comic Sans MS" w:hAnsi="Comic Sans MS" w:cs="Comic Sans MS"/>
          <w:b/>
          <w:bCs/>
          <w:color w:val="000000"/>
          <w:sz w:val="32"/>
          <w:szCs w:val="32"/>
        </w:rPr>
      </w:pPr>
      <w:r>
        <w:rPr>
          <w:rFonts w:hint="default" w:ascii="Comic Sans MS" w:hAnsi="Comic Sans MS" w:cs="Comic Sans MS"/>
          <w:b/>
          <w:bCs/>
          <w:color w:val="000000"/>
          <w:sz w:val="28"/>
          <w:szCs w:val="28"/>
        </w:rPr>
        <w:t>Question</w:t>
      </w:r>
      <w:r>
        <w:rPr>
          <w:rFonts w:hint="default" w:ascii="Comic Sans MS" w:hAnsi="Comic Sans MS" w:cs="Comic Sans MS"/>
          <w:b/>
          <w:bCs/>
          <w:color w:val="000000"/>
          <w:sz w:val="28"/>
          <w:szCs w:val="28"/>
          <w:lang w:val="en-US" w:eastAsia="zh-CN"/>
        </w:rPr>
        <w:t>3</w:t>
      </w:r>
      <w:r>
        <w:rPr>
          <w:rFonts w:hint="default" w:ascii="Comic Sans MS" w:hAnsi="Comic Sans MS" w:cs="Comic Sans MS"/>
          <w:b/>
          <w:bCs/>
          <w:color w:val="000000"/>
          <w:sz w:val="28"/>
          <w:szCs w:val="28"/>
        </w:rPr>
        <w:t>.  Is the Decorator Pattern a good pattern to use when implementing Improvements? Why or</w:t>
      </w:r>
      <w:r>
        <w:rPr>
          <w:rFonts w:hint="default" w:ascii="Comic Sans MS" w:hAnsi="Comic Sans MS" w:cs="Comic Sans MS"/>
          <w:b/>
          <w:bCs/>
          <w:color w:val="000000"/>
          <w:sz w:val="28"/>
          <w:szCs w:val="28"/>
          <w:lang w:val="en-US" w:eastAsia="zh-CN"/>
        </w:rPr>
        <w:t xml:space="preserve"> </w:t>
      </w:r>
      <w:r>
        <w:rPr>
          <w:rFonts w:hint="default" w:ascii="Comic Sans MS" w:hAnsi="Comic Sans MS" w:cs="Comic Sans MS"/>
          <w:b/>
          <w:bCs/>
          <w:color w:val="000000"/>
          <w:sz w:val="28"/>
          <w:szCs w:val="28"/>
        </w:rPr>
        <w:t>why not?</w:t>
      </w:r>
      <w:r>
        <w:rPr>
          <w:rFonts w:hint="default" w:ascii="Comic Sans MS" w:hAnsi="Comic Sans MS" w:cs="Comic Sans MS"/>
          <w:b/>
          <w:bCs/>
          <w:color w:val="000000"/>
          <w:sz w:val="32"/>
          <w:szCs w:val="32"/>
        </w:rPr>
        <w:t xml:space="preserve"> </w:t>
      </w:r>
    </w:p>
    <w:p>
      <w:pPr>
        <w:pStyle w:val="2"/>
        <w:spacing w:before="0" w:beforeAutospacing="0" w:after="0" w:afterAutospacing="0"/>
        <w:rPr>
          <w:rFonts w:hint="default" w:ascii="Comic Sans MS" w:hAnsi="Comic Sans MS" w:cs="Comic Sans MS"/>
          <w:color w:val="000000"/>
          <w:sz w:val="24"/>
          <w:szCs w:val="24"/>
        </w:rPr>
      </w:pPr>
    </w:p>
    <w:p>
      <w:pPr>
        <w:rPr>
          <w:rFonts w:hint="default" w:ascii="Comic Sans MS" w:hAnsi="Comic Sans MS" w:cs="Comic Sans MS"/>
          <w:sz w:val="24"/>
          <w:szCs w:val="24"/>
          <w:lang w:val="en-US" w:eastAsia="zh-CN"/>
        </w:rPr>
      </w:pPr>
      <w:r>
        <w:rPr>
          <w:rFonts w:hint="default" w:ascii="Comic Sans MS" w:hAnsi="Comic Sans MS" w:cs="Comic Sans MS"/>
          <w:sz w:val="24"/>
          <w:szCs w:val="24"/>
          <w:lang w:val="en-US" w:eastAsia="zh-CN"/>
        </w:rPr>
        <w:t xml:space="preserve">- </w:t>
      </w:r>
      <w:r>
        <w:rPr>
          <w:rFonts w:hint="eastAsia" w:ascii="Comic Sans MS" w:hAnsi="Comic Sans MS" w:cs="Comic Sans MS"/>
          <w:sz w:val="24"/>
          <w:szCs w:val="24"/>
          <w:lang w:val="en-US" w:eastAsia="zh-CN"/>
        </w:rPr>
        <w:tab/>
      </w:r>
      <w:r>
        <w:rPr>
          <w:rFonts w:hint="default" w:ascii="Comic Sans MS" w:hAnsi="Comic Sans MS" w:cs="Comic Sans MS"/>
          <w:sz w:val="24"/>
          <w:szCs w:val="24"/>
          <w:lang w:val="en-US" w:eastAsia="zh-CN"/>
        </w:rPr>
        <w:t>No, decorator pattern is not a good pattern to use when implementing improvements. The major difference between different tuition levels of improvements is only the change of amounts of money. It is not worth using decorator pattern here since this pattern usually works well for various add-on.</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ourier New">
    <w:panose1 w:val="02070309020205020404"/>
    <w:charset w:val="00"/>
    <w:family w:val="auto"/>
    <w:pitch w:val="default"/>
    <w:sig w:usb0="E0002AFF" w:usb1="C0007843" w:usb2="00000009" w:usb3="00000000" w:csb0="400001FF" w:csb1="FFFF0000"/>
  </w:font>
  <w:font w:name="MS Mincho">
    <w:panose1 w:val="02020609040205080304"/>
    <w:charset w:val="80"/>
    <w:family w:val="roman"/>
    <w:pitch w:val="default"/>
    <w:sig w:usb0="E00002FF" w:usb1="6AC7FDFB" w:usb2="00000012" w:usb3="00000000" w:csb0="4002009F" w:csb1="DFD70000"/>
  </w:font>
  <w:font w:name="Times">
    <w:altName w:val="Times New Roman"/>
    <w:panose1 w:val="02000500000000000000"/>
    <w:charset w:val="00"/>
    <w:family w:val="auto"/>
    <w:pitch w:val="default"/>
    <w:sig w:usb0="00000000" w:usb1="00000000" w:usb2="00000000" w:usb3="00000000" w:csb0="00000001" w:csb1="00000000"/>
  </w:font>
  <w:font w:name="Arial">
    <w:panose1 w:val="020B0604020202020204"/>
    <w:charset w:val="00"/>
    <w:family w:val="auto"/>
    <w:pitch w:val="default"/>
    <w:sig w:usb0="E0002AFF" w:usb1="C0007843" w:usb2="00000009" w:usb3="00000000" w:csb0="400001FF" w:csb1="FFFF0000"/>
  </w:font>
  <w:font w:name="Adobe Caslon Pro Bold">
    <w:altName w:val="Segoe Print"/>
    <w:panose1 w:val="0205070206050A020403"/>
    <w:charset w:val="00"/>
    <w:family w:val="auto"/>
    <w:pitch w:val="default"/>
    <w:sig w:usb0="00000000" w:usb1="00000000" w:usb2="00000000" w:usb3="00000000" w:csb0="00000093" w:csb1="00000000"/>
  </w:font>
  <w:font w:name="MS Gothic">
    <w:panose1 w:val="020B0609070205080204"/>
    <w:charset w:val="80"/>
    <w:family w:val="modern"/>
    <w:pitch w:val="default"/>
    <w:sig w:usb0="E00002FF" w:usb1="6AC7FDFB" w:usb2="00000012" w:usb3="00000000" w:csb0="4002009F" w:csb1="DFD7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Calibri Light">
    <w:altName w:val="Calibri"/>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mic Sans MS">
    <w:panose1 w:val="030F0702030302020204"/>
    <w:charset w:val="00"/>
    <w:family w:val="auto"/>
    <w:pitch w:val="default"/>
    <w:sig w:usb0="00000287" w:usb1="00000000" w:usb2="00000000" w:usb3="00000000" w:csb0="2000009F" w:csb1="00000000"/>
  </w:font>
  <w:font w:name="Cambria Math">
    <w:panose1 w:val="02040503050406030204"/>
    <w:charset w:val="00"/>
    <w:family w:val="auto"/>
    <w:pitch w:val="default"/>
    <w:sig w:usb0="E00002FF" w:usb1="420024FF" w:usb2="00000000" w:usb3="00000000" w:csb0="2000019F" w:csb1="00000000"/>
  </w:font>
  <w:font w:name="Browallia New">
    <w:panose1 w:val="020B0604020202020204"/>
    <w:charset w:val="00"/>
    <w:family w:val="auto"/>
    <w:pitch w:val="default"/>
    <w:sig w:usb0="81000003" w:usb1="00000000" w:usb2="00000000" w:usb3="00000000" w:csb0="00010001" w:csb1="00000000"/>
  </w:font>
  <w:font w:name="Candara">
    <w:panose1 w:val="020E0502030303020204"/>
    <w:charset w:val="00"/>
    <w:family w:val="auto"/>
    <w:pitch w:val="default"/>
    <w:sig w:usb0="A00002EF" w:usb1="4000A44B" w:usb2="00000000" w:usb3="00000000" w:csb0="2000019F" w:csb1="00000000"/>
  </w:font>
  <w:font w:name="Wingdings">
    <w:panose1 w:val="05000000000000000000"/>
    <w:charset w:val="00"/>
    <w:family w:val="auto"/>
    <w:pitch w:val="default"/>
    <w:sig w:usb0="00000000" w:usb1="00000000" w:usb2="00000000" w:usb3="00000000" w:csb0="80000000" w:csb1="00000000"/>
  </w:font>
  <w:font w:name="MS Mincho">
    <w:panose1 w:val="02020609040205080304"/>
    <w:charset w:val="4E"/>
    <w:family w:val="auto"/>
    <w:pitch w:val="default"/>
    <w:sig w:usb0="E00002FF" w:usb1="6AC7FDFB" w:usb2="00000012" w:usb3="00000000" w:csb0="4002009F" w:csb1="DFD70000"/>
  </w:font>
  <w:font w:name="Helvetica">
    <w:altName w:val="Arial"/>
    <w:panose1 w:val="00000000000000000000"/>
    <w:charset w:val="00"/>
    <w:family w:val="auto"/>
    <w:pitch w:val="default"/>
    <w:sig w:usb0="00000000" w:usb1="00000000" w:usb2="00000000" w:usb3="00000000" w:csb0="0000019F" w:csb1="00000000"/>
  </w:font>
  <w:font w:name="MS Gothic">
    <w:panose1 w:val="020B0609070205080204"/>
    <w:charset w:val="4E"/>
    <w:family w:val="auto"/>
    <w:pitch w:val="default"/>
    <w:sig w:usb0="E00002FF" w:usb1="6AC7FDFB" w:usb2="00000012" w:usb3="00000000" w:csb0="4002009F" w:csb1="DFD70000"/>
  </w:font>
  <w:font w:name="Corbel">
    <w:panose1 w:val="020B0503020204020204"/>
    <w:charset w:val="00"/>
    <w:family w:val="auto"/>
    <w:pitch w:val="default"/>
    <w:sig w:usb0="A00002EF" w:usb1="4000A44B" w:usb2="00000000" w:usb3="00000000" w:csb0="2000019F" w:csb1="00000000"/>
  </w:font>
  <w:font w:name="Cordia New">
    <w:panose1 w:val="020B0304020202020204"/>
    <w:charset w:val="00"/>
    <w:family w:val="auto"/>
    <w:pitch w:val="default"/>
    <w:sig w:usb0="81000003" w:usb1="00000000" w:usb2="00000000" w:usb3="00000000" w:csb0="00010001" w:csb1="00000000"/>
  </w:font>
  <w:font w:name="Angsana New">
    <w:panose1 w:val="02020603050405020304"/>
    <w:charset w:val="00"/>
    <w:family w:val="auto"/>
    <w:pitch w:val="default"/>
    <w:sig w:usb0="81000003" w:usb1="00000000" w:usb2="00000000" w:usb3="00000000" w:csb0="00010001" w:csb1="00000000"/>
  </w:font>
  <w:font w:name="AngsanaUPC">
    <w:panose1 w:val="020206030504050203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CordiaUPC">
    <w:panose1 w:val="020B0304020202020204"/>
    <w:charset w:val="00"/>
    <w:family w:val="auto"/>
    <w:pitch w:val="default"/>
    <w:sig w:usb0="81000003" w:usb1="00000000" w:usb2="00000000" w:usb3="00000000" w:csb0="00010001" w:csb1="00000000"/>
  </w:font>
  <w:font w:name="Trebuchet MS">
    <w:panose1 w:val="020B0603020202020204"/>
    <w:charset w:val="00"/>
    <w:family w:val="auto"/>
    <w:pitch w:val="default"/>
    <w:sig w:usb0="00000287" w:usb1="00000000" w:usb2="00000000" w:usb3="00000000" w:csb0="2000009F" w:csb1="00000000"/>
  </w:font>
  <w:font w:name="Traditional Arabic">
    <w:panose1 w:val="02020603050405020304"/>
    <w:charset w:val="00"/>
    <w:family w:val="auto"/>
    <w:pitch w:val="default"/>
    <w:sig w:usb0="00006003" w:usb1="80000000" w:usb2="00000008" w:usb3="00000000" w:csb0="00000041" w:csb1="200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8848BF"/>
    <w:multiLevelType w:val="singleLevel"/>
    <w:tmpl w:val="578848B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5788588A"/>
    <w:multiLevelType w:val="singleLevel"/>
    <w:tmpl w:val="5788588A"/>
    <w:lvl w:ilvl="0" w:tentative="0">
      <w:start w:val="1"/>
      <w:numFmt w:val="decimalEnclosedCircleChinese"/>
      <w:suff w:val="nothing"/>
      <w:lvlText w:val="%1　"/>
      <w:lvlJc w:val="left"/>
      <w:pPr>
        <w:ind w:left="0" w:leftChars="0" w:firstLine="400" w:firstLineChars="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B0F3FC7"/>
    <w:rsid w:val="0B0F3FC7"/>
    <w:rsid w:val="17E73168"/>
    <w:rsid w:val="66421376"/>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100" w:beforeAutospacing="1" w:after="100" w:afterAutospacing="1"/>
    </w:pPr>
    <w:rPr>
      <w:rFonts w:ascii="Times" w:hAnsi="Times" w:cs="Times New Roman"/>
      <w:sz w:val="20"/>
      <w:szCs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Office_10.1.0.5777_F1E327BC-269C-435d-A152-05C5408002CA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2016-07-13T00:07:00Z</dcterms:created>
  <dc:creator>hp</dc:creator>
  <cp:lastModifiedBy>hp</cp:lastModifiedBy>
  <dcterms:modified xsi:type="dcterms:W3CDTF">2016-07-15T03:31:23Z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2052-10.1.0.5777</vt:lpwstr>
  </property>
</Properties>
</file>