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1625B1" w14:textId="3EDBB93C" w:rsidR="096C09EB" w:rsidRPr="00EE79B5" w:rsidRDefault="096C09EB" w:rsidP="096C09EB">
      <w:pPr>
        <w:jc w:val="center"/>
        <w:rPr>
          <w:szCs w:val="24"/>
        </w:rPr>
      </w:pPr>
      <w:r w:rsidRPr="00EE79B5">
        <w:rPr>
          <w:szCs w:val="24"/>
        </w:rPr>
        <w:t xml:space="preserve"> 提供</w:t>
      </w:r>
      <w:r w:rsidRPr="00EE79B5">
        <w:rPr>
          <w:rFonts w:ascii="PMingLiU" w:eastAsia="PMingLiU" w:hAnsi="PMingLiU" w:cs="PMingLiU"/>
          <w:szCs w:val="24"/>
        </w:rPr>
        <w:t xml:space="preserve">给 </w:t>
      </w:r>
      <w:r w:rsidRPr="00EE79B5">
        <w:rPr>
          <w:szCs w:val="24"/>
        </w:rPr>
        <w:t>Summit 的资料  (2026-3-31)</w:t>
      </w:r>
    </w:p>
    <w:p w14:paraId="6D390570" w14:textId="716D7656" w:rsidR="096C09EB" w:rsidRPr="00EE79B5" w:rsidRDefault="096C09EB" w:rsidP="096C09EB">
      <w:pPr>
        <w:rPr>
          <w:b/>
          <w:bCs/>
          <w:szCs w:val="24"/>
        </w:rPr>
      </w:pPr>
      <w:r w:rsidRPr="00EE79B5">
        <w:rPr>
          <w:b/>
          <w:bCs/>
          <w:szCs w:val="24"/>
        </w:rPr>
        <w:t>對用户故事的意见  ：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96C09EB" w:rsidRPr="00EE79B5" w14:paraId="347E35AA" w14:textId="77777777" w:rsidTr="096C09EB">
        <w:trPr>
          <w:trHeight w:val="300"/>
        </w:trPr>
        <w:tc>
          <w:tcPr>
            <w:tcW w:w="4508" w:type="dxa"/>
            <w:shd w:val="clear" w:color="auto" w:fill="E8E8E8" w:themeFill="background2"/>
          </w:tcPr>
          <w:p w14:paraId="05852B77" w14:textId="28ED7D87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参考文件</w:t>
            </w:r>
          </w:p>
        </w:tc>
        <w:tc>
          <w:tcPr>
            <w:tcW w:w="4508" w:type="dxa"/>
            <w:shd w:val="clear" w:color="auto" w:fill="E8E8E8" w:themeFill="background2"/>
          </w:tcPr>
          <w:p w14:paraId="30B87335" w14:textId="44AF0BF9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意见</w:t>
            </w:r>
          </w:p>
        </w:tc>
      </w:tr>
      <w:tr w:rsidR="096C09EB" w:rsidRPr="00EE79B5" w14:paraId="71C5493C" w14:textId="77777777" w:rsidTr="096C09EB">
        <w:trPr>
          <w:trHeight w:val="300"/>
        </w:trPr>
        <w:tc>
          <w:tcPr>
            <w:tcW w:w="4508" w:type="dxa"/>
          </w:tcPr>
          <w:p w14:paraId="51155E62" w14:textId="25D4DB1F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noProof/>
                <w:szCs w:val="24"/>
              </w:rPr>
              <w:drawing>
                <wp:inline distT="0" distB="0" distL="0" distR="0" wp14:anchorId="68545914" wp14:editId="41DFAEBD">
                  <wp:extent cx="2714625" cy="514350"/>
                  <wp:effectExtent l="0" t="0" r="0" b="0"/>
                  <wp:docPr id="13049045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04517" name="Picture 130490451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10A41EC" w14:textId="6112022F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本泵房设计应为两层结构。</w:t>
            </w:r>
          </w:p>
        </w:tc>
      </w:tr>
      <w:tr w:rsidR="096C09EB" w:rsidRPr="00EE79B5" w14:paraId="4189E5CC" w14:textId="77777777" w:rsidTr="096C09EB">
        <w:trPr>
          <w:trHeight w:val="300"/>
        </w:trPr>
        <w:tc>
          <w:tcPr>
            <w:tcW w:w="4508" w:type="dxa"/>
          </w:tcPr>
          <w:p w14:paraId="64E2EEFA" w14:textId="56841203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noProof/>
                <w:szCs w:val="24"/>
              </w:rPr>
              <w:drawing>
                <wp:inline distT="0" distB="0" distL="0" distR="0" wp14:anchorId="5B441EC7" wp14:editId="31148C0D">
                  <wp:extent cx="1845368" cy="938871"/>
                  <wp:effectExtent l="0" t="0" r="0" b="0"/>
                  <wp:docPr id="213970389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703893" name="Picture 213970389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368" cy="93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B1AE229" w14:textId="202582B7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本项目目标：</w:t>
            </w:r>
          </w:p>
          <w:p w14:paraId="5D5D3886" w14:textId="09ABA84F" w:rsidR="096C09EB" w:rsidRPr="00EE79B5" w:rsidRDefault="096C09EB" w:rsidP="096C09EB">
            <w:pPr>
              <w:pStyle w:val="a3"/>
              <w:numPr>
                <w:ilvl w:val="0"/>
                <w:numId w:val="7"/>
              </w:numPr>
              <w:rPr>
                <w:szCs w:val="24"/>
              </w:rPr>
            </w:pPr>
            <w:r w:rsidRPr="00EE79B5">
              <w:rPr>
                <w:szCs w:val="24"/>
              </w:rPr>
              <w:t xml:space="preserve">加快设计流程 </w:t>
            </w:r>
          </w:p>
          <w:p w14:paraId="0BDB7F19" w14:textId="1269FA63" w:rsidR="096C09EB" w:rsidRPr="00EE79B5" w:rsidRDefault="096C09EB" w:rsidP="096C09EB">
            <w:pPr>
              <w:pStyle w:val="a3"/>
              <w:numPr>
                <w:ilvl w:val="0"/>
                <w:numId w:val="7"/>
              </w:numPr>
              <w:rPr>
                <w:szCs w:val="24"/>
              </w:rPr>
            </w:pPr>
            <w:r w:rsidRPr="00EE79B5">
              <w:rPr>
                <w:szCs w:val="24"/>
              </w:rPr>
              <w:t>设计优化</w:t>
            </w:r>
          </w:p>
          <w:p w14:paraId="65F8783C" w14:textId="01C5E534" w:rsidR="096C09EB" w:rsidRPr="00EE79B5" w:rsidRDefault="096C09EB" w:rsidP="096C09EB">
            <w:pPr>
              <w:rPr>
                <w:szCs w:val="24"/>
              </w:rPr>
            </w:pPr>
          </w:p>
          <w:p w14:paraId="2DC3E63D" w14:textId="01E516A2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优化设计定义：</w:t>
            </w:r>
          </w:p>
          <w:p w14:paraId="1243AAB7" w14:textId="644B3F74" w:rsidR="096C09EB" w:rsidRPr="00EE79B5" w:rsidRDefault="096C09EB" w:rsidP="096C09EB">
            <w:pPr>
              <w:pStyle w:val="a3"/>
              <w:numPr>
                <w:ilvl w:val="0"/>
                <w:numId w:val="6"/>
              </w:numPr>
              <w:rPr>
                <w:szCs w:val="24"/>
              </w:rPr>
            </w:pPr>
            <w:r w:rsidRPr="00EE79B5">
              <w:rPr>
                <w:szCs w:val="24"/>
              </w:rPr>
              <w:t>減小泵房占地面积</w:t>
            </w:r>
          </w:p>
          <w:p w14:paraId="3E24F86B" w14:textId="203D740C" w:rsidR="096C09EB" w:rsidRPr="00EE79B5" w:rsidRDefault="096C09EB" w:rsidP="096C09EB">
            <w:pPr>
              <w:pStyle w:val="a3"/>
              <w:numPr>
                <w:ilvl w:val="0"/>
                <w:numId w:val="6"/>
              </w:numPr>
              <w:rPr>
                <w:szCs w:val="24"/>
              </w:rPr>
            </w:pPr>
            <w:r w:rsidRPr="00EE79B5">
              <w:rPr>
                <w:szCs w:val="24"/>
              </w:rPr>
              <w:t>便于维护</w:t>
            </w:r>
          </w:p>
        </w:tc>
      </w:tr>
      <w:tr w:rsidR="096C09EB" w:rsidRPr="00EE79B5" w14:paraId="0657F071" w14:textId="77777777" w:rsidTr="096C09EB">
        <w:trPr>
          <w:trHeight w:val="300"/>
        </w:trPr>
        <w:tc>
          <w:tcPr>
            <w:tcW w:w="4508" w:type="dxa"/>
          </w:tcPr>
          <w:p w14:paraId="0BFC57A2" w14:textId="52138A9F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noProof/>
                <w:szCs w:val="24"/>
              </w:rPr>
              <w:drawing>
                <wp:inline distT="0" distB="0" distL="0" distR="0" wp14:anchorId="20BBC29A" wp14:editId="5EB0750A">
                  <wp:extent cx="2714625" cy="819150"/>
                  <wp:effectExtent l="0" t="0" r="0" b="0"/>
                  <wp:docPr id="6007747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774728" name="Picture 60077472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DBAD6C0" w14:textId="22D4731A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倾向采用 </w:t>
            </w:r>
            <w:r w:rsidRPr="00EE79B5">
              <w:rPr>
                <w:szCs w:val="24"/>
              </w:rPr>
              <w:t xml:space="preserve"> Epic 3：约束驱动的生成式空间排布 (Space Optimization)</w:t>
            </w:r>
          </w:p>
        </w:tc>
      </w:tr>
    </w:tbl>
    <w:p w14:paraId="4849A775" w14:textId="7E1D343B" w:rsidR="096C09EB" w:rsidRPr="00EE79B5" w:rsidRDefault="096C09EB" w:rsidP="096C09EB">
      <w:pPr>
        <w:rPr>
          <w:szCs w:val="24"/>
        </w:rPr>
      </w:pPr>
    </w:p>
    <w:p w14:paraId="54C6471B" w14:textId="59476194" w:rsidR="096C09EB" w:rsidRPr="00EE79B5" w:rsidRDefault="096C09EB" w:rsidP="096C09EB">
      <w:pPr>
        <w:rPr>
          <w:szCs w:val="24"/>
        </w:rPr>
      </w:pPr>
    </w:p>
    <w:p w14:paraId="4B9B8243" w14:textId="14A33C45" w:rsidR="096C09EB" w:rsidRPr="00EE79B5" w:rsidRDefault="096C09EB" w:rsidP="096C09EB">
      <w:pPr>
        <w:rPr>
          <w:b/>
          <w:bCs/>
          <w:szCs w:val="24"/>
        </w:rPr>
      </w:pPr>
      <w:r w:rsidRPr="00EE79B5">
        <w:rPr>
          <w:rFonts w:ascii="PMingLiU" w:eastAsia="PMingLiU" w:hAnsi="PMingLiU" w:cs="PMingLiU"/>
          <w:b/>
          <w:bCs/>
          <w:szCs w:val="24"/>
        </w:rPr>
        <w:t>水泵选型约束条件</w:t>
      </w:r>
      <w:r w:rsidRPr="00EE79B5">
        <w:rPr>
          <w:b/>
          <w:bCs/>
          <w:szCs w:val="24"/>
        </w:rPr>
        <w:t xml:space="preserve"> ：</w:t>
      </w:r>
    </w:p>
    <w:p w14:paraId="373CCE20" w14:textId="2C76AEDF" w:rsidR="096C09EB" w:rsidRPr="00EE79B5" w:rsidRDefault="096C09EB" w:rsidP="096C09EB">
      <w:pPr>
        <w:rPr>
          <w:szCs w:val="24"/>
        </w:rPr>
      </w:pPr>
      <w:r w:rsidRPr="00EE79B5">
        <w:rPr>
          <w:rFonts w:ascii="PMingLiU" w:eastAsia="PMingLiU" w:hAnsi="PMingLiU" w:cs="PMingLiU"/>
          <w:szCs w:val="24"/>
        </w:rPr>
        <w:t>基于指定产品目录进行自动选型（</w:t>
      </w:r>
      <w:r w:rsidRPr="00EE79B5">
        <w:rPr>
          <w:rFonts w:ascii="PMingLiU" w:eastAsia="PMingLiU" w:hAnsi="PMingLiU" w:cs="PMingLiU"/>
          <w:szCs w:val="24"/>
          <w:highlight w:val="yellow"/>
        </w:rPr>
        <w:t>由 Ken 补充资料</w:t>
      </w:r>
      <w:r w:rsidRPr="00EE79B5">
        <w:rPr>
          <w:rFonts w:ascii="PMingLiU" w:eastAsia="PMingLiU" w:hAnsi="PMingLiU" w:cs="PMingLiU"/>
          <w:szCs w:val="24"/>
        </w:rPr>
        <w:t>）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1413"/>
        <w:gridCol w:w="7602"/>
      </w:tblGrid>
      <w:tr w:rsidR="00896B61" w:rsidRPr="00EE79B5" w14:paraId="4A2C529B" w14:textId="77777777" w:rsidTr="00896B61">
        <w:trPr>
          <w:trHeight w:val="300"/>
        </w:trPr>
        <w:tc>
          <w:tcPr>
            <w:tcW w:w="1413" w:type="dxa"/>
          </w:tcPr>
          <w:p w14:paraId="05FB27EA" w14:textId="1C584B7A" w:rsidR="00896B61" w:rsidRPr="00EE79B5" w:rsidRDefault="00896B61" w:rsidP="00896B61">
            <w:pPr>
              <w:rPr>
                <w:rFonts w:ascii="PMingLiU" w:eastAsia="PMingLiU" w:hAnsi="PMingLiU" w:cs="PMingLiU"/>
                <w:szCs w:val="24"/>
              </w:rPr>
            </w:pPr>
            <w:r w:rsidRPr="00EE79B5">
              <w:rPr>
                <w:szCs w:val="24"/>
              </w:rPr>
              <w:t>水泵</w:t>
            </w:r>
          </w:p>
        </w:tc>
        <w:tc>
          <w:tcPr>
            <w:tcW w:w="7602" w:type="dxa"/>
          </w:tcPr>
          <w:p w14:paraId="025454F3" w14:textId="77777777" w:rsidR="00896B61" w:rsidRPr="00EE79B5" w:rsidRDefault="00896B61" w:rsidP="00896B61">
            <w:pPr>
              <w:rPr>
                <w:rFonts w:ascii="PMingLiU" w:eastAsia="PMingLiU" w:hAnsi="PMingLiU" w:cs="PMingLiU"/>
                <w:szCs w:val="24"/>
              </w:rPr>
            </w:pPr>
            <w:r w:rsidRPr="00EE79B5">
              <w:rPr>
                <w:szCs w:val="24"/>
              </w:rPr>
              <w:t>雨水池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>设四台水泵，分别为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 SWP-201、SWP-202、SUP-201 及 SUP-202。前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>两台额定流量为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 1500 L/s/台，后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>两台为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 15 L/s/台。</w:t>
            </w:r>
          </w:p>
          <w:p w14:paraId="784BA8A5" w14:textId="77777777" w:rsidR="00896B61" w:rsidRPr="00EE79B5" w:rsidRDefault="00896B61" w:rsidP="00896B61">
            <w:pPr>
              <w:rPr>
                <w:rFonts w:ascii="PMingLiU" w:eastAsia="PMingLiU" w:hAnsi="PMingLiU" w:cs="PMingLiU"/>
                <w:szCs w:val="24"/>
              </w:rPr>
            </w:pPr>
          </w:p>
          <w:p w14:paraId="0F36F39C" w14:textId="2DF4076E" w:rsidR="00896B61" w:rsidRPr="00EE79B5" w:rsidRDefault="00896B61" w:rsidP="00896B61">
            <w:pPr>
              <w:rPr>
                <w:rFonts w:ascii="PMingLiU" w:eastAsia="PMingLiU" w:hAnsi="PMingLiU" w:cs="PMingLiU"/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根据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>规范要求，当水池处于高水位时，</w:t>
            </w:r>
            <w:r w:rsidR="00C956E4" w:rsidRPr="00EE79B5">
              <w:rPr>
                <w:rFonts w:ascii="PMingLiU" w:eastAsia="PMingLiU" w:hAnsi="PMingLiU" w:cs="PMingLiU" w:hint="eastAsia"/>
                <w:szCs w:val="24"/>
              </w:rPr>
              <w:t>主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>水泵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SWP-201 及 SWP-202 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>应同时运行；两台小水泵</w:t>
            </w:r>
            <w:r w:rsidR="00C956E4" w:rsidRPr="00EE79B5">
              <w:rPr>
                <w:rFonts w:ascii="PMingLiU" w:eastAsia="PMingLiU" w:hAnsi="PMingLiU" w:cs="PMingLiU"/>
                <w:szCs w:val="24"/>
                <w:lang w:val="en-GB"/>
              </w:rPr>
              <w:t>SUP-201, SUP-202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 xml:space="preserve"> (</w:t>
            </w:r>
            <w:r w:rsidRPr="00EE79B5">
              <w:rPr>
                <w:rFonts w:ascii="PMingLiU" w:eastAsia="PMingLiU" w:hAnsi="PMingLiU" w:cs="PMingLiU"/>
                <w:szCs w:val="24"/>
                <w:lang w:val="en-GB"/>
              </w:rPr>
              <w:t xml:space="preserve">Sump pump) 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>则采用“一用一备”运行模式。</w:t>
            </w:r>
          </w:p>
        </w:tc>
      </w:tr>
      <w:tr w:rsidR="00896B61" w:rsidRPr="00EE79B5" w14:paraId="6781FBDE" w14:textId="77777777" w:rsidTr="00896B61">
        <w:trPr>
          <w:trHeight w:val="300"/>
        </w:trPr>
        <w:tc>
          <w:tcPr>
            <w:tcW w:w="1413" w:type="dxa"/>
          </w:tcPr>
          <w:p w14:paraId="44DC8693" w14:textId="6416CE31" w:rsidR="00896B61" w:rsidRPr="00EE79B5" w:rsidRDefault="00896B61" w:rsidP="00896B61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输入参数</w:t>
            </w:r>
          </w:p>
        </w:tc>
        <w:tc>
          <w:tcPr>
            <w:tcW w:w="7602" w:type="dxa"/>
          </w:tcPr>
          <w:p w14:paraId="387E39FC" w14:textId="461758A8" w:rsidR="00896B61" w:rsidRPr="00EE79B5" w:rsidRDefault="00896B61" w:rsidP="00896B61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扬程</w:t>
            </w:r>
            <w:r w:rsidRPr="00EE79B5">
              <w:rPr>
                <w:szCs w:val="24"/>
              </w:rPr>
              <w:t xml:space="preserve">, </w:t>
            </w:r>
            <w:r w:rsidRPr="00EE79B5">
              <w:rPr>
                <w:rFonts w:ascii="PMingLiU" w:eastAsia="PMingLiU" w:hAnsi="PMingLiU" w:cs="PMingLiU"/>
                <w:szCs w:val="24"/>
              </w:rPr>
              <w:t>流体黏度(?)</w:t>
            </w:r>
            <w:r w:rsidRPr="00EE79B5">
              <w:rPr>
                <w:szCs w:val="24"/>
              </w:rPr>
              <w:t xml:space="preserve">, 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输入功率 </w:t>
            </w:r>
            <w:r w:rsidRPr="00EE79B5">
              <w:rPr>
                <w:szCs w:val="24"/>
              </w:rPr>
              <w:t>(?)</w:t>
            </w:r>
          </w:p>
        </w:tc>
      </w:tr>
      <w:tr w:rsidR="00896B61" w:rsidRPr="00EE79B5" w14:paraId="04D0B566" w14:textId="77777777" w:rsidTr="00896B61">
        <w:trPr>
          <w:trHeight w:val="300"/>
        </w:trPr>
        <w:tc>
          <w:tcPr>
            <w:tcW w:w="1413" w:type="dxa"/>
          </w:tcPr>
          <w:p w14:paraId="14095796" w14:textId="3EF92BFA" w:rsidR="00896B61" w:rsidRPr="00EE79B5" w:rsidRDefault="00896B61" w:rsidP="00896B61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技术要求</w:t>
            </w:r>
          </w:p>
        </w:tc>
        <w:tc>
          <w:tcPr>
            <w:tcW w:w="7602" w:type="dxa"/>
          </w:tcPr>
          <w:p w14:paraId="69A9176D" w14:textId="03E0F21F" w:rsidR="00896B61" w:rsidRPr="00EE79B5" w:rsidRDefault="00896B61" w:rsidP="00896B61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泵入口及出水口流速不得超过 3.6 m/s</w:t>
            </w:r>
          </w:p>
        </w:tc>
      </w:tr>
    </w:tbl>
    <w:p w14:paraId="6BF6D50D" w14:textId="4C570128" w:rsidR="096C09EB" w:rsidRPr="00EE79B5" w:rsidRDefault="096C09EB" w:rsidP="096C09EB">
      <w:pPr>
        <w:rPr>
          <w:szCs w:val="24"/>
        </w:rPr>
      </w:pPr>
    </w:p>
    <w:p w14:paraId="3DBE836C" w14:textId="0602C61A" w:rsidR="096C09EB" w:rsidRPr="00EE79B5" w:rsidRDefault="096C09EB">
      <w:pPr>
        <w:rPr>
          <w:szCs w:val="24"/>
        </w:rPr>
      </w:pPr>
      <w:r w:rsidRPr="00EE79B5">
        <w:rPr>
          <w:szCs w:val="24"/>
        </w:rPr>
        <w:br w:type="page"/>
      </w:r>
    </w:p>
    <w:p w14:paraId="221678DF" w14:textId="72F4B040" w:rsidR="096C09EB" w:rsidRPr="00EE79B5" w:rsidRDefault="096C09EB" w:rsidP="096C09EB">
      <w:pPr>
        <w:rPr>
          <w:rFonts w:ascii="PMingLiU" w:eastAsia="PMingLiU" w:hAnsi="PMingLiU" w:cs="PMingLiU"/>
          <w:szCs w:val="24"/>
        </w:rPr>
      </w:pPr>
      <w:r w:rsidRPr="00EE79B5">
        <w:rPr>
          <w:rFonts w:ascii="PMingLiU" w:eastAsia="PMingLiU" w:hAnsi="PMingLiU" w:cs="PMingLiU"/>
          <w:b/>
          <w:bCs/>
          <w:szCs w:val="24"/>
        </w:rPr>
        <w:lastRenderedPageBreak/>
        <w:t>空間布局约束条件</w:t>
      </w:r>
    </w:p>
    <w:p w14:paraId="4446D5EE" w14:textId="77BAEAD7" w:rsidR="096C09EB" w:rsidRPr="00EE79B5" w:rsidRDefault="096C09EB" w:rsidP="096C09EB">
      <w:pPr>
        <w:rPr>
          <w:szCs w:val="24"/>
        </w:rPr>
      </w:pPr>
      <w:r w:rsidRPr="00EE79B5">
        <w:rPr>
          <w:noProof/>
          <w:szCs w:val="24"/>
        </w:rPr>
        <w:drawing>
          <wp:inline distT="0" distB="0" distL="0" distR="0" wp14:anchorId="0F4BD911" wp14:editId="1DE6AC67">
            <wp:extent cx="5724525" cy="4695825"/>
            <wp:effectExtent l="0" t="0" r="0" b="0"/>
            <wp:docPr id="18787067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6788" name="Picture 18787067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9BCF" w14:textId="409076CD" w:rsidR="096C09EB" w:rsidRPr="00EE79B5" w:rsidRDefault="096C09EB" w:rsidP="096C09EB">
      <w:pPr>
        <w:rPr>
          <w:szCs w:val="24"/>
        </w:rPr>
      </w:pPr>
    </w:p>
    <w:p w14:paraId="3B341E99" w14:textId="5BB1EED4" w:rsidR="096C09EB" w:rsidRPr="00EE79B5" w:rsidRDefault="096C09EB" w:rsidP="096C09EB">
      <w:pPr>
        <w:rPr>
          <w:szCs w:val="24"/>
        </w:rPr>
      </w:pPr>
      <w:r w:rsidRPr="00EE79B5">
        <w:rPr>
          <w:rFonts w:ascii="PMingLiU" w:eastAsia="PMingLiU" w:hAnsi="PMingLiU" w:cs="PMingLiU"/>
          <w:szCs w:val="24"/>
        </w:rPr>
        <w:t>以下内容摘自本项目现行的泵房设计方案</w:t>
      </w:r>
      <w:r w:rsidR="00453B31" w:rsidRPr="00EE79B5">
        <w:rPr>
          <w:rFonts w:ascii="PMingLiU" w:eastAsia="PMingLiU" w:hAnsi="PMingLiU" w:cs="PMingLiU" w:hint="eastAsia"/>
          <w:szCs w:val="24"/>
        </w:rPr>
        <w:t>，</w:t>
      </w:r>
      <w:r w:rsidR="00453B31" w:rsidRPr="00EE79B5">
        <w:rPr>
          <w:rFonts w:ascii="PMingLiU" w:eastAsia="PMingLiU" w:hAnsi="PMingLiU" w:cs="PMingLiU" w:hint="eastAsia"/>
          <w:b/>
          <w:bCs/>
          <w:szCs w:val="24"/>
        </w:rPr>
        <w:t>各设备房现行面积可根据需要作适度调整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491"/>
        <w:gridCol w:w="4525"/>
      </w:tblGrid>
      <w:tr w:rsidR="096C09EB" w:rsidRPr="00EE79B5" w14:paraId="5A6C84E6" w14:textId="77777777" w:rsidTr="00B0421F">
        <w:trPr>
          <w:trHeight w:val="300"/>
        </w:trPr>
        <w:tc>
          <w:tcPr>
            <w:tcW w:w="4491" w:type="dxa"/>
          </w:tcPr>
          <w:p w14:paraId="5D4D385B" w14:textId="63B331B5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一般要求</w:t>
            </w:r>
          </w:p>
        </w:tc>
        <w:tc>
          <w:tcPr>
            <w:tcW w:w="4525" w:type="dxa"/>
          </w:tcPr>
          <w:p w14:paraId="33940BDD" w14:textId="1F890702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建筑物南侧不得设置门</w:t>
            </w:r>
          </w:p>
        </w:tc>
      </w:tr>
      <w:tr w:rsidR="096C09EB" w:rsidRPr="00EE79B5" w14:paraId="58B9DA39" w14:textId="77777777" w:rsidTr="00B0421F">
        <w:trPr>
          <w:trHeight w:val="300"/>
        </w:trPr>
        <w:tc>
          <w:tcPr>
            <w:tcW w:w="4491" w:type="dxa"/>
          </w:tcPr>
          <w:p w14:paraId="3DB5BDEA" w14:textId="4C43AB0F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总水表房</w:t>
            </w:r>
            <w:r w:rsidRPr="00EE79B5">
              <w:rPr>
                <w:szCs w:val="24"/>
              </w:rPr>
              <w:t xml:space="preserve"> </w:t>
            </w:r>
          </w:p>
          <w:p w14:paraId="59A7074A" w14:textId="6DDC3522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Master water meter room</w:t>
            </w:r>
          </w:p>
        </w:tc>
        <w:tc>
          <w:tcPr>
            <w:tcW w:w="4525" w:type="dxa"/>
          </w:tcPr>
          <w:p w14:paraId="71EF2A46" w14:textId="4536023F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设置于地面层，并应可从建筑物外直接进入。</w:t>
            </w:r>
          </w:p>
          <w:p w14:paraId="4889BA71" w14:textId="43710121" w:rsidR="096C09EB" w:rsidRPr="00EE79B5" w:rsidRDefault="00B0421F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t>现行设计面积</w:t>
            </w:r>
            <w:r w:rsidR="096C09EB" w:rsidRPr="00EE79B5">
              <w:rPr>
                <w:szCs w:val="24"/>
              </w:rPr>
              <w:t xml:space="preserve"> 2800m x 3400m</w:t>
            </w:r>
          </w:p>
        </w:tc>
      </w:tr>
      <w:tr w:rsidR="096C09EB" w:rsidRPr="00EE79B5" w14:paraId="0201BCC9" w14:textId="77777777" w:rsidTr="00B0421F">
        <w:trPr>
          <w:trHeight w:val="300"/>
        </w:trPr>
        <w:tc>
          <w:tcPr>
            <w:tcW w:w="4491" w:type="dxa"/>
          </w:tcPr>
          <w:p w14:paraId="5E701ABE" w14:textId="42594922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水表房</w:t>
            </w:r>
            <w:r w:rsidRPr="00EE79B5">
              <w:rPr>
                <w:szCs w:val="24"/>
              </w:rPr>
              <w:t xml:space="preserve"> </w:t>
            </w:r>
          </w:p>
          <w:p w14:paraId="26FF67CA" w14:textId="0CEC40E7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Water meter room</w:t>
            </w:r>
          </w:p>
        </w:tc>
        <w:tc>
          <w:tcPr>
            <w:tcW w:w="4525" w:type="dxa"/>
          </w:tcPr>
          <w:p w14:paraId="4681EE09" w14:textId="28F90585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设置于地面层，并应可从建筑物外直接进入。</w:t>
            </w:r>
          </w:p>
          <w:p w14:paraId="6864A757" w14:textId="340E4C45" w:rsidR="096C09EB" w:rsidRPr="00EE79B5" w:rsidRDefault="00B0421F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t>现行设计面积</w:t>
            </w:r>
            <w:r w:rsidR="096C09EB" w:rsidRPr="00EE79B5">
              <w:rPr>
                <w:szCs w:val="24"/>
              </w:rPr>
              <w:t xml:space="preserve">2800m x 3300m </w:t>
            </w:r>
          </w:p>
        </w:tc>
      </w:tr>
      <w:tr w:rsidR="096C09EB" w:rsidRPr="00EE79B5" w14:paraId="4BEB66C2" w14:textId="77777777" w:rsidTr="00B0421F">
        <w:trPr>
          <w:trHeight w:val="300"/>
        </w:trPr>
        <w:tc>
          <w:tcPr>
            <w:tcW w:w="4491" w:type="dxa"/>
          </w:tcPr>
          <w:p w14:paraId="4D47BD54" w14:textId="77BD9267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消防设备房 </w:t>
            </w:r>
          </w:p>
          <w:p w14:paraId="63C0C295" w14:textId="09561A56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Fire services room</w:t>
            </w:r>
          </w:p>
        </w:tc>
        <w:tc>
          <w:tcPr>
            <w:tcW w:w="4525" w:type="dxa"/>
          </w:tcPr>
          <w:p w14:paraId="71BB7C32" w14:textId="496BD6E3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设置于地面层，并应可从建筑物外直接进入。</w:t>
            </w:r>
          </w:p>
          <w:p w14:paraId="08633080" w14:textId="00DBC274" w:rsidR="096C09EB" w:rsidRPr="00EE79B5" w:rsidRDefault="00B0421F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t>现行设计面积</w:t>
            </w:r>
            <w:r w:rsidR="096C09EB" w:rsidRPr="00EE79B5">
              <w:rPr>
                <w:szCs w:val="24"/>
              </w:rPr>
              <w:t>2800m x 2500m</w:t>
            </w:r>
          </w:p>
        </w:tc>
      </w:tr>
      <w:tr w:rsidR="096C09EB" w:rsidRPr="00EE79B5" w14:paraId="3EDFFE2E" w14:textId="77777777" w:rsidTr="00B0421F">
        <w:trPr>
          <w:trHeight w:val="300"/>
        </w:trPr>
        <w:tc>
          <w:tcPr>
            <w:tcW w:w="4491" w:type="dxa"/>
          </w:tcPr>
          <w:p w14:paraId="5FC81C25" w14:textId="2EE3CF28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中电变压器房 1</w:t>
            </w:r>
          </w:p>
          <w:p w14:paraId="0ED90651" w14:textId="1B23958D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CLP transformer room 1</w:t>
            </w:r>
          </w:p>
        </w:tc>
        <w:tc>
          <w:tcPr>
            <w:tcW w:w="4525" w:type="dxa"/>
          </w:tcPr>
          <w:p w14:paraId="1205EDF7" w14:textId="6D02DEB8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设置于地面层，并应可从建筑物外直接进入。</w:t>
            </w:r>
          </w:p>
          <w:p w14:paraId="1F7A27C5" w14:textId="16850019" w:rsidR="096C09EB" w:rsidRPr="00EE79B5" w:rsidRDefault="00B0421F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lastRenderedPageBreak/>
              <w:t>现行设计面积</w:t>
            </w:r>
            <w:r w:rsidR="096C09EB" w:rsidRPr="00EE79B5">
              <w:rPr>
                <w:szCs w:val="24"/>
              </w:rPr>
              <w:t>8600m x 8000m</w:t>
            </w:r>
          </w:p>
        </w:tc>
      </w:tr>
      <w:tr w:rsidR="096C09EB" w:rsidRPr="00EE79B5" w14:paraId="29DABDE3" w14:textId="77777777" w:rsidTr="00B0421F">
        <w:trPr>
          <w:trHeight w:val="300"/>
        </w:trPr>
        <w:tc>
          <w:tcPr>
            <w:tcW w:w="4491" w:type="dxa"/>
          </w:tcPr>
          <w:p w14:paraId="40673699" w14:textId="057E548B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lastRenderedPageBreak/>
              <w:t>中电变压器房 2</w:t>
            </w:r>
          </w:p>
          <w:p w14:paraId="19ABFFC9" w14:textId="17A554EB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CLP transformer room 2</w:t>
            </w:r>
          </w:p>
        </w:tc>
        <w:tc>
          <w:tcPr>
            <w:tcW w:w="4525" w:type="dxa"/>
          </w:tcPr>
          <w:p w14:paraId="19044B99" w14:textId="0C7C5A8B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设置于地面层，并应可从建筑物外直接进入。</w:t>
            </w:r>
          </w:p>
          <w:p w14:paraId="615A6EBB" w14:textId="42814205" w:rsidR="096C09EB" w:rsidRPr="00EE79B5" w:rsidRDefault="00B0421F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t>现行设计面积</w:t>
            </w:r>
            <w:r w:rsidR="096C09EB" w:rsidRPr="00EE79B5">
              <w:rPr>
                <w:szCs w:val="24"/>
              </w:rPr>
              <w:t>8600m x 8000m</w:t>
            </w:r>
          </w:p>
        </w:tc>
      </w:tr>
      <w:tr w:rsidR="096C09EB" w:rsidRPr="00EE79B5" w14:paraId="659CD7CB" w14:textId="77777777" w:rsidTr="00B0421F">
        <w:trPr>
          <w:trHeight w:val="300"/>
        </w:trPr>
        <w:tc>
          <w:tcPr>
            <w:tcW w:w="4491" w:type="dxa"/>
          </w:tcPr>
          <w:p w14:paraId="35990D82" w14:textId="6A0FFD44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送货口 1</w:t>
            </w:r>
          </w:p>
          <w:p w14:paraId="2467B8BF" w14:textId="613299FE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Delivery Hatch 1</w:t>
            </w:r>
          </w:p>
        </w:tc>
        <w:tc>
          <w:tcPr>
            <w:tcW w:w="4525" w:type="dxa"/>
          </w:tcPr>
          <w:p w14:paraId="6019FC86" w14:textId="5EED8715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  <w:lang w:eastAsia="zh-CN"/>
              </w:rPr>
              <w:t>在泵房地面层预留孔洞，用于将水泵垂直吊运至雨水池底板 (Base slab of stormwater tank)；该位置可由15吨桥式起重机 (15 ton overhead crane) 覆盖。</w:t>
            </w:r>
          </w:p>
        </w:tc>
      </w:tr>
      <w:tr w:rsidR="096C09EB" w:rsidRPr="00EE79B5" w14:paraId="0346A26A" w14:textId="77777777" w:rsidTr="00B0421F">
        <w:trPr>
          <w:trHeight w:val="300"/>
        </w:trPr>
        <w:tc>
          <w:tcPr>
            <w:tcW w:w="4491" w:type="dxa"/>
          </w:tcPr>
          <w:p w14:paraId="22B1FC18" w14:textId="259647E6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送货口 2</w:t>
            </w:r>
          </w:p>
          <w:p w14:paraId="045C2C86" w14:textId="09BF400B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Delivery Hatch 2</w:t>
            </w:r>
          </w:p>
        </w:tc>
        <w:tc>
          <w:tcPr>
            <w:tcW w:w="4525" w:type="dxa"/>
          </w:tcPr>
          <w:p w14:paraId="0E3E5F37" w14:textId="4CFF68A8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在泵房一层预留孔洞，用于垂直运输设备由地面层至一层；该位置可由5吨单轨吊 (</w:t>
            </w:r>
            <w:r w:rsidRPr="00EE79B5">
              <w:rPr>
                <w:szCs w:val="24"/>
              </w:rPr>
              <w:t>5 ton monorail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 ) 覆盖。</w:t>
            </w:r>
          </w:p>
        </w:tc>
      </w:tr>
      <w:tr w:rsidR="096C09EB" w:rsidRPr="00EE79B5" w14:paraId="6E9005AF" w14:textId="77777777" w:rsidTr="00B0421F">
        <w:trPr>
          <w:trHeight w:val="300"/>
        </w:trPr>
        <w:tc>
          <w:tcPr>
            <w:tcW w:w="4491" w:type="dxa"/>
          </w:tcPr>
          <w:p w14:paraId="548C69EE" w14:textId="6DEF57AB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办公空间 </w:t>
            </w:r>
          </w:p>
          <w:p w14:paraId="3315BF3A" w14:textId="297FCA37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Office space</w:t>
            </w:r>
          </w:p>
        </w:tc>
        <w:tc>
          <w:tcPr>
            <w:tcW w:w="4525" w:type="dxa"/>
          </w:tcPr>
          <w:p w14:paraId="7841E24C" w14:textId="441B5D43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0 m</w:t>
            </w:r>
            <w:r w:rsidRPr="00EE79B5">
              <w:rPr>
                <w:szCs w:val="24"/>
                <w:vertAlign w:val="superscript"/>
              </w:rPr>
              <w:t>2</w:t>
            </w:r>
            <w:r w:rsidRPr="00EE79B5">
              <w:rPr>
                <w:szCs w:val="24"/>
              </w:rPr>
              <w:t>.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 暂不需要</w:t>
            </w:r>
          </w:p>
        </w:tc>
      </w:tr>
      <w:tr w:rsidR="096C09EB" w:rsidRPr="00EE79B5" w14:paraId="53772DDA" w14:textId="77777777" w:rsidTr="00B0421F">
        <w:trPr>
          <w:trHeight w:val="300"/>
        </w:trPr>
        <w:tc>
          <w:tcPr>
            <w:tcW w:w="4491" w:type="dxa"/>
          </w:tcPr>
          <w:p w14:paraId="11B3988B" w14:textId="5C3AE4FD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停车区域 </w:t>
            </w:r>
          </w:p>
          <w:p w14:paraId="639C2F43" w14:textId="3388EE60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Parking area</w:t>
            </w:r>
          </w:p>
        </w:tc>
        <w:tc>
          <w:tcPr>
            <w:tcW w:w="4525" w:type="dxa"/>
          </w:tcPr>
          <w:p w14:paraId="14CB3CCF" w14:textId="616B699F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设置于地面层，用于卡车停泊以进行设备装卸；该区域应可由15吨桥式起重机覆盖，宜靠近送货口1及送货口2。</w:t>
            </w:r>
          </w:p>
          <w:p w14:paraId="258D6E7C" w14:textId="4182888E" w:rsidR="096C09EB" w:rsidRPr="00EE79B5" w:rsidRDefault="00453B31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t>现行设计面积</w:t>
            </w:r>
            <w:r w:rsidR="096C09EB" w:rsidRPr="00EE79B5">
              <w:rPr>
                <w:szCs w:val="24"/>
              </w:rPr>
              <w:t>10000m x 17200m</w:t>
            </w:r>
          </w:p>
        </w:tc>
      </w:tr>
      <w:tr w:rsidR="096C09EB" w:rsidRPr="00EE79B5" w14:paraId="5D689746" w14:textId="77777777" w:rsidTr="00B0421F">
        <w:trPr>
          <w:trHeight w:val="300"/>
        </w:trPr>
        <w:tc>
          <w:tcPr>
            <w:tcW w:w="4491" w:type="dxa"/>
          </w:tcPr>
          <w:p w14:paraId="114A1C72" w14:textId="7B4874D0" w:rsidR="096C09EB" w:rsidRPr="00EE79B5" w:rsidRDefault="096C09EB" w:rsidP="096C09EB">
            <w:pPr>
              <w:rPr>
                <w:rFonts w:ascii="PMingLiU" w:eastAsia="PMingLiU" w:hAnsi="PMingLiU" w:cs="PMingLiU"/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风管 </w:t>
            </w:r>
          </w:p>
          <w:p w14:paraId="0F8D4B73" w14:textId="6DF40FAC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Air Duct</w:t>
            </w:r>
          </w:p>
        </w:tc>
        <w:tc>
          <w:tcPr>
            <w:tcW w:w="4525" w:type="dxa"/>
          </w:tcPr>
          <w:p w14:paraId="5E13906B" w14:textId="7A0B695E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排风管及补风管由雨水池连接至风机房。</w:t>
            </w:r>
          </w:p>
        </w:tc>
      </w:tr>
      <w:tr w:rsidR="096C09EB" w:rsidRPr="00EE79B5" w14:paraId="19CF59C4" w14:textId="77777777" w:rsidTr="00B0421F">
        <w:trPr>
          <w:trHeight w:val="1367"/>
        </w:trPr>
        <w:tc>
          <w:tcPr>
            <w:tcW w:w="4491" w:type="dxa"/>
          </w:tcPr>
          <w:p w14:paraId="531C359A" w14:textId="309792CC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风机房 </w:t>
            </w:r>
          </w:p>
          <w:p w14:paraId="13147A36" w14:textId="34948F4A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Fan room</w:t>
            </w:r>
          </w:p>
        </w:tc>
        <w:tc>
          <w:tcPr>
            <w:tcW w:w="4525" w:type="dxa"/>
          </w:tcPr>
          <w:p w14:paraId="7E9F310A" w14:textId="6806493A" w:rsidR="096C09EB" w:rsidRPr="00EE79B5" w:rsidRDefault="096C09EB" w:rsidP="096C09EB">
            <w:pPr>
              <w:rPr>
                <w:rFonts w:ascii="PMingLiU" w:eastAsia="PMingLiU" w:hAnsi="PMingLiU" w:cs="PMingLiU"/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设有5吨单轨吊用于吊运。 该房间应与排风管及补风管连接。 该房间宜靠近送货口2。</w:t>
            </w:r>
          </w:p>
          <w:p w14:paraId="7C54BDD4" w14:textId="5947341E" w:rsidR="096C09EB" w:rsidRPr="00EE79B5" w:rsidRDefault="096C09EB" w:rsidP="096C09EB">
            <w:pPr>
              <w:rPr>
                <w:szCs w:val="24"/>
              </w:rPr>
            </w:pPr>
          </w:p>
          <w:p w14:paraId="22778850" w14:textId="43DDC5A5" w:rsidR="096C09EB" w:rsidRPr="00EE79B5" w:rsidRDefault="00453B31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t>现行设计面积</w:t>
            </w:r>
            <w:r w:rsidR="096C09EB" w:rsidRPr="00EE79B5">
              <w:rPr>
                <w:szCs w:val="24"/>
              </w:rPr>
              <w:t>13600m x 11800m</w:t>
            </w:r>
          </w:p>
        </w:tc>
      </w:tr>
      <w:tr w:rsidR="096C09EB" w:rsidRPr="00EE79B5" w14:paraId="51F48255" w14:textId="77777777" w:rsidTr="00B0421F">
        <w:trPr>
          <w:trHeight w:val="300"/>
        </w:trPr>
        <w:tc>
          <w:tcPr>
            <w:tcW w:w="4491" w:type="dxa"/>
          </w:tcPr>
          <w:p w14:paraId="5F24E8B9" w14:textId="5CFD6029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水泵维修区域 </w:t>
            </w:r>
          </w:p>
          <w:p w14:paraId="4DA25883" w14:textId="2B3B61F5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Pump maintenance area</w:t>
            </w:r>
          </w:p>
        </w:tc>
        <w:tc>
          <w:tcPr>
            <w:tcW w:w="4525" w:type="dxa"/>
          </w:tcPr>
          <w:p w14:paraId="161B4F97" w14:textId="4616BBB8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 xml:space="preserve">该区域应覆盖停车区域及送货口1。 </w:t>
            </w:r>
          </w:p>
          <w:p w14:paraId="11B7D7E3" w14:textId="05668E9E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 xml:space="preserve">止回阀及电动闸阀应设置于该区域内。 </w:t>
            </w:r>
          </w:p>
          <w:p w14:paraId="586898DF" w14:textId="69DB6FFC" w:rsidR="096C09EB" w:rsidRPr="00EE79B5" w:rsidRDefault="096C09EB" w:rsidP="096C09EB">
            <w:pPr>
              <w:rPr>
                <w:szCs w:val="24"/>
                <w:lang w:val="en-GB"/>
              </w:rPr>
            </w:pPr>
            <w:r w:rsidRPr="00EE79B5">
              <w:rPr>
                <w:szCs w:val="24"/>
              </w:rPr>
              <w:t>操作人员应可在该区域内对阀门进行控制。</w:t>
            </w:r>
            <w:r w:rsidR="00B0421F" w:rsidRPr="00EE79B5">
              <w:rPr>
                <w:rFonts w:hint="eastAsia"/>
                <w:szCs w:val="24"/>
              </w:rPr>
              <w:t>同時</w:t>
            </w:r>
            <w:r w:rsidR="00B0421F" w:rsidRPr="00EE79B5">
              <w:rPr>
                <w:rFonts w:ascii="PMingLiU" w:eastAsia="PMingLiU" w:hAnsi="PMingLiU" w:cs="PMingLiU"/>
                <w:szCs w:val="24"/>
                <w:lang w:eastAsia="zh-CN"/>
              </w:rPr>
              <w:t>预留孔洞设置可拆卸盖板</w:t>
            </w:r>
            <w:r w:rsidR="00B0421F" w:rsidRPr="00EE79B5">
              <w:rPr>
                <w:rFonts w:ascii="PMingLiU" w:eastAsia="PMingLiU" w:hAnsi="PMingLiU" w:cs="PMingLiU" w:hint="eastAsia"/>
                <w:szCs w:val="24"/>
                <w:lang w:eastAsia="zh-CN"/>
              </w:rPr>
              <w:t>，連接</w:t>
            </w:r>
            <w:r w:rsidR="00E62CD2" w:rsidRPr="00EE79B5">
              <w:rPr>
                <w:rFonts w:ascii="PMingLiU" w:eastAsia="PMingLiU" w:hAnsi="PMingLiU" w:cs="PMingLiU" w:hint="eastAsia"/>
                <w:szCs w:val="24"/>
              </w:rPr>
              <w:t>水管至</w:t>
            </w:r>
            <w:r w:rsidR="00B0421F" w:rsidRPr="00EE79B5">
              <w:rPr>
                <w:rFonts w:ascii="PMingLiU" w:eastAsia="PMingLiU" w:hAnsi="PMingLiU" w:cs="PMingLiU" w:hint="eastAsia"/>
                <w:szCs w:val="24"/>
                <w:lang w:eastAsia="zh-CN"/>
              </w:rPr>
              <w:t>小水泵</w:t>
            </w:r>
            <w:r w:rsidR="00B0421F" w:rsidRPr="00EE79B5">
              <w:rPr>
                <w:rFonts w:ascii="PMingLiU" w:eastAsia="PMingLiU" w:hAnsi="PMingLiU" w:cs="PMingLiU"/>
                <w:szCs w:val="24"/>
                <w:lang w:eastAsia="zh-CN"/>
              </w:rPr>
              <w:t xml:space="preserve"> </w:t>
            </w:r>
            <w:r w:rsidR="00B0421F" w:rsidRPr="00EE79B5">
              <w:rPr>
                <w:rFonts w:ascii="PMingLiU" w:eastAsia="PMingLiU" w:hAnsi="PMingLiU" w:cs="PMingLiU" w:hint="eastAsia"/>
                <w:szCs w:val="24"/>
              </w:rPr>
              <w:t>(</w:t>
            </w:r>
            <w:r w:rsidR="00B0421F" w:rsidRPr="00EE79B5">
              <w:rPr>
                <w:rFonts w:ascii="PMingLiU" w:eastAsia="PMingLiU" w:hAnsi="PMingLiU" w:cs="PMingLiU"/>
                <w:szCs w:val="24"/>
                <w:lang w:val="en-GB"/>
              </w:rPr>
              <w:t>Sump pump)</w:t>
            </w:r>
            <w:r w:rsidR="00B0421F" w:rsidRPr="00EE79B5">
              <w:rPr>
                <w:rFonts w:ascii="PMingLiU" w:eastAsia="PMingLiU" w:hAnsi="PMingLiU" w:cs="PMingLiU" w:hint="eastAsia"/>
                <w:szCs w:val="24"/>
                <w:lang w:val="en-GB"/>
              </w:rPr>
              <w:t>。</w:t>
            </w:r>
          </w:p>
          <w:p w14:paraId="65BE3041" w14:textId="2BFD188F" w:rsidR="096C09EB" w:rsidRPr="00EE79B5" w:rsidRDefault="096C09EB" w:rsidP="096C09EB">
            <w:pPr>
              <w:rPr>
                <w:szCs w:val="24"/>
              </w:rPr>
            </w:pPr>
          </w:p>
          <w:p w14:paraId="202279C4" w14:textId="34B92C09" w:rsidR="096C09EB" w:rsidRPr="00EE79B5" w:rsidRDefault="096C09EB" w:rsidP="096C09EB">
            <w:pPr>
              <w:rPr>
                <w:szCs w:val="24"/>
                <w:highlight w:val="yellow"/>
              </w:rPr>
            </w:pPr>
            <w:r w:rsidRPr="00EE79B5">
              <w:rPr>
                <w:szCs w:val="24"/>
              </w:rPr>
              <w:t>应设置一台15吨桥式起重机，其安装将控制地面层的最小净空高度</w:t>
            </w:r>
            <w:r w:rsidR="00CD1FAB" w:rsidRPr="00EE79B5">
              <w:rPr>
                <w:szCs w:val="24"/>
              </w:rPr>
              <w:t xml:space="preserve"> </w:t>
            </w:r>
            <w:r w:rsidR="00CD1FAB" w:rsidRPr="00EE79B5">
              <w:rPr>
                <w:szCs w:val="24"/>
                <w:lang w:val="en-GB"/>
              </w:rPr>
              <w:t>(</w:t>
            </w:r>
            <w:r w:rsidR="00CD1FAB" w:rsidRPr="00EE79B5">
              <w:rPr>
                <w:rFonts w:hint="eastAsia"/>
                <w:szCs w:val="24"/>
              </w:rPr>
              <w:t>约为</w:t>
            </w:r>
            <w:r w:rsidR="00CD1FAB" w:rsidRPr="00EE79B5">
              <w:rPr>
                <w:szCs w:val="24"/>
              </w:rPr>
              <w:t>8.5m</w:t>
            </w:r>
            <w:r w:rsidR="00CD1FAB" w:rsidRPr="00EE79B5">
              <w:rPr>
                <w:szCs w:val="24"/>
                <w:lang w:val="en-GB"/>
              </w:rPr>
              <w:t>)</w:t>
            </w:r>
            <w:r w:rsidRPr="00EE79B5">
              <w:rPr>
                <w:szCs w:val="24"/>
                <w:highlight w:val="yellow"/>
              </w:rPr>
              <w:t>（由 Ken 补充）</w:t>
            </w:r>
          </w:p>
          <w:p w14:paraId="71175D7F" w14:textId="5519E33E" w:rsidR="096C09EB" w:rsidRPr="00EE79B5" w:rsidRDefault="096C09EB" w:rsidP="096C09EB">
            <w:pPr>
              <w:rPr>
                <w:szCs w:val="24"/>
              </w:rPr>
            </w:pPr>
          </w:p>
        </w:tc>
      </w:tr>
      <w:tr w:rsidR="096C09EB" w:rsidRPr="00EE79B5" w14:paraId="13CA602C" w14:textId="77777777" w:rsidTr="00B0421F">
        <w:trPr>
          <w:trHeight w:val="300"/>
        </w:trPr>
        <w:tc>
          <w:tcPr>
            <w:tcW w:w="4491" w:type="dxa"/>
          </w:tcPr>
          <w:p w14:paraId="449B7D58" w14:textId="05C1FE35" w:rsidR="096C09EB" w:rsidRPr="00EE79B5" w:rsidRDefault="096C09EB" w:rsidP="096C09EB">
            <w:pPr>
              <w:spacing w:after="160" w:line="279" w:lineRule="auto"/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清洁泵房及水箱房</w:t>
            </w:r>
          </w:p>
          <w:p w14:paraId="663F82EC" w14:textId="0118F6A6" w:rsidR="096C09EB" w:rsidRPr="00EE79B5" w:rsidRDefault="096C09EB" w:rsidP="096C09EB">
            <w:pPr>
              <w:spacing w:after="160" w:line="279" w:lineRule="auto"/>
              <w:rPr>
                <w:szCs w:val="24"/>
              </w:rPr>
            </w:pPr>
            <w:r w:rsidRPr="00EE79B5">
              <w:rPr>
                <w:szCs w:val="24"/>
              </w:rPr>
              <w:t>Cleansing pumps and tanks room</w:t>
            </w:r>
          </w:p>
        </w:tc>
        <w:tc>
          <w:tcPr>
            <w:tcW w:w="4525" w:type="dxa"/>
          </w:tcPr>
          <w:p w14:paraId="520EE26C" w14:textId="0C75A456" w:rsidR="096C09EB" w:rsidRPr="00EE79B5" w:rsidRDefault="00453B31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t>现行设计面积</w:t>
            </w:r>
            <w:r w:rsidR="096C09EB" w:rsidRPr="00EE79B5">
              <w:rPr>
                <w:szCs w:val="24"/>
              </w:rPr>
              <w:t>6500m x 6100m</w:t>
            </w:r>
          </w:p>
        </w:tc>
      </w:tr>
      <w:tr w:rsidR="096C09EB" w:rsidRPr="00EE79B5" w14:paraId="4E0EACCC" w14:textId="77777777" w:rsidTr="00B0421F">
        <w:trPr>
          <w:trHeight w:val="300"/>
        </w:trPr>
        <w:tc>
          <w:tcPr>
            <w:tcW w:w="4491" w:type="dxa"/>
          </w:tcPr>
          <w:p w14:paraId="5E7B3214" w14:textId="478399B6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雨水回收处理及灌溉设备房 </w:t>
            </w:r>
          </w:p>
          <w:p w14:paraId="0BF62998" w14:textId="113E48E9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lastRenderedPageBreak/>
              <w:t>Rainwater harvesting treatment and irrigation equipment room</w:t>
            </w:r>
          </w:p>
        </w:tc>
        <w:tc>
          <w:tcPr>
            <w:tcW w:w="4525" w:type="dxa"/>
          </w:tcPr>
          <w:p w14:paraId="436EC76E" w14:textId="50BBE726" w:rsidR="096C09EB" w:rsidRPr="00EE79B5" w:rsidRDefault="00453B31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lastRenderedPageBreak/>
              <w:t>现行设计面积</w:t>
            </w:r>
            <w:r w:rsidRPr="00EE79B5">
              <w:rPr>
                <w:szCs w:val="24"/>
              </w:rPr>
              <w:t xml:space="preserve"> </w:t>
            </w:r>
            <w:r w:rsidR="096C09EB" w:rsidRPr="00EE79B5">
              <w:rPr>
                <w:szCs w:val="24"/>
              </w:rPr>
              <w:t>9000m x 6300m</w:t>
            </w:r>
          </w:p>
        </w:tc>
      </w:tr>
      <w:tr w:rsidR="096C09EB" w:rsidRPr="00EE79B5" w14:paraId="27A019F2" w14:textId="77777777" w:rsidTr="00B0421F">
        <w:trPr>
          <w:trHeight w:val="300"/>
        </w:trPr>
        <w:tc>
          <w:tcPr>
            <w:tcW w:w="4491" w:type="dxa"/>
          </w:tcPr>
          <w:p w14:paraId="2BD97E82" w14:textId="616E247F" w:rsidR="096C09EB" w:rsidRPr="00EE79B5" w:rsidRDefault="096C09EB" w:rsidP="096C09EB">
            <w:pPr>
              <w:rPr>
                <w:rFonts w:ascii="PMingLiU" w:eastAsia="PMingLiU" w:hAnsi="PMingLiU" w:cs="PMingLiU"/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低压配电及PLC控制室 </w:t>
            </w:r>
          </w:p>
          <w:p w14:paraId="656908D3" w14:textId="0A11F7A4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LV switch and PLC room</w:t>
            </w:r>
          </w:p>
        </w:tc>
        <w:tc>
          <w:tcPr>
            <w:tcW w:w="4525" w:type="dxa"/>
          </w:tcPr>
          <w:p w14:paraId="2B66A0B6" w14:textId="40B155E3" w:rsidR="096C09EB" w:rsidRPr="00EE79B5" w:rsidRDefault="00896B61" w:rsidP="096C09EB">
            <w:pPr>
              <w:rPr>
                <w:szCs w:val="24"/>
              </w:rPr>
            </w:pPr>
            <w:r w:rsidRPr="00EE79B5">
              <w:rPr>
                <w:rFonts w:hint="eastAsia"/>
                <w:szCs w:val="24"/>
              </w:rPr>
              <w:t>现行设计面积</w:t>
            </w:r>
            <w:r w:rsidRPr="00EE79B5">
              <w:rPr>
                <w:szCs w:val="24"/>
                <w:lang w:val="en-GB"/>
              </w:rPr>
              <w:t xml:space="preserve"> </w:t>
            </w:r>
            <w:r w:rsidR="096C09EB" w:rsidRPr="00EE79B5">
              <w:rPr>
                <w:szCs w:val="24"/>
              </w:rPr>
              <w:t>8000m x 17500m</w:t>
            </w:r>
          </w:p>
        </w:tc>
      </w:tr>
      <w:tr w:rsidR="096C09EB" w:rsidRPr="00EE79B5" w14:paraId="2D08D304" w14:textId="77777777" w:rsidTr="00B0421F">
        <w:trPr>
          <w:trHeight w:val="300"/>
        </w:trPr>
        <w:tc>
          <w:tcPr>
            <w:tcW w:w="4491" w:type="dxa"/>
          </w:tcPr>
          <w:p w14:paraId="60B6B3AC" w14:textId="79381D7F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楼梯 </w:t>
            </w:r>
          </w:p>
          <w:p w14:paraId="60EE1932" w14:textId="25FC8024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Staircases</w:t>
            </w:r>
          </w:p>
        </w:tc>
        <w:tc>
          <w:tcPr>
            <w:tcW w:w="4525" w:type="dxa"/>
          </w:tcPr>
          <w:p w14:paraId="0C078FA6" w14:textId="77777777" w:rsidR="005F51E8" w:rsidRPr="00EE79B5" w:rsidRDefault="005F51E8" w:rsidP="005F51E8">
            <w:pPr>
              <w:rPr>
                <w:rFonts w:ascii="PMingLiU" w:eastAsia="PMingLiU" w:hAnsi="PMingLiU" w:cs="PMingLiU"/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假定最小宽度为1m</w:t>
            </w:r>
          </w:p>
          <w:p w14:paraId="097CF193" w14:textId="023FDADB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以下楼层的楼梯可合并或分开设置：</w:t>
            </w:r>
          </w:p>
          <w:p w14:paraId="72D9ED06" w14:textId="597385B6" w:rsidR="096C09EB" w:rsidRPr="00EE79B5" w:rsidRDefault="096C09EB" w:rsidP="096C09EB">
            <w:pPr>
              <w:pStyle w:val="a3"/>
              <w:numPr>
                <w:ilvl w:val="0"/>
                <w:numId w:val="5"/>
              </w:numPr>
              <w:rPr>
                <w:szCs w:val="24"/>
              </w:rPr>
            </w:pPr>
            <w:r w:rsidRPr="00EE79B5">
              <w:rPr>
                <w:szCs w:val="24"/>
              </w:rPr>
              <w:t>通往雨水池底板、地面层、一层及屋面层的通道</w:t>
            </w:r>
          </w:p>
          <w:p w14:paraId="2EB71DD2" w14:textId="1E48D2F1" w:rsidR="096C09EB" w:rsidRPr="00EE79B5" w:rsidRDefault="096C09EB" w:rsidP="096C09EB">
            <w:pPr>
              <w:rPr>
                <w:szCs w:val="24"/>
              </w:rPr>
            </w:pPr>
          </w:p>
          <w:p w14:paraId="51BB8C82" w14:textId="62204BC4" w:rsidR="096C09EB" w:rsidRPr="00EE79B5" w:rsidRDefault="005F51E8" w:rsidP="00812105">
            <w:pPr>
              <w:rPr>
                <w:rFonts w:ascii="PMingLiU" w:eastAsia="PMingLiU" w:hAnsi="PMingLiU" w:cs="PMingLiU"/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  <w:lang w:val="en-GB"/>
              </w:rPr>
              <w:t>(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>可选要求</w:t>
            </w:r>
            <w:r w:rsidRPr="00EE79B5">
              <w:rPr>
                <w:rFonts w:ascii="PMingLiU" w:eastAsia="PMingLiU" w:hAnsi="PMingLiU" w:cs="PMingLiU"/>
                <w:szCs w:val="24"/>
                <w:lang w:val="en-GB"/>
              </w:rPr>
              <w:t>)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 基于消防安全</w:t>
            </w:r>
            <w:r w:rsidRPr="00EE79B5">
              <w:rPr>
                <w:rFonts w:ascii="PMingLiU" w:eastAsia="PMingLiU" w:hAnsi="PMingLiU" w:cs="PMingLiU" w:hint="eastAsia"/>
                <w:szCs w:val="24"/>
              </w:rPr>
              <w:t>，</w:t>
            </w:r>
            <w:r w:rsidR="096C09EB" w:rsidRPr="00EE79B5">
              <w:rPr>
                <w:rFonts w:ascii="PMingLiU" w:eastAsia="PMingLiU" w:hAnsi="PMingLiU" w:cs="PMingLiU"/>
                <w:szCs w:val="24"/>
              </w:rPr>
              <w:t xml:space="preserve">楼梯不贯穿地面层形成连续通道 </w:t>
            </w:r>
          </w:p>
        </w:tc>
      </w:tr>
      <w:tr w:rsidR="096C09EB" w:rsidRPr="00EE79B5" w14:paraId="5D488EF7" w14:textId="77777777" w:rsidTr="00B0421F">
        <w:trPr>
          <w:trHeight w:val="300"/>
        </w:trPr>
        <w:tc>
          <w:tcPr>
            <w:tcW w:w="4491" w:type="dxa"/>
          </w:tcPr>
          <w:p w14:paraId="187EDBC2" w14:textId="6F6BDA22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管道设备</w:t>
            </w:r>
          </w:p>
          <w:p w14:paraId="057FE08F" w14:textId="41B5F4D1" w:rsidR="096C09EB" w:rsidRPr="00EE79B5" w:rsidRDefault="096C09EB" w:rsidP="096C09EB">
            <w:pPr>
              <w:rPr>
                <w:szCs w:val="24"/>
              </w:rPr>
            </w:pPr>
          </w:p>
          <w:p w14:paraId="62AE23FB" w14:textId="63C816B5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noProof/>
                <w:szCs w:val="24"/>
              </w:rPr>
              <w:drawing>
                <wp:inline distT="0" distB="0" distL="0" distR="0" wp14:anchorId="66C1C1B3" wp14:editId="35C44799">
                  <wp:extent cx="2714625" cy="1019175"/>
                  <wp:effectExtent l="0" t="0" r="0" b="0"/>
                  <wp:docPr id="4408237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823715" name="Picture 44082371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5" w:type="dxa"/>
          </w:tcPr>
          <w:p w14:paraId="5F409FCD" w14:textId="695F9908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 xml:space="preserve">参考图纸编号 </w:t>
            </w:r>
            <w:r w:rsidRPr="00EE79B5">
              <w:rPr>
                <w:szCs w:val="24"/>
              </w:rPr>
              <w:t xml:space="preserve"> 4110365/BIN/PID/10001</w:t>
            </w:r>
          </w:p>
          <w:p w14:paraId="794AADD2" w14:textId="44103206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顺序如下：</w:t>
            </w:r>
          </w:p>
          <w:p w14:paraId="142BCB89" w14:textId="70171F81" w:rsidR="096C09EB" w:rsidRPr="00EE79B5" w:rsidRDefault="096C09EB" w:rsidP="096C09EB">
            <w:pPr>
              <w:rPr>
                <w:szCs w:val="24"/>
              </w:rPr>
            </w:pPr>
          </w:p>
          <w:p w14:paraId="5B15994E" w14:textId="5321740A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 xml:space="preserve">水泵 → 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DN1000上升主管 </w:t>
            </w:r>
            <w:r w:rsidRPr="00EE79B5">
              <w:rPr>
                <w:szCs w:val="24"/>
              </w:rPr>
              <w:t xml:space="preserve"> rising main  →  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组合式排气阀 </w:t>
            </w:r>
            <w:r w:rsidRPr="00EE79B5">
              <w:rPr>
                <w:szCs w:val="24"/>
              </w:rPr>
              <w:t xml:space="preserve"> → Check Valve 止回阀 → Motorized Gate Valve 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电动闸阀  </w:t>
            </w:r>
            <w:r w:rsidRPr="00EE79B5">
              <w:rPr>
                <w:szCs w:val="24"/>
              </w:rPr>
              <w:t xml:space="preserve">→  </w:t>
            </w:r>
            <w:r w:rsidRPr="00EE79B5">
              <w:rPr>
                <w:rFonts w:ascii="PMingLiU" w:eastAsia="PMingLiU" w:hAnsi="PMingLiU" w:cs="PMingLiU"/>
                <w:szCs w:val="24"/>
              </w:rPr>
              <w:t>汇合一条回流管及两条</w:t>
            </w:r>
            <w:r w:rsidRPr="00EE79B5">
              <w:rPr>
                <w:szCs w:val="24"/>
              </w:rPr>
              <w:t xml:space="preserve"> </w:t>
            </w:r>
            <w:r w:rsidRPr="00EE79B5">
              <w:rPr>
                <w:rFonts w:ascii="PMingLiU" w:eastAsia="PMingLiU" w:hAnsi="PMingLiU" w:cs="PMingLiU"/>
                <w:szCs w:val="24"/>
              </w:rPr>
              <w:t>DN1000上升主管 为 一条 DN1200上升主管</w:t>
            </w:r>
            <w:r w:rsidRPr="00EE79B5">
              <w:rPr>
                <w:szCs w:val="24"/>
              </w:rPr>
              <w:t xml:space="preserve"> →  </w:t>
            </w:r>
            <w:proofErr w:type="spellStart"/>
            <w:r w:rsidRPr="00EE79B5">
              <w:rPr>
                <w:szCs w:val="24"/>
              </w:rPr>
              <w:t>Flectromagnetic</w:t>
            </w:r>
            <w:proofErr w:type="spellEnd"/>
            <w:r w:rsidRPr="00EE79B5">
              <w:rPr>
                <w:szCs w:val="24"/>
              </w:rPr>
              <w:t xml:space="preserve"> Flowmeter 电磁流量计  → Motorized Gate Valve 电动阀门 → CAV 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组合式排气阀  </w:t>
            </w:r>
            <w:r w:rsidRPr="00EE79B5">
              <w:rPr>
                <w:szCs w:val="24"/>
              </w:rPr>
              <w:t xml:space="preserve">→  another CAV </w:t>
            </w:r>
            <w:r w:rsidRPr="00EE79B5">
              <w:rPr>
                <w:rFonts w:ascii="PMingLiU" w:eastAsia="PMingLiU" w:hAnsi="PMingLiU" w:cs="PMingLiU"/>
                <w:szCs w:val="24"/>
              </w:rPr>
              <w:t xml:space="preserve">另一组组合式排气阀 </w:t>
            </w:r>
            <w:r w:rsidRPr="00EE79B5">
              <w:rPr>
                <w:szCs w:val="24"/>
              </w:rPr>
              <w:t xml:space="preserve">→ rising main </w:t>
            </w:r>
            <w:r w:rsidRPr="00EE79B5">
              <w:rPr>
                <w:rFonts w:ascii="PMingLiU" w:eastAsia="PMingLiU" w:hAnsi="PMingLiU" w:cs="PMingLiU"/>
                <w:szCs w:val="24"/>
              </w:rPr>
              <w:t>DN1200上升主管</w:t>
            </w:r>
          </w:p>
          <w:p w14:paraId="55139530" w14:textId="78C5E6A9" w:rsidR="096C09EB" w:rsidRPr="00EE79B5" w:rsidRDefault="096C09EB" w:rsidP="096C09EB">
            <w:pPr>
              <w:rPr>
                <w:szCs w:val="24"/>
              </w:rPr>
            </w:pPr>
          </w:p>
        </w:tc>
      </w:tr>
      <w:tr w:rsidR="096C09EB" w:rsidRPr="00EE79B5" w14:paraId="7AFDE647" w14:textId="77777777" w:rsidTr="00B0421F">
        <w:trPr>
          <w:trHeight w:val="300"/>
        </w:trPr>
        <w:tc>
          <w:tcPr>
            <w:tcW w:w="4491" w:type="dxa"/>
          </w:tcPr>
          <w:p w14:paraId="684B3156" w14:textId="721EDE79" w:rsidR="096C09EB" w:rsidRPr="00EE79B5" w:rsidRDefault="096C09EB" w:rsidP="096C09EB">
            <w:pPr>
              <w:rPr>
                <w:szCs w:val="24"/>
                <w:lang w:val="en-GB"/>
              </w:rPr>
            </w:pPr>
            <w:r w:rsidRPr="00EE79B5">
              <w:rPr>
                <w:rFonts w:ascii="PMingLiU" w:eastAsia="PMingLiU" w:hAnsi="PMingLiU" w:cs="PMingLiU"/>
                <w:szCs w:val="24"/>
              </w:rPr>
              <w:t>电磁流量计</w:t>
            </w:r>
          </w:p>
        </w:tc>
        <w:tc>
          <w:tcPr>
            <w:tcW w:w="4525" w:type="dxa"/>
          </w:tcPr>
          <w:p w14:paraId="6855245D" w14:textId="1236A437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 xml:space="preserve">上游直管段长度 ≥ 5D </w:t>
            </w:r>
          </w:p>
          <w:p w14:paraId="325C5BBD" w14:textId="63D736C8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 xml:space="preserve">下游直管段长度 ≥ 3D </w:t>
            </w:r>
          </w:p>
          <w:p w14:paraId="14CD8F12" w14:textId="6D398F85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其中 D 为管道直径（即 1200 mm）</w:t>
            </w:r>
          </w:p>
          <w:p w14:paraId="32314E6F" w14:textId="75B3D30F" w:rsidR="096C09EB" w:rsidRPr="00EE79B5" w:rsidRDefault="096C09EB" w:rsidP="096C09EB">
            <w:pPr>
              <w:rPr>
                <w:szCs w:val="24"/>
                <w:highlight w:val="yellow"/>
              </w:rPr>
            </w:pPr>
            <w:r w:rsidRPr="00EE79B5">
              <w:rPr>
                <w:szCs w:val="24"/>
                <w:highlight w:val="yellow"/>
              </w:rPr>
              <w:t>（由 Ken 补充）</w:t>
            </w:r>
          </w:p>
          <w:p w14:paraId="0EBE35BB" w14:textId="7AEDFF50" w:rsidR="096C09EB" w:rsidRPr="00EE79B5" w:rsidRDefault="096C09EB" w:rsidP="096C09EB">
            <w:pPr>
              <w:rPr>
                <w:szCs w:val="24"/>
              </w:rPr>
            </w:pPr>
          </w:p>
        </w:tc>
      </w:tr>
      <w:tr w:rsidR="096C09EB" w:rsidRPr="00EE79B5" w14:paraId="7B2C8B6C" w14:textId="77777777" w:rsidTr="00B0421F">
        <w:trPr>
          <w:trHeight w:val="300"/>
        </w:trPr>
        <w:tc>
          <w:tcPr>
            <w:tcW w:w="4491" w:type="dxa"/>
          </w:tcPr>
          <w:p w14:paraId="2E7B0017" w14:textId="26EAF35E" w:rsidR="096C09EB" w:rsidRPr="00EE79B5" w:rsidRDefault="00E62CD2" w:rsidP="096C09EB">
            <w:pPr>
              <w:rPr>
                <w:szCs w:val="24"/>
              </w:rPr>
            </w:pPr>
            <w:r w:rsidRPr="00EE79B5">
              <w:rPr>
                <w:rFonts w:ascii="PMingLiU" w:eastAsia="PMingLiU" w:hAnsi="PMingLiU" w:cs="PMingLiU" w:hint="eastAsia"/>
                <w:szCs w:val="24"/>
              </w:rPr>
              <w:t>其他要求优先级较低，可后续处理</w:t>
            </w:r>
          </w:p>
        </w:tc>
        <w:tc>
          <w:tcPr>
            <w:tcW w:w="4525" w:type="dxa"/>
          </w:tcPr>
          <w:p w14:paraId="7458B2BD" w14:textId="63DF544F" w:rsidR="096C09EB" w:rsidRPr="00EE79B5" w:rsidRDefault="096C09EB" w:rsidP="096C09EB">
            <w:pPr>
              <w:rPr>
                <w:szCs w:val="24"/>
              </w:rPr>
            </w:pPr>
            <w:r w:rsidRPr="00EE79B5">
              <w:rPr>
                <w:szCs w:val="24"/>
              </w:rPr>
              <w:t>百叶位置及屋面层布局（如太阳能板位置）</w:t>
            </w:r>
          </w:p>
        </w:tc>
      </w:tr>
    </w:tbl>
    <w:p w14:paraId="71DDEAAF" w14:textId="5135B7F7" w:rsidR="096C09EB" w:rsidRPr="00EE79B5" w:rsidRDefault="096C09EB" w:rsidP="0007628F">
      <w:pPr>
        <w:rPr>
          <w:szCs w:val="24"/>
          <w:highlight w:val="yellow"/>
          <w:lang w:val="en-GB"/>
        </w:rPr>
      </w:pPr>
    </w:p>
    <w:sectPr w:rsidR="096C09EB" w:rsidRPr="00EE79B5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F46BA7" w14:textId="77777777" w:rsidR="002F3C42" w:rsidRDefault="002F3C42" w:rsidP="00B0421F">
      <w:pPr>
        <w:spacing w:after="0" w:line="240" w:lineRule="auto"/>
      </w:pPr>
      <w:r>
        <w:separator/>
      </w:r>
    </w:p>
  </w:endnote>
  <w:endnote w:type="continuationSeparator" w:id="0">
    <w:p w14:paraId="70E24B42" w14:textId="77777777" w:rsidR="002F3C42" w:rsidRDefault="002F3C42" w:rsidP="00B04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CC1662" w14:textId="77777777" w:rsidR="002F3C42" w:rsidRDefault="002F3C42" w:rsidP="00B0421F">
      <w:pPr>
        <w:spacing w:after="0" w:line="240" w:lineRule="auto"/>
      </w:pPr>
      <w:r>
        <w:separator/>
      </w:r>
    </w:p>
  </w:footnote>
  <w:footnote w:type="continuationSeparator" w:id="0">
    <w:p w14:paraId="456DC3A7" w14:textId="77777777" w:rsidR="002F3C42" w:rsidRDefault="002F3C42" w:rsidP="00B04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C6A7E"/>
    <w:multiLevelType w:val="hybridMultilevel"/>
    <w:tmpl w:val="0FBE6B16"/>
    <w:lvl w:ilvl="0" w:tplc="897CF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E5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08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704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747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A9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C09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C2B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14C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D9697"/>
    <w:multiLevelType w:val="hybridMultilevel"/>
    <w:tmpl w:val="F456086E"/>
    <w:lvl w:ilvl="0" w:tplc="C688FE14">
      <w:start w:val="1"/>
      <w:numFmt w:val="bullet"/>
      <w:lvlText w:val="-"/>
      <w:lvlJc w:val="left"/>
      <w:pPr>
        <w:ind w:left="720" w:hanging="360"/>
      </w:pPr>
      <w:rPr>
        <w:rFonts w:ascii="PMingLiU" w:hAnsi="PMingLiU" w:hint="default"/>
      </w:rPr>
    </w:lvl>
    <w:lvl w:ilvl="1" w:tplc="F1223F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42E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508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AA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8A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AD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6AB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BC6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FED6C"/>
    <w:multiLevelType w:val="hybridMultilevel"/>
    <w:tmpl w:val="95B25EF8"/>
    <w:lvl w:ilvl="0" w:tplc="CB004552">
      <w:start w:val="1"/>
      <w:numFmt w:val="bullet"/>
      <w:lvlText w:val="-"/>
      <w:lvlJc w:val="left"/>
      <w:pPr>
        <w:ind w:left="720" w:hanging="360"/>
      </w:pPr>
      <w:rPr>
        <w:rFonts w:ascii="PMingLiU" w:hAnsi="PMingLiU" w:hint="default"/>
      </w:rPr>
    </w:lvl>
    <w:lvl w:ilvl="1" w:tplc="D1846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120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6A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ACC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C6C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289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862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E5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0770A"/>
    <w:multiLevelType w:val="hybridMultilevel"/>
    <w:tmpl w:val="30823FE2"/>
    <w:lvl w:ilvl="0" w:tplc="292E3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A1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E48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0CA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07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424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0C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DAF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01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BD440"/>
    <w:multiLevelType w:val="hybridMultilevel"/>
    <w:tmpl w:val="5628C722"/>
    <w:lvl w:ilvl="0" w:tplc="DC149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C4E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81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BE7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83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24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C0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EADF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88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9A053"/>
    <w:multiLevelType w:val="hybridMultilevel"/>
    <w:tmpl w:val="3BA6D9B0"/>
    <w:lvl w:ilvl="0" w:tplc="B330C12E">
      <w:start w:val="1"/>
      <w:numFmt w:val="decimal"/>
      <w:lvlText w:val="%1."/>
      <w:lvlJc w:val="left"/>
      <w:pPr>
        <w:ind w:left="720" w:hanging="360"/>
      </w:pPr>
    </w:lvl>
    <w:lvl w:ilvl="1" w:tplc="A6129AAE">
      <w:start w:val="1"/>
      <w:numFmt w:val="lowerLetter"/>
      <w:lvlText w:val="%2."/>
      <w:lvlJc w:val="left"/>
      <w:pPr>
        <w:ind w:left="1440" w:hanging="360"/>
      </w:pPr>
    </w:lvl>
    <w:lvl w:ilvl="2" w:tplc="7608B414">
      <w:start w:val="1"/>
      <w:numFmt w:val="lowerRoman"/>
      <w:lvlText w:val="%3."/>
      <w:lvlJc w:val="right"/>
      <w:pPr>
        <w:ind w:left="2160" w:hanging="180"/>
      </w:pPr>
    </w:lvl>
    <w:lvl w:ilvl="3" w:tplc="1C0C45AA">
      <w:start w:val="1"/>
      <w:numFmt w:val="decimal"/>
      <w:lvlText w:val="%4."/>
      <w:lvlJc w:val="left"/>
      <w:pPr>
        <w:ind w:left="2880" w:hanging="360"/>
      </w:pPr>
    </w:lvl>
    <w:lvl w:ilvl="4" w:tplc="2028E8CE">
      <w:start w:val="1"/>
      <w:numFmt w:val="lowerLetter"/>
      <w:lvlText w:val="%5."/>
      <w:lvlJc w:val="left"/>
      <w:pPr>
        <w:ind w:left="3600" w:hanging="360"/>
      </w:pPr>
    </w:lvl>
    <w:lvl w:ilvl="5" w:tplc="B0CC0196">
      <w:start w:val="1"/>
      <w:numFmt w:val="lowerRoman"/>
      <w:lvlText w:val="%6."/>
      <w:lvlJc w:val="right"/>
      <w:pPr>
        <w:ind w:left="4320" w:hanging="180"/>
      </w:pPr>
    </w:lvl>
    <w:lvl w:ilvl="6" w:tplc="3438B3D4">
      <w:start w:val="1"/>
      <w:numFmt w:val="decimal"/>
      <w:lvlText w:val="%7."/>
      <w:lvlJc w:val="left"/>
      <w:pPr>
        <w:ind w:left="5040" w:hanging="360"/>
      </w:pPr>
    </w:lvl>
    <w:lvl w:ilvl="7" w:tplc="5F68A1FA">
      <w:start w:val="1"/>
      <w:numFmt w:val="lowerLetter"/>
      <w:lvlText w:val="%8."/>
      <w:lvlJc w:val="left"/>
      <w:pPr>
        <w:ind w:left="5760" w:hanging="360"/>
      </w:pPr>
    </w:lvl>
    <w:lvl w:ilvl="8" w:tplc="68E4800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4C66F"/>
    <w:multiLevelType w:val="hybridMultilevel"/>
    <w:tmpl w:val="6E948E22"/>
    <w:lvl w:ilvl="0" w:tplc="4CFE1A30">
      <w:start w:val="1"/>
      <w:numFmt w:val="bullet"/>
      <w:lvlText w:val="-"/>
      <w:lvlJc w:val="left"/>
      <w:pPr>
        <w:ind w:left="720" w:hanging="360"/>
      </w:pPr>
      <w:rPr>
        <w:rFonts w:ascii="PMingLiU" w:hAnsi="PMingLiU" w:hint="default"/>
      </w:rPr>
    </w:lvl>
    <w:lvl w:ilvl="1" w:tplc="F19EF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226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EE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665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20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F0B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0A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0F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AA9A8"/>
    <w:multiLevelType w:val="hybridMultilevel"/>
    <w:tmpl w:val="5E24FC8E"/>
    <w:lvl w:ilvl="0" w:tplc="7054E548">
      <w:start w:val="1"/>
      <w:numFmt w:val="bullet"/>
      <w:lvlText w:val="-"/>
      <w:lvlJc w:val="left"/>
      <w:pPr>
        <w:ind w:left="720" w:hanging="360"/>
      </w:pPr>
      <w:rPr>
        <w:rFonts w:ascii="PMingLiU" w:hAnsi="PMingLiU" w:hint="default"/>
      </w:rPr>
    </w:lvl>
    <w:lvl w:ilvl="1" w:tplc="C1A45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C43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43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74D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564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36A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ED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846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ADCD0C"/>
    <w:rsid w:val="0007628F"/>
    <w:rsid w:val="002058D7"/>
    <w:rsid w:val="002F3C42"/>
    <w:rsid w:val="003C2825"/>
    <w:rsid w:val="00453B31"/>
    <w:rsid w:val="005F51E8"/>
    <w:rsid w:val="00812105"/>
    <w:rsid w:val="00896B61"/>
    <w:rsid w:val="00B0421F"/>
    <w:rsid w:val="00C956E4"/>
    <w:rsid w:val="00CD1FAB"/>
    <w:rsid w:val="00E62CD2"/>
    <w:rsid w:val="00EE79B5"/>
    <w:rsid w:val="096C09EB"/>
    <w:rsid w:val="7AADC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CAB3A9"/>
  <w15:chartTrackingRefBased/>
  <w15:docId w15:val="{D2B7F27E-066D-4B20-9E24-8C0FDD70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96C09EB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a6"/>
    <w:uiPriority w:val="99"/>
    <w:unhideWhenUsed/>
    <w:rsid w:val="00B042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眉 字符"/>
    <w:basedOn w:val="a0"/>
    <w:link w:val="a5"/>
    <w:uiPriority w:val="99"/>
    <w:rsid w:val="00B042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042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rsid w:val="00B0421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Miao Yixin</cp:lastModifiedBy>
  <cp:revision>11</cp:revision>
  <cp:lastPrinted>2026-04-01T05:42:00Z</cp:lastPrinted>
  <dcterms:created xsi:type="dcterms:W3CDTF">2026-03-31T08:57:00Z</dcterms:created>
  <dcterms:modified xsi:type="dcterms:W3CDTF">2026-04-01T09:03:00Z</dcterms:modified>
</cp:coreProperties>
</file>