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Утверждаю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Президент Российской Федерации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В.ПУТИН</w:t>
      </w:r>
    </w:p>
    <w:p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14.01.2014 N Пр-51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Title"/>
        <w:jc w:val="center"/>
        <w:rPr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Fonts w:cs="Times New Roman" w:ascii="Times New Roman" w:hAnsi="Times New Roman"/>
          <w:b w:val="false"/>
          <w:sz w:val="24"/>
          <w:szCs w:val="24"/>
        </w:rPr>
        <w:t>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I. Общие положения</w:t>
      </w:r>
    </w:p>
    <w:p>
      <w:pPr>
        <w:pStyle w:val="ConsPlusNormal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Тестовое включение в общие положения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1. Настоящими Основами определяются государственные интересы, принципы, цель, приоритеты, задачи и этапы реализации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года.</w:t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2. Настоящие </w:t>
      </w:r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Основы разработаны исходя из норм </w:t>
      </w:r>
      <w:hyperlink r:id="rId2" w:tgtFrame="Закон РФ от 20.08.1993 N 5663-1 (ред. от 15.04.2019) О космической деятельности&quot;{КонсультантПлюс}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Закона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Российской Федерации от 20 августа 1993 г. N 5663-1 "О космической деятельности", развивают и детализируют </w:t>
      </w:r>
      <w:hyperlink r:id="rId3" w:tgtFrame="&quot;Основные положения Основ государственной политики Российской Федерации в области космической деятельности на период до 2030 года и дальнейшую перспективу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положения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Основ политики Российской Федерации в области космической деятельности на период до 2030 года</w:t>
      </w:r>
      <w:r>
        <w:rPr>
          <w:rFonts w:ascii="Times New Roman" w:hAnsi="Times New Roman"/>
          <w:b w:val="false"/>
          <w:i w:val="false"/>
          <w:sz w:val="24"/>
          <w:szCs w:val="24"/>
        </w:rPr>
        <w:t xml:space="preserve"> и дальнейшую перспективу в части, касающейся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3. Разработка настоящих Основ обусловлена необходимостью обеспечения эффективного использования отечественного космического потенциала в интересах развития Российской Федерации и ее субъектов, консолидации усилий и ресурсов всех пользователей результатами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4. Обеспечение эффективного использования результатов космической деятельности - задача государственного масштаба, имеющая межведомственный, межрегиональный, межотраслевой характер и затрагивающая интересы всех секторов экономики.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5. Для решения данной задачи необходимо на основе единой государственной политики консолидировать усилия и ресурсы федеральных органов исполнительной власти и компаний с государственным участием, создать условия для вовлечения в ее решение органов исполнительной власти субъектов Российской Федерации, органов местного самоуправления, организаций различных форм собственности.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II. Основные понятия, используемые в настоящих Основах, и их определения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6. В настоящих Основах используются следующие основные понятия: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результаты космической деятельности - продукты и услуги, создаваемые в процессе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использование результатов космической деятельности - целенаправленный процесс, связанный с получением результатов космической деятельности, их обработкой, адаптацией к потребностям пользователей и применением;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пользователи результатами космической деятельности - юридические или физические лица, заказывающие и получающие космические продукты и услуги;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космический продукт - материальный объект, программно-аппаратный комплекс, информационные продукт или система, в процессе создания, эксплуатации или функционирования которых результаты космической деятельности обеспечивают преимущественный вклад в их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космическая услуга - услуга, при предоставлении которой результаты космической деятельности обеспечивают преимущественный вклад в ее потребительскую ценность;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 xml:space="preserve">е) оператор космических услуг - юридическое или физическое лицо, оказывающие услуги по использованию результатов космической деятельности в соответствии с законодательством Российской Федерации </w:t>
      </w:r>
      <w:r>
        <w:rPr>
          <w:rFonts w:ascii="Times New Roman" w:hAnsi="Times New Roman"/>
          <w:b w:val="false"/>
          <w:sz w:val="24"/>
          <w:szCs w:val="24"/>
          <w:highlight w:val="yellow"/>
        </w:rPr>
        <w:t>тестовое включение в оператор космических услуг чтобы показать различия;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инфраструктура использования результатов космической деятельности - информационная, навигационная или телекоммуникационная инфраструктура, состоящая из элементов, принадлежащих организациям различных форм собственности, обеспечивающих доступ к результатам космической деятельности и используемых операторами космических услуг в процессе разработки космических продуктов и (или) предоставления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центр компетенции в сфере использования результатов космической деятельности - элемент инфраструктуры, обеспечивающий доступ к информационным ресурсам для ознакомления пользователей с результатами космической деятельности, возможностями и условиями приобретения космических продуктов и услуг, а также для их обучения и повышения квалификации.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III. Государственные интересы Российской Федерации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7. Государственными интересами Российской Федерации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конкурентоспособное развитие Российской Федерации и ее субъектов;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развитие высокотехнологичных и наукоемких секторов экономики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повышение эффективности управления государством, его территориями, регионами и отраслями экономики;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внутреннего рынка космических продуктов и услуг, в том числе за счет активного вовлечения предприятий малого и среднего бизнеса в сферу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вхождение российских предприятий в число ведущих участников мирового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наращивание и использование конкурентных преимуществ Российской Федерации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8. Реализация указанных в настоящем разделе государственных интересов призвана обеспечить укрепление статуса Российской Федерации как одной из ведущих космических и высокотехнологичных держав.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IV. Принципы государственной политики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9. Государственная политика в области использования результатов космической деятельности осуществляется в соответствии со следующими принципами: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обеспечение системного, программно-целевого и инфраструктурного подходов к использованию результатов космической деятельности, созданию на их основе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сочетание инструментов государственного регулирования и рыночных механизмов, содействие развитию государственно-частного партнерства;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формирование и развитие конкурентной среды в области использования результатов космической деятельности, в том числе за счет вовлечения в данную сферу предприятий малого и среднего бизнеса;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обеспечение в соответствии с законодательством Российской Федерации равноправного и свободного доступа юридических и физических лиц к информационным ресурсам, космическим продуктам и услугам, создаваемым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рациональное сочетание использования российских и зарубежных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обеспечение программно-технологической независимости Российской Федерации в использовании результатов космической деятельности при решении задач управления государством, его территориями, включая особо охраняемые территории, регионами, критически важными, потенциально опасными и социально значимыми объектами инфраструктуры страны;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обеспечение внедрения отечественных геоинформационных систем и программно-технологических платформ в качестве базовых для решения задач государственного и муниципального 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защита государственных интересов Российской Федерации в области использования результатов космической деятельности способами и средствами, применяемыми в рамках международного права;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информационной безопасности Российской Федерации при создании космических продуктов и оказании космических услуг.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V. Цель и приоритеты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10. Целью государственной политики в области использования результатов космической деятельности является координация деятельности федеральных органов исполнительной власти, органов исполнительной власти субъектов Российской Федерации (далее - органы исполнительной власти), органов местного самоуправления, организаций различных форм собственности, обеспечивающая эффективное использование результатов космической деятельности в интересах развития Российской Федерации, ее субъектов, повышения качества жизни и безопасности населения страны. </w:t>
      </w:r>
      <w:r>
        <w:rPr>
          <w:rFonts w:ascii="Times New Roman" w:hAnsi="Times New Roman"/>
          <w:b w:val="false"/>
          <w:i w:val="false"/>
          <w:sz w:val="24"/>
          <w:szCs w:val="24"/>
          <w:highlight w:val="yellow"/>
        </w:rPr>
        <w:t>Тестовое включение в цели государственной политики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11. Приоритетами государственной</w:t>
      </w:r>
      <w:bookmarkStart w:id="0" w:name="_GoBack"/>
      <w:bookmarkEnd w:id="0"/>
      <w:r>
        <w:rPr>
          <w:rFonts w:ascii="Times New Roman" w:hAnsi="Times New Roman"/>
          <w:b w:val="false"/>
          <w:i w:val="false"/>
          <w:sz w:val="24"/>
          <w:szCs w:val="24"/>
        </w:rPr>
        <w:t xml:space="preserve"> политики в области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гарантированное удовлетворение потребностей органов исполнительной власти в космических продуктах и услугах;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совершенствование нормативно-правовой базы в интересах ускорения создания и повышения эффективности внедрения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проведение единой технической политики при создании и функционировании элементов инфраструктуры использования результатов космической деятельности в рамках государственных, региональных, ведомственных проектов и программ, проектов и программ органов местного самоуправления и компаний с государственным участием;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развитие конкурентоспособного внутреннего рынка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расширение экспорта российских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создание системы непрерывного образования в сфере подготовки и повышения квалификации специалистов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VI. Задачи государственной политики в области использования результатов космической деятельности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12.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нормативно-правового обеспечения</w:t>
      </w:r>
      <w:r>
        <w:rPr>
          <w:rFonts w:ascii="Times New Roman" w:hAnsi="Times New Roman"/>
          <w:b w:val="false"/>
          <w:i w:val="false"/>
          <w:sz w:val="24"/>
          <w:szCs w:val="24"/>
        </w:rPr>
        <w:t>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единой нормативно-правовой базы, включающей совокупность взаимоувязанных нормативных правовых актов, стимулирующих и регламентирующих вопросы создания космических продуктов и оказания космических услуг в интересах различных пользователей;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разработка нормативных правовых актов, устанавливающих цели, задачи, полномочия и ответственность федерального органа исполнительной власти, ответственного за координацию работы в области использования результатов космической деятельности, а также определяющих задачи и полномочия в этой области других органов исполнительной власти, органов местного самоуправления, порядок их взаимодействия между собой и с федеральным органом исполнительной власти, ответственным за координацию работы в данной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совершенствование нормативно-правового обеспечения внедрения принципов и механизмов государственно-частного партнерства и развития конкуренции в сфере разработки космических продуктов и оказания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нормативно-правовой базы, регламентирующей порядок и критерии оценки деятельности органов исполнительной власти субъектов Российской Федерации и органов местного самоуправления, учитывающие эффективность использования ими результатов космической деятельности, а также предусматривающей государственную поддержку и стимулирование эффективного использования результатов космической деятельности для государственных и муниципальных нужд и создания условий для коммерциализации космических продуктов и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условий, стимулирующих участие бизнес-сообщества, научных, образовательных и некоммерческих организаций, общественных объединений в разработке и принятии решений в сфере использования результатов космической деятельности.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13. Задачами государственной политики в области развертывания и функционирования инфраструктуры использования результатов космической деятельности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поэтапное развертывание принадлежащих организациям различных форм собственности элементов инфраструктуры использования результатов космической деятельности, создаваемых космическими средствами дистанционного зондирования Земли, телекоммуникационного, навигационного, гидрометеорологического, топогеодезического, картографического обеспечения, другими космическими средствами;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обеспечение в соответствии с законодательством Российской Федерации равноправного и свободного доступа юридических и физических лиц к инфраструктуре использования результатов космической деятельности, создаваемой за счет средств федерального бюджета;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обеспечение сопряжения создаваемых за счет средств федерального бюджета элементов инфраструктуры использования результатов космической деятельности с информационными ресурсами, основанными на преимущественном использовании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проведение единой технической политики на основе формирования системы стандартов, технических условий и технических требований к космическим продуктам (услугам), создаваемым (оказываемым) с использованием результатов космической деятельности, совершенствования систем их сертификации, лицензирования и независимой экспертизы;</w:t>
      </w:r>
    </w:p>
    <w:p>
      <w:pPr>
        <w:pStyle w:val="3"/>
        <w:rPr/>
      </w:pPr>
      <w:r>
        <w:rPr>
          <w:rFonts w:ascii="Times New Roman" w:hAnsi="Times New Roman"/>
          <w:b w:val="false"/>
          <w:sz w:val="24"/>
          <w:szCs w:val="24"/>
        </w:rPr>
        <w:t xml:space="preserve">д) создание и ведение федерального фонда данных дистанционного зондирования Земли и продуктов их обработки, обеспечение равноправного и свободного доступа к данным дистанционного зондирования Земли юридических и физических лиц (с учетом требований </w:t>
      </w:r>
      <w:hyperlink r:id="rId4" w:tgtFrame="Закон РФ от 21.07.1993 N 5485-1 (ред. от 29.07.2018) О государственной тайне&quot;{КонсультантПлюс}">
        <w:r>
          <w:rPr>
            <w:rStyle w:val="ListLabel2"/>
            <w:rFonts w:ascii="Times New Roman" w:hAnsi="Times New Roman"/>
            <w:b w:val="false"/>
            <w:sz w:val="24"/>
            <w:szCs w:val="24"/>
          </w:rPr>
          <w:t>законодательства</w:t>
        </w:r>
      </w:hyperlink>
      <w:r>
        <w:rPr>
          <w:rFonts w:ascii="Times New Roman" w:hAnsi="Times New Roman"/>
          <w:b w:val="false"/>
          <w:sz w:val="24"/>
          <w:szCs w:val="24"/>
        </w:rPr>
        <w:t xml:space="preserve"> Российской Федерации о защите государственной тайны), обеспечение его взаимодействия с другими специализированными информационными фондами Российской Федерации;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повышение эффективности использования результатов космической деятельности, создаваемых при реализации программ пилотируемых космических полетов и фундаментальных исследований космоса;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создание перспективных технологий комплексного информационно-навигационного обеспечения и космического мониторинга;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з) координация выполнения работ по созданию с использованием результатов космической деятельности геоинформационных, информационно-управляющих, моделирующих, прогнозных и аналитических систем, систем поддержки принятия решений в целях их внедрения в деятельность органов исполнительной власти и органов местного самоуправления;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и) обеспечение интеграции и комплексирования разнородной (космической и некосмической) информации при создании космических продуктов и оказании космических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к) разработка и использование типовых космических продуктов и услуг для государственных нужд, обеспечение их тиражирования в необходимых масштабах;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л) развитие системы доведения результатов космической деятельности до пользователей на федеральном, региональном, отраслевом и муниципальном уровнях;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м) формирование условий для динамичного развития внутреннего рынка космических продуктов и услуг и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и хозяйственную деятельность юридических и физических лиц;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н) поддержка разработки отечественных космических продуктов и услуг, создания инфраструктуры использования результатов космической деятельности институтами развития, а также информационная поддержка государственными средствами массовой информации;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о) организация взаимодействия с зарубежными операторами космических услуг, обеспечение сопряжения с сетями мировых операторов космических и геоинформационных услуг;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п) отработка механизмов сбора, систематизации и анализа потребностей пользователей результатами космической деятельности, обеспечения их учета при создании и эксплуатации перспективных космических средств.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14. Задачами государственной политики в области использования результатов космической деятельности в части, касающейся формирования системы подготовки и повышения квалификации специалистов,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формирование целостной образовательной системы в области использования результатов космической деятельности с участием высших, средних и специальных образовательных учреждений, в том числе с использованием центров компетенции в сфере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определение направлений, специальностей, специализаций и государственных образовательных и профессиональных стандартов, формирующих целостную образовательную систему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определение базовых высших учебных заведений, осуществляющих общую научно-методическую работу по формированию курсов по подготовке и повышению квалификации специалистов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формирование государственного заказа на подготовку и повышение квалификации специалистов в области использования результатов космической деятельности для государственных и муниципальных нужд;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создание эффективной системы обучения и повышения квалификации специалистов в данной области, в том числе операторов космических услуг.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15. Задачами государственной политики в области использования результатов космической деятельности в части, касающейся </w:t>
      </w:r>
      <w:r>
        <w:rPr>
          <w:rFonts w:ascii="Times New Roman" w:hAnsi="Times New Roman"/>
          <w:b w:val="false"/>
          <w:i w:val="false"/>
          <w:color w:val="0070C0"/>
          <w:sz w:val="24"/>
          <w:szCs w:val="24"/>
        </w:rPr>
        <w:t>международного сот</w:t>
      </w:r>
      <w:r>
        <w:rPr>
          <w:rFonts w:ascii="Times New Roman" w:hAnsi="Times New Roman"/>
          <w:b w:val="false"/>
          <w:i w:val="false"/>
          <w:sz w:val="24"/>
          <w:szCs w:val="24"/>
        </w:rPr>
        <w:t>рудничества, являются: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разработка в приоритетном порядке совместно с государствами - членами Таможенного союза, Евразийского экономического сообщества, государствами - участниками Содружества Независимых Государств, странами БРИКС проектов и программ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содействие российским компаниям, в том числе предприятиям малого и среднего бизнеса, в реализации программ экспорта космических продуктов и услуг посредством поддержки со стороны институтов развития, компаний с государственным участием, ориентированных на зарубежные рынки, российских средств массовой информации, а также за счет экономически обоснованных мер таможенного регулирования и других;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гармонизация технических и программно-алгоритмических характеристик российских элементов инфраструктуры использования результатов космической деятельности, создаваемых в рамках государственных программ, с зарубежными государственными информационными системами в целях обеспечения их совместимости;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г) поддержка инновационных разработок космических продуктов и услуг, создание технологических альянсов и совместных предприятий с участием российских и зарубежных компаний;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д) обеспечение активного участия России в решении на международном уровне вопросов, связанных с определением порядка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е) гармонизация законодательства Российской Федерации с международными требованиями и рекомендациями в области использования результатов космической деятельности;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ж) развитие сотрудничества в сфере подготовки и повышения квалификации кадров в области использования результатов космической деятельности.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1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VII. Результаты реализации государственной политики в области использования результатов космической деятельности</w:t>
      </w:r>
    </w:p>
    <w:p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2"/>
        <w:rPr/>
      </w:pPr>
      <w:r>
        <w:rPr>
          <w:rFonts w:ascii="Times New Roman" w:hAnsi="Times New Roman"/>
          <w:b w:val="false"/>
          <w:i w:val="false"/>
          <w:sz w:val="24"/>
          <w:szCs w:val="24"/>
        </w:rPr>
        <w:t xml:space="preserve">16. </w:t>
      </w:r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Для обеспечения решения задач государственной политики в области использования результатов космической деятельности по представлению федерального органа исполнительной власти, ответственного за координацию работы в области использования результатов космической деятельности, Правительством Российской Федерации утверждается </w:t>
      </w:r>
      <w:hyperlink r:id="rId5" w:tgtFrame="Распоряжение Правительства РФ от 01.09.2015 N 1698-р (ред. от 12.02.2019) &lt;Об утверждении плана мероприятий на 2015 - 2020 годы по реализации Основ государственной политики в области использования результатов космической деятельности в интересах модернизации э">
        <w:r>
          <w:rPr>
            <w:rStyle w:val="ListLabel1"/>
            <w:rFonts w:ascii="Times New Roman" w:hAnsi="Times New Roman"/>
            <w:b w:val="false"/>
            <w:i w:val="false"/>
            <w:color w:val="0000FF"/>
            <w:sz w:val="24"/>
            <w:szCs w:val="24"/>
            <w:highlight w:val="cyan"/>
          </w:rPr>
          <w:t>план</w:t>
        </w:r>
      </w:hyperlink>
      <w:r>
        <w:rPr>
          <w:rFonts w:ascii="Times New Roman" w:hAnsi="Times New Roman"/>
          <w:b w:val="false"/>
          <w:i w:val="false"/>
          <w:sz w:val="24"/>
          <w:szCs w:val="24"/>
          <w:highlight w:val="cyan"/>
        </w:rPr>
        <w:t xml:space="preserve"> мероприятий по реализации настоящих Осно</w:t>
      </w:r>
      <w:r>
        <w:rPr>
          <w:rFonts w:ascii="Times New Roman" w:hAnsi="Times New Roman"/>
          <w:b w:val="false"/>
          <w:i w:val="false"/>
          <w:sz w:val="24"/>
          <w:szCs w:val="24"/>
        </w:rPr>
        <w:t>в, выполнение которого позволит: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а) в период до 2020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образовать целостную систему нормативно-правового регулирования деятельности в области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основу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меры для ускоренного развития внутреннего рынка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массового внедрения результатов космической деятельности в работу органов исполнительной власти и органов местного самоуправления, производственную деятельность хозяйствующих субъектов;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внедрение отечественных геоинформационных систем и программно-технологических платформ использования результатов космической деятельности в качестве базовых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отработать механизмы государственно-частного партнерства в области использования результатов космической деятельности, в том числе с привлечением предприятий малого и среднего бизнеса;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отечественную программно-технологическую платформу использования результатов космической деятельности для решения задач государственного и муниципального управления;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широкомасштабное внедрение в транспортном комплексе Российской Федерации отечественных спутниковых навигационных технологий и услуг с использованием системы ГЛОНАСС;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реализовать пилотные проекты, в рамках которых будут осуществлены создание и отработка типовых космических продуктов и услуг для государственных нужд, и обеспечить их готовность к масштабному тиражированию;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принять и реализовать во всех субъектах Российской Федерации региональные целевые программы, обеспечивающие использование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развернуть сеть центров компетенции в сфере использования результатов космической деятельности, других элементов системы подготовки и повышения квалификации специалистов, в том числе на базе высших, средних и специальных образовательных учреждений;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сформировать эффективную систему поддержки российских предприятий на мировом рынке космических услуг, укрепить взаимодействие с зарубежными партнерами в этой области;</w:t>
      </w:r>
    </w:p>
    <w:p>
      <w:pPr>
        <w:pStyle w:val="3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б) в период до 2025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завершить формирование инфраструктуры использования результатов космической деятельности;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использование результатов космической деятельности на всех уровнях государственного и муниципального управления и во всех секторах экономики при рациональном сочетании программно-технологической независимости России и ее интересов в сфере международного сотрудничества;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условия для интеграции глобальных информационных полей, формируемых с использованием космических средств, для создания на этой основе качественно новых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в) в период до 2030 года: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обеспечить дальнейшее развитие национальной инфраструктуры использования результатов космической деятельности в интересах развития Российской Федерации и укрепления ее позиций на мировом рынке космических продуктов и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освоить принципиально новые технологии комплексного информационно-навигационного обеспечения и мониторинга, технические средства, программные продукты, перспективные формы и способы создания космических продуктов и оказания космических услуг;</w:t>
      </w:r>
    </w:p>
    <w:p>
      <w:pPr>
        <w:pStyle w:val="4"/>
        <w:rPr>
          <w:rFonts w:ascii="Times New Roman" w:hAnsi="Times New Roman"/>
          <w:b w:val="false"/>
          <w:b w:val="false"/>
          <w:sz w:val="24"/>
          <w:szCs w:val="24"/>
        </w:rPr>
      </w:pPr>
      <w:r>
        <w:rPr>
          <w:rFonts w:ascii="Times New Roman" w:hAnsi="Times New Roman"/>
          <w:b w:val="false"/>
          <w:sz w:val="24"/>
          <w:szCs w:val="24"/>
        </w:rPr>
        <w:t>создать научно-технологическую основу для дальнейшего развития инфраструктуры использования результатов космической деятельности в соответствии с потребностями пользователей.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17. Показатели (индикаторы) достижения цели и решения задач, определенных настоящими Основами, утверждаются Правительством Российской Федерации.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18. Финансовое обеспечение реализации настоящих Основ осуществляется за счет средств пользователей результатами космической деятельности, в том числе с использованием механизмов государственно-частного партнерства.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19. Реализация настоящих Основ предусматривает формирование системы оценки эффективности использования результатов космической деятельности в рамках деятельности органов исполнительной власти субъектов Российской Федерации,</w:t>
      </w:r>
    </w:p>
    <w:p>
      <w:pPr>
        <w:pStyle w:val="2"/>
        <w:rPr>
          <w:rFonts w:ascii="Times New Roman" w:hAnsi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ascii="Times New Roman" w:hAnsi="Times New Roman"/>
          <w:b w:val="false"/>
          <w:i w:val="false"/>
          <w:sz w:val="24"/>
          <w:szCs w:val="24"/>
        </w:rPr>
        <w:t>20. Правительство Российской Федерации ежегодно представляет Президенту Российской Федерации доклад о результатах реализации настоящих Основ.</w:t>
      </w:r>
    </w:p>
    <w:p>
      <w:pPr>
        <w:pStyle w:val="2"/>
        <w:spacing w:before="240" w:after="60"/>
        <w:rPr/>
      </w:pPr>
      <w:r>
        <w:rPr/>
      </w:r>
    </w:p>
    <w:sectPr>
      <w:footerReference w:type="default" r:id="rId6"/>
      <w:type w:val="nextPage"/>
      <w:pgSz w:w="11906" w:h="16838"/>
      <w:pgMar w:left="1133" w:right="566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sPlusNormal"/>
      <w:pBdr>
        <w:bottom w:val="single" w:sz="12" w:space="0" w:color="000000"/>
      </w:pBdr>
      <w:jc w:val="center"/>
      <w:rPr>
        <w:sz w:val="2"/>
        <w:szCs w:val="2"/>
      </w:rPr>
    </w:pPr>
    <w:r>
      <w:rPr>
        <w:sz w:val="2"/>
        <w:szCs w:val="2"/>
      </w:rPr>
    </w:r>
  </w:p>
  <w:p>
    <w:pPr>
      <w:pStyle w:val="ConsPlusNormal"/>
      <w:rPr>
        <w:sz w:val="2"/>
        <w:szCs w:val="2"/>
      </w:rPr>
    </w:pPr>
    <w:r>
      <w:rPr>
        <w:sz w:val="2"/>
        <w:szCs w:val="2"/>
      </w:rPr>
    </w:r>
  </w:p>
</w:ftr>
</file>

<file path=word/settings.xml><?xml version="1.0" encoding="utf-8"?>
<w:settings xmlns:w="http://schemas.openxmlformats.org/wordprocessingml/2006/main">
  <w:zoom w:percent="164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9a778f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286a41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Normal"/>
    <w:link w:val="30"/>
    <w:uiPriority w:val="9"/>
    <w:unhideWhenUsed/>
    <w:qFormat/>
    <w:rsid w:val="00286a41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Normal"/>
    <w:link w:val="40"/>
    <w:uiPriority w:val="9"/>
    <w:unhideWhenUsed/>
    <w:qFormat/>
    <w:rsid w:val="00286a41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2821f9"/>
    <w:rPr/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2821f9"/>
    <w:rPr/>
  </w:style>
  <w:style w:type="character" w:styleId="Style12" w:customStyle="1">
    <w:name w:val="Текст выноски Знак"/>
    <w:link w:val="a7"/>
    <w:uiPriority w:val="99"/>
    <w:semiHidden/>
    <w:qFormat/>
    <w:rsid w:val="009a778f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link w:val="1"/>
    <w:uiPriority w:val="9"/>
    <w:qFormat/>
    <w:rsid w:val="009a778f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21" w:customStyle="1">
    <w:name w:val="Заголовок 2 Знак"/>
    <w:link w:val="2"/>
    <w:uiPriority w:val="9"/>
    <w:qFormat/>
    <w:rsid w:val="00286a41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31" w:customStyle="1">
    <w:name w:val="Заголовок 3 Знак"/>
    <w:link w:val="3"/>
    <w:uiPriority w:val="9"/>
    <w:qFormat/>
    <w:rsid w:val="00286a41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41" w:customStyle="1">
    <w:name w:val="Заголовок 4 Знак"/>
    <w:link w:val="4"/>
    <w:uiPriority w:val="9"/>
    <w:qFormat/>
    <w:rsid w:val="00286a41"/>
    <w:rPr>
      <w:rFonts w:ascii="Calibri" w:hAnsi="Calibri" w:eastAsia="Times New Roman" w:cs="Times New Roman"/>
      <w:b/>
      <w:bCs/>
      <w:sz w:val="28"/>
      <w:szCs w:val="28"/>
    </w:rPr>
  </w:style>
  <w:style w:type="character" w:styleId="ListLabel1">
    <w:name w:val="ListLabel 1"/>
    <w:qFormat/>
    <w:rPr>
      <w:rFonts w:ascii="Times New Roman" w:hAnsi="Times New Roman"/>
      <w:b w:val="false"/>
      <w:i w:val="false"/>
      <w:color w:val="0000FF"/>
      <w:sz w:val="24"/>
      <w:szCs w:val="24"/>
      <w:highlight w:val="cyan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/>
      <w:b w:val="false"/>
      <w:sz w:val="24"/>
      <w:szCs w:val="24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" w:customStyle="1">
    <w:name w:val="ConsPlusNormal"/>
    <w:qFormat/>
    <w:pPr>
      <w:widowControl w:val="false"/>
      <w:bidi w:val="0"/>
      <w:jc w:val="left"/>
    </w:pPr>
    <w:rPr>
      <w:rFonts w:ascii="Arial" w:hAnsi="Arial" w:cs="Arial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Nonformat" w:customStyle="1">
    <w:name w:val="ConsPlusNonformat"/>
    <w:uiPriority w:val="99"/>
    <w:qFormat/>
    <w:pPr>
      <w:widowControl w:val="false"/>
      <w:bidi w:val="0"/>
      <w:jc w:val="left"/>
    </w:pPr>
    <w:rPr>
      <w:rFonts w:ascii="Courier New" w:hAnsi="Courier New" w:cs="Courier New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Title" w:customStyle="1">
    <w:name w:val="ConsPlusTitle"/>
    <w:uiPriority w:val="99"/>
    <w:qFormat/>
    <w:pPr>
      <w:widowControl w:val="false"/>
      <w:bidi w:val="0"/>
      <w:jc w:val="left"/>
    </w:pPr>
    <w:rPr>
      <w:rFonts w:ascii="Arial" w:hAnsi="Arial" w:cs="Arial" w:eastAsia="Times New Roman"/>
      <w:b/>
      <w:bCs/>
      <w:color w:val="auto"/>
      <w:kern w:val="0"/>
      <w:sz w:val="22"/>
      <w:szCs w:val="20"/>
      <w:lang w:val="ru-RU" w:eastAsia="ru-RU" w:bidi="ar-SA"/>
    </w:rPr>
  </w:style>
  <w:style w:type="paragraph" w:styleId="ConsPlusCell" w:customStyle="1">
    <w:name w:val="ConsPlusCell"/>
    <w:uiPriority w:val="99"/>
    <w:qFormat/>
    <w:pPr>
      <w:widowControl w:val="false"/>
      <w:bidi w:val="0"/>
      <w:jc w:val="left"/>
    </w:pPr>
    <w:rPr>
      <w:rFonts w:ascii="Courier New" w:hAnsi="Courier New" w:cs="Courier New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DocList" w:customStyle="1">
    <w:name w:val="ConsPlusDocList"/>
    <w:uiPriority w:val="99"/>
    <w:qFormat/>
    <w:pPr>
      <w:widowControl w:val="false"/>
      <w:bidi w:val="0"/>
      <w:jc w:val="left"/>
    </w:pPr>
    <w:rPr>
      <w:rFonts w:ascii="Courier New" w:hAnsi="Courier New" w:cs="Courier New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TitlePage" w:customStyle="1">
    <w:name w:val="ConsPlusTitlePage"/>
    <w:uiPriority w:val="99"/>
    <w:qFormat/>
    <w:pPr>
      <w:widowControl w:val="false"/>
      <w:bidi w:val="0"/>
      <w:jc w:val="left"/>
    </w:pPr>
    <w:rPr>
      <w:rFonts w:ascii="Tahoma" w:hAnsi="Tahoma" w:cs="Tahoma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JurTerm" w:customStyle="1">
    <w:name w:val="ConsPlusJurTerm"/>
    <w:uiPriority w:val="99"/>
    <w:qFormat/>
    <w:pPr>
      <w:widowControl w:val="false"/>
      <w:bidi w:val="0"/>
      <w:jc w:val="left"/>
    </w:pPr>
    <w:rPr>
      <w:rFonts w:ascii="Tahoma" w:hAnsi="Tahoma" w:cs="Tahoma" w:eastAsia="Times New Roman"/>
      <w:color w:val="auto"/>
      <w:kern w:val="0"/>
      <w:sz w:val="26"/>
      <w:szCs w:val="26"/>
      <w:lang w:val="ru-RU" w:eastAsia="ru-RU" w:bidi="ar-SA"/>
    </w:rPr>
  </w:style>
  <w:style w:type="paragraph" w:styleId="ConsPlusTextList" w:customStyle="1">
    <w:name w:val="ConsPlusTextList"/>
    <w:uiPriority w:val="99"/>
    <w:qFormat/>
    <w:pPr>
      <w:widowControl w:val="false"/>
      <w:bidi w:val="0"/>
      <w:jc w:val="left"/>
    </w:pPr>
    <w:rPr>
      <w:rFonts w:ascii="Arial" w:hAnsi="Arial" w:cs="Arial" w:eastAsia="Times New Roman"/>
      <w:color w:val="auto"/>
      <w:kern w:val="0"/>
      <w:sz w:val="22"/>
      <w:szCs w:val="20"/>
      <w:lang w:val="ru-RU" w:eastAsia="ru-RU" w:bidi="ar-SA"/>
    </w:rPr>
  </w:style>
  <w:style w:type="paragraph" w:styleId="ConsPlusTextList1" w:customStyle="1">
    <w:name w:val="ConsPlusTextList1"/>
    <w:uiPriority w:val="99"/>
    <w:qFormat/>
    <w:pPr>
      <w:widowControl w:val="false"/>
      <w:bidi w:val="0"/>
      <w:jc w:val="left"/>
    </w:pPr>
    <w:rPr>
      <w:rFonts w:ascii="Arial" w:hAnsi="Arial" w:cs="Arial" w:eastAsia="Times New Roman"/>
      <w:color w:val="auto"/>
      <w:kern w:val="0"/>
      <w:sz w:val="22"/>
      <w:szCs w:val="20"/>
      <w:lang w:val="ru-RU" w:eastAsia="ru-RU" w:bidi="ar-SA"/>
    </w:rPr>
  </w:style>
  <w:style w:type="paragraph" w:styleId="Style19">
    <w:name w:val="Header"/>
    <w:basedOn w:val="Normal"/>
    <w:link w:val="a4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6"/>
    <w:uiPriority w:val="99"/>
    <w:unhideWhenUsed/>
    <w:rsid w:val="002821f9"/>
    <w:pPr>
      <w:tabs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9a77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458A6E9991A6B3632DC3EE8492BF4ABADCEA03B851B65EDD68EAB0E6E2C0DD2D1D976B0CC0ADA579B6DE7376ADD3E3761CC25D6D6B17A8F2h9e9N" TargetMode="External"/><Relationship Id="rId3" Type="http://schemas.openxmlformats.org/officeDocument/2006/relationships/hyperlink" Target="&#1055;&#1088;-906){&#1050;&#1086;&#1085;&#1089;&#1091;&#1083;&#1100;&#1090;&#1072;&#1085;&#1090;&#1055;&#1083;&#1102;&#1089;}" TargetMode="External"/><Relationship Id="rId4" Type="http://schemas.openxmlformats.org/officeDocument/2006/relationships/hyperlink" Target="consultantplus://offline/ref=458A6E9991A6B3632DC3EE8492BF4ABADCE802BB58BD5EDD68EAB0E6E2C0DD2D1D976B0CC0ADA47BB2DE7376ADD3E3761CC25D6D6B17A8F2h9e9N" TargetMode="External"/><Relationship Id="rId5" Type="http://schemas.openxmlformats.org/officeDocument/2006/relationships/hyperlink" Target="consultantplus://offline/ref=458A6E9991A6B3632DC3EE8492BF4ABADCE909BC5CBA5EDD68EAB0E6E2C0DD2D1D976B0CC0ADA57DB4DE7376ADD3E3761CC25D6D6B17A8F2h9e9N" TargetMode="Externa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11</Pages>
  <Words>2385</Words>
  <Characters>19834</Characters>
  <CharactersWithSpaces>22104</CharactersWithSpaces>
  <Paragraphs>115</Paragraphs>
  <Company>КонсультантПлюс Версия 4018.00.70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2021-02-08T10:15:00Z</dcterms:created>
  <dc:creator>su</dc:creator>
  <dc:description/>
  <dc:language>ru-RU</dc:language>
  <cp:lastModifiedBy/>
  <dcterms:modified xsi:type="dcterms:W3CDTF">2021-02-09T14:17:03Z</dcterms:modified>
  <cp:revision>3</cp:revision>
  <dc:subject/>
  <dc:title>"Основы государственной политики в области использования результатов космической деятельности в интересах модернизации экономики Российской Федерации и развития ее регионов на период до 2030 года"(утв. Президентом РФ 14.01.2014 N Пр-51)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КонсультантПлюс Версия 4018.00.70</vt:lpwstr>
  </property>
  <property fmtid="{D5CDD505-2E9C-101B-9397-08002B2CF9AE}" pid="4" name="DocSecurity">
    <vt:i4>2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