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A1208"/>
          <w:sz w:val="32"/>
          <w:szCs w:val="32"/>
        </w:rPr>
        <w:t xml:space="preserve">STINKIN’ SUPPLIES — CHASE LIST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Last Updated: June 3, 2026 — Thirty-Seventh Pass</w:t>
      </w:r>
    </w:p>
    <w:p>
      <w:pPr>
        <w:pBdr>
          <w:bottom w:val="single" w:color="C9960A" w:sz="4" w:space="1"/>
        </w:pBdr>
        <w:spacing w:after="120" w:before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208"/>
          <w:sz w:val="24"/>
          <w:szCs w:val="24"/>
        </w:rPr>
        <w:t xml:space="preserve">🚀 NEXT SESSION — START HERE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600"/>
        <w:gridCol w:w="624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20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960A"/>
                <w:sz w:val="18"/>
                <w:szCs w:val="18"/>
              </w:rPr>
              <w:t xml:space="preserve">#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20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960A"/>
                <w:sz w:val="18"/>
                <w:szCs w:val="18"/>
              </w:rPr>
              <w:t xml:space="preserve">Task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20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960A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Drop Tanker + Bespoke fonts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Download from Fontshare. Drop at public/fonts/Tanker-Regular.ttf + public/fonts/BespokeSerif-Regular.ttf. Then hard refresh /models.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Add remaining model images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9 images needed: softail, dyna, sportster, fxr, shovelhead, vintage, trike, v-rod, street (or skip street — now "All Makes"). 400x160px, drop at public/images/models/{slug}.jpg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Import vtwin_fitment.csv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Scraper finished 100% — 37,980 rows, 34,952 fitment, 10,057 OEM, 0 errors. Run: VTWIN_CSV=./scripts/ingest/vtwin_fitment.csv node scripts/ingest/import_vtwin_fitment_partial.mjs --skip-existing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Add 26 missing model codes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FLTRCVO, FLHTKCVO, FLHTCVO, FLTRXCVO, FLHXCVO (CVO Touring), FLFBSANY/V/X, FLHCSANV (CVO Softail), FXBSE, FXDE, FXDE, XG, RH120S, FLHXX, FXRST, FLHTKS, FXLRSST, FLTHK, FLTSN, FLTN, FXLRFLFB, FLFS. Skip ELW (bad data), XL1200 (generic).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Mobile layout pass on /models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FlowingMenu rows too tall on mobile — add min-height floor + hide sub labels below 480px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Verify null slug on /browse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Hard refresh /browse — VTwin cards should route to real PDPs, not /browse/null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Verify OEM search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Search 24009-06 — should return 3 products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VTwin scraper OEM fix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Hit rate 26.5% (10,057/37,980). Investigate Details tab HTML — confirm _ATTR_MAP hitting right label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/models in nav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Add Models link to main nav + home page Shop by Model tile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display_subcategory UPDATE script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Extract into scripts/ingest/map_display_subcategory.sql for post-merge runs</w:t>
            </w:r>
          </w:p>
        </w:tc>
      </w:tr>
    </w:tbl>
    <w:p>
      <w:pPr>
        <w:pBdr>
          <w:bottom w:val="single" w:color="C9960A" w:sz="4" w:space="1"/>
        </w:pBdr>
        <w:spacing w:after="120" w:before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208"/>
          <w:sz w:val="24"/>
          <w:szCs w:val="24"/>
        </w:rPr>
        <w:t xml:space="preserve">✅ DONE JUNE 3 — THIRTY-SEVENTH PASS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0"/>
        <w:gridCol w:w="688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20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960A"/>
                <w:sz w:val="18"/>
                <w:szCs w:val="18"/>
              </w:rPr>
              <w:t xml:space="preserve">Area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20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960A"/>
                <w:sz w:val="18"/>
                <w:szCs w:val="18"/>
              </w:rPr>
              <w:t xml:space="preserve">What Was Done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FlowingMenu component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Built from scratch. Randomized heights, fonts, alignment, direction, speed. GSAP animations. Bike images interleaved in marquee strip.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/models page rebuild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Replaced card grid with FlowingMenu. Cream header, dark menu rows, static data, zero API calls. "Street" → "All Makes" routing to /browse?universal=true.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Parts route — 9s → 83ms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Created mv_family_product_ranges materialized view (81,332 rows). Route now queries mat view. Era resolved in JS. Refresh wired into index_unified.js.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Font system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Tanker (—font-tanker) + Bespoke Serif (—font-bespoke) added to layout.tsx as local fonts. Tanker = FlowingMenu, Bespoke = headers.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ModelCatalogClient fonts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Removed broken @font-face /New_Sailor.ttf 404. FONT_DISPLAY → var(—font-stencil). Headings → var(—font-bespoke).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/api/models/summary deleted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Route removed — 7s query, not needed. Static sub labels used instead.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VTwin scraper finished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37,980 rows scraped, 100% complete. 34,952 fitment hits, 10,057 OEM, 0 errors. Ready to import.</w:t>
            </w:r>
          </w:p>
        </w:tc>
      </w:tr>
    </w:tbl>
    <w:p>
      <w:pPr>
        <w:pBdr>
          <w:bottom w:val="single" w:color="C9960A" w:sz="4" w:space="1"/>
        </w:pBdr>
        <w:spacing w:after="120" w:before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208"/>
          <w:sz w:val="24"/>
          <w:szCs w:val="24"/>
        </w:rPr>
        <w:t xml:space="preserve">✅ DONE JUNE 2 — THIRTY-SIXTH PASS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0"/>
        <w:gridCol w:w="688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20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960A"/>
                <w:sz w:val="18"/>
                <w:szCs w:val="18"/>
              </w:rPr>
              <w:t xml:space="preserve">Area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20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960A"/>
                <w:sz w:val="18"/>
                <w:szCs w:val="18"/>
              </w:rPr>
              <w:t xml:space="preserve">What Was Done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VTwin null slugs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31,078 catalog_products rows fixed. Join required 'VT-' || cp.sku = cu.sku (raw vs prefixed SKUs).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VTwin image backfill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10,302 image URLs written to catalog_unified.image_url via HEAD checks. Pattern: {prefix}/{sku}a.jpg fallback {sku}.jpg. 9,865 have no image.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OEM numbers from product names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~1,217 OEM numbers extracted via regex from catalog_unified.name across WPS/PU/VTwin.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VTwin oem_numbers[] backfill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13,449 VTwin products had oem_part_number set but oem_numbers[] empty — fixed.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Fitment from OEM crossref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+5,434 products gained fitment (+~450K rows). VTwin 15.4→25.9%, PU 33.5→35.6%, WPS 35.5→36.1%.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Typesense reindex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103,264 docs, 0 errors.</w:t>
            </w:r>
          </w:p>
        </w:tc>
      </w:tr>
    </w:tbl>
    <w:p>
      <w:pPr>
        <w:pBdr>
          <w:bottom w:val="single" w:color="C9960A" w:sz="4" w:space="1"/>
        </w:pBdr>
        <w:spacing w:after="120" w:before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208"/>
          <w:sz w:val="24"/>
          <w:szCs w:val="24"/>
        </w:rPr>
        <w:t xml:space="preserve">🔵 LOW PRIORITY / FUTURE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20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960A"/>
                <w:sz w:val="18"/>
                <w:szCs w:val="18"/>
              </w:rPr>
              <w:t xml:space="preserve">Task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20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960A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Fulfillment routing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cross_vendor_products table + resolve_cart_fulfillment() + cart integration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Cart wiring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CartContext/addItem is placeholder only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WPS API enrichment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Test features+blocks hit rate on HardDrive products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model_alias_map additions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Road King, Street Glide, Fat Boy, Night Train, Dyna Wide Glide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Browse/Brand tabs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Data ready, UI unbuilt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flathead.webp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Missing from public/images/eras/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Evolution family page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Routes to /era/evolution — no standalone family tile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PU multi-image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image_zip column has multiple angles — not yet fetched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Hard Drive book crossref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Same pattern as FatBook/OldBook — import when file available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Fitment from name — year-range products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~23 PU/WPS products have year ranges in name — need fitment-from-names parser pass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2026-06-03T23:33:30.740Z</dcterms:created>
  <dcterms:modified xsi:type="dcterms:W3CDTF">2026-06-03T23:33:30.740Z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