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CC0000"/>
          <w:sz w:val="40"/>
          <w:szCs w:val="40"/>
        </w:rPr>
        <w:t xml:space="preserve">STINKIN' SUPPLIES — CHASE LIST</w:t>
      </w:r>
    </w:p>
    <w:p>
      <w:pPr>
        <w:spacing w:after="240" w:before="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Last Updated: May 3, 2026 — end of session (eighth pass)</w:t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🚀 NEXT SESSION — START HERE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"/>
        <w:gridCol w:w="4500"/>
        <w:gridCol w:w="4560"/>
      </w:tblGrid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WPS fitment files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Pending from rep (contacted April 30). Parse → catalog_fitment_v2. NO inference.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VTwin OEM Cross-Ref ingest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PDF uploaded this session. Parse into vtwin_oem_crossref table. Join to JW Boon via parsed_snapshot-&gt;&gt;'oem'. Unlocks VTWIN fitment.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Touring PDFs — text versions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Scanned PDFs yielded 0 rows. Need text-based: 1991-92, 1995-96, 1998. Script ready: build_oem_fitment_touring.mjs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4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FX PDFs — text versions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1971-1980 and 1971-1984 scanned. Script ready: build_oem_fitment_fx.mjs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5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 name-encoded fitment — second pass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884 PU products with year patterns but no fitment. ~86 unresolved after first pass. Manual audit or relaxed regex.</w:t>
            </w:r>
          </w:p>
        </w:tc>
      </w:tr>
      <w:tr>
        <w:tc>
          <w:tcPr>
            <w:tcW w:type="dxa" w:w="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6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Flathead era image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public/images/eras/flathead.webp — 800x600px WebP. Only era image still missing.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✅ DONE MAY 3 — EIGHTH PASS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fitment_hd_families cleanup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7,332 rows remapped to canonical families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Non-canonical family audit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Zero garbage values remain across all 88,512 rows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Softail era resolution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Softail → Softail Evo / Softail Twin Cam / Softail M8 by year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Big Twin era resolution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Big Twin → Knucklehead/Panhead/Shovelhead/Evolution/Twin Cam by year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FXR verbose model names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FXRT Sport Glide, FXRS Low Rider etc. → FXR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Sidecar variants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All TLE/TLEU sidecar strings → Touring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model_alias_map canonicalized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351 aliases, all 18 families covered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Name-encoded fitment pass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798 additional PU/WPS products backfilled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VTWIN fitment gap analysis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Confirmed: names are generic, OEM cross-ref is the path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V-Twin OEM PDF reviewed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Uploaded — maps HD OEM → VT part numbers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JW Boon OEM join tested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parsed_snapshot-&gt;&gt;'oem' join path confirmed viable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✅ DONE MAY 2 — SEVENTH PASS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222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JW Boon fitment import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316,352 rows in catalog_fitment_v2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7,081 products backfilled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is_harley_fitment = true (JW Boon)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seed_vintage_model_years.sql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Knucklehead/Panhead/Shovelhead/Ironhead/Flathead seeded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harley_model_years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1,602 rows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Softail OEM extraction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26,330 rows, 9,556 matched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Dyna OEM extraction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9,360 rows, 3,777 matched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Touring OEM extraction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11,434 rows, 3,798 matched (partial — scanned PDFs)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FX OEM extraction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1,709 rows, 874 matched (partial — scanned PDFs)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is_harley_fitment backfill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✅ 24,183 total products flagged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🔴 HIGH PRIORITY — STANDING ITEMS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WPS Fitment Files — pending from rep. Explicit fitment → catalog_fitment_v2 directly.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Better Touring + FX PDFs — text-based versions of scanned catalogs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VTwin OEM Cross-Reference ingest — PDF in hand, pipeline to build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Bdr>
          <w:bottom w:val="single" w:color="CCCCCC" w:sz="4" w:space="1"/>
        </w:pBdr>
        <w:spacing w:after="120" w:before="12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CC0000"/>
          <w:sz w:val="32"/>
          <w:szCs w:val="32"/>
        </w:rPr>
        <w:t xml:space="preserve">🔵 LOW PRIORITY / FUTURE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oem_fitment dedup guard — add catalog_file manifest check before re-running scripts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OEM match rate — 33.6% matched (41,874/124,796). Review by section for high-value gaps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My Garage audit — built against /shop, review for /browse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Browse/Brand tabs — 3-tab UI unbuilt, data layer complete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catalog_fitment_v2 explosion — products with model codes → FK-based fitment rows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PDP redesign — do after fitment is solid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PU SKU mismatches — jagoilcoolers, dannygray, ohlins, avon-gripd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IMG_CACHE_DIR — set in .env.local on Hetzner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2026-05-04T02:28:51.612Z</dcterms:created>
  <dcterms:modified xsi:type="dcterms:W3CDTF">2026-05-04T02:28:51.612Z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