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84B8A"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6D488B">
        <w:rPr>
          <w:rFonts w:eastAsiaTheme="majorEastAsia"/>
          <w:bCs/>
          <w:color w:val="000000" w:themeColor="text1"/>
          <w:sz w:val="32"/>
          <w:szCs w:val="32"/>
          <w:u w:color="FD972B"/>
          <w:lang w:eastAsia="en-GB"/>
        </w:rPr>
        <w:t>8-1</w:t>
      </w:r>
    </w:p>
    <w:p w14:paraId="3186D01D" w14:textId="77777777" w:rsidR="003907BE" w:rsidRPr="003907BE" w:rsidRDefault="003907BE" w:rsidP="003907BE">
      <w:pPr>
        <w:rPr>
          <w:color w:val="000000" w:themeColor="text1"/>
        </w:rPr>
      </w:pPr>
      <w:bookmarkStart w:id="0" w:name="_Toc277776548"/>
      <w:bookmarkStart w:id="1" w:name="_Toc13745201"/>
      <w:bookmarkStart w:id="2" w:name="_Toc79457782"/>
    </w:p>
    <w:p w14:paraId="1BEAC05B" w14:textId="77777777" w:rsidR="003907BE" w:rsidRPr="003907BE" w:rsidRDefault="003907BE" w:rsidP="00645948">
      <w:pPr>
        <w:pStyle w:val="Heading3"/>
      </w:pPr>
      <w:r w:rsidRPr="003907BE">
        <w:t>Question</w:t>
      </w:r>
      <w:r w:rsidR="00645948">
        <w:t xml:space="preserve"> 1</w:t>
      </w:r>
    </w:p>
    <w:bookmarkEnd w:id="0"/>
    <w:bookmarkEnd w:id="1"/>
    <w:bookmarkEnd w:id="2"/>
    <w:p w14:paraId="17E2120B" w14:textId="6433A47E" w:rsidR="006D488B" w:rsidRPr="006D488B" w:rsidRDefault="00390F79" w:rsidP="006D488B">
      <w:pPr>
        <w:pStyle w:val="Body-Content"/>
        <w:rPr>
          <w:lang w:val="en-GB"/>
        </w:rPr>
      </w:pPr>
      <w:r>
        <w:rPr>
          <w:lang w:val="en-GB"/>
        </w:rPr>
        <w:t>C</w:t>
      </w:r>
      <w:r w:rsidR="006D488B" w:rsidRPr="006D488B">
        <w:rPr>
          <w:lang w:val="en-GB"/>
        </w:rPr>
        <w:t>onsider the alpha and beta decay rules</w:t>
      </w:r>
      <w:r>
        <w:rPr>
          <w:lang w:val="en-GB"/>
        </w:rPr>
        <w:t xml:space="preserve"> and calcualte </w:t>
      </w:r>
      <w:r w:rsidR="006D488B" w:rsidRPr="006D488B">
        <w:rPr>
          <w:lang w:val="en-GB"/>
        </w:rPr>
        <w:t>the decay results illustrated in Figure 8</w:t>
      </w:r>
      <w:r>
        <w:rPr>
          <w:lang w:val="en-GB"/>
        </w:rPr>
        <w:t>-</w:t>
      </w:r>
      <w:r w:rsidR="006D488B" w:rsidRPr="006D488B">
        <w:rPr>
          <w:lang w:val="en-GB"/>
        </w:rPr>
        <w:t>5 – Uranium – 238 decay chain</w:t>
      </w:r>
    </w:p>
    <w:p w14:paraId="56DADF33" w14:textId="77777777" w:rsidR="003907BE" w:rsidRDefault="003907BE" w:rsidP="006D488B">
      <w:pPr>
        <w:pStyle w:val="Body-Content"/>
        <w:rPr>
          <w:lang w:val="en-GB"/>
        </w:rPr>
      </w:pPr>
      <w:permStart w:id="1932024463" w:edGrp="everyone"/>
    </w:p>
    <w:p w14:paraId="25B19201" w14:textId="77777777" w:rsidR="006D488B" w:rsidRDefault="006D488B" w:rsidP="006D488B">
      <w:pPr>
        <w:pStyle w:val="Body-Content"/>
        <w:rPr>
          <w:lang w:val="en-GB"/>
        </w:rPr>
      </w:pPr>
    </w:p>
    <w:p w14:paraId="283AE81D" w14:textId="77777777" w:rsidR="00645948" w:rsidRPr="003907BE" w:rsidRDefault="00645948" w:rsidP="006D488B">
      <w:pPr>
        <w:pStyle w:val="Body-Content"/>
        <w:rPr>
          <w:lang w:val="en-GB"/>
        </w:rPr>
      </w:pPr>
    </w:p>
    <w:permEnd w:id="1932024463"/>
    <w:p w14:paraId="76E75967"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245DBF74" w14:textId="22B759A5" w:rsidR="006D488B" w:rsidRPr="00F118BD" w:rsidRDefault="006D488B" w:rsidP="006D488B">
      <w:pPr>
        <w:pStyle w:val="Body-Content"/>
      </w:pPr>
      <w:r w:rsidRPr="00F118BD">
        <w:t>C</w:t>
      </w:r>
      <w:r w:rsidR="00390F79">
        <w:t>onsider</w:t>
      </w:r>
      <w:r w:rsidRPr="00F118BD">
        <w:t xml:space="preserve"> the alpha and beta decay rules</w:t>
      </w:r>
      <w:r w:rsidR="00390F79">
        <w:t xml:space="preserve"> and calculate</w:t>
      </w:r>
      <w:r w:rsidRPr="00F118BD">
        <w:t xml:space="preserve"> the decay results illustrated in Figure 8</w:t>
      </w:r>
      <w:r w:rsidR="00390F79">
        <w:t>-</w:t>
      </w:r>
      <w:r w:rsidRPr="00F118BD">
        <w:t>6 - Decay Chain of Isotope Pa-231</w:t>
      </w:r>
    </w:p>
    <w:p w14:paraId="3B868282" w14:textId="77777777" w:rsidR="003907BE" w:rsidRPr="003907BE" w:rsidRDefault="003907BE" w:rsidP="00645948">
      <w:pPr>
        <w:tabs>
          <w:tab w:val="center" w:pos="7695"/>
        </w:tabs>
        <w:spacing w:before="0" w:after="80" w:line="240" w:lineRule="auto"/>
        <w:ind w:left="284"/>
        <w:rPr>
          <w:noProof/>
          <w:color w:val="auto"/>
          <w:lang w:eastAsia="en-ZA"/>
        </w:rPr>
      </w:pPr>
      <w:permStart w:id="434445347" w:edGrp="everyone"/>
    </w:p>
    <w:p w14:paraId="32498600" w14:textId="77777777" w:rsidR="003907BE" w:rsidRPr="003907BE" w:rsidRDefault="003907BE" w:rsidP="003907BE">
      <w:pPr>
        <w:tabs>
          <w:tab w:val="center" w:pos="7695"/>
        </w:tabs>
        <w:spacing w:before="0" w:after="80" w:line="240" w:lineRule="auto"/>
        <w:ind w:left="284"/>
        <w:jc w:val="left"/>
        <w:rPr>
          <w:noProof/>
          <w:color w:val="auto"/>
          <w:lang w:val="en-GB" w:eastAsia="en-ZA"/>
        </w:rPr>
      </w:pPr>
    </w:p>
    <w:p w14:paraId="49A6807F" w14:textId="77777777" w:rsidR="003907BE" w:rsidRPr="003907BE" w:rsidRDefault="003907BE" w:rsidP="003907BE">
      <w:pPr>
        <w:tabs>
          <w:tab w:val="center" w:pos="7695"/>
        </w:tabs>
        <w:spacing w:before="0" w:after="80" w:line="240" w:lineRule="auto"/>
        <w:ind w:left="284"/>
        <w:jc w:val="left"/>
        <w:rPr>
          <w:noProof/>
          <w:color w:val="auto"/>
          <w:lang w:val="en-GB" w:eastAsia="en-ZA"/>
        </w:rPr>
      </w:pPr>
    </w:p>
    <w:permEnd w:id="434445347"/>
    <w:p w14:paraId="139C6174"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71536665" w14:textId="1F2CDACA" w:rsidR="006D488B" w:rsidRPr="00F118BD" w:rsidRDefault="00390F79" w:rsidP="006D488B">
      <w:pPr>
        <w:pStyle w:val="Body-Content"/>
      </w:pPr>
      <w:r>
        <w:t>Consider</w:t>
      </w:r>
      <w:r w:rsidR="006D488B" w:rsidRPr="00F118BD">
        <w:t xml:space="preserve"> the alpha and beta decay rules</w:t>
      </w:r>
      <w:r>
        <w:t xml:space="preserve"> and calculate </w:t>
      </w:r>
      <w:r w:rsidR="006D488B" w:rsidRPr="00F118BD">
        <w:t>the decay results illustrated in Figure 8</w:t>
      </w:r>
      <w:r>
        <w:t>-</w:t>
      </w:r>
      <w:r w:rsidR="006D488B" w:rsidRPr="00F118BD">
        <w:t xml:space="preserve">7 - </w:t>
      </w:r>
      <w:r w:rsidR="006D488B" w:rsidRPr="00F118BD">
        <w:rPr>
          <w:rFonts w:eastAsia="Times New Roman" w:cs="Arial"/>
          <w:lang w:eastAsia="en-GB"/>
        </w:rPr>
        <w:t>Decay Chain of Isotope Np-237</w:t>
      </w:r>
    </w:p>
    <w:p w14:paraId="278C26EE" w14:textId="77777777" w:rsidR="003907BE" w:rsidRDefault="003907BE" w:rsidP="003907BE">
      <w:pPr>
        <w:tabs>
          <w:tab w:val="center" w:pos="7695"/>
        </w:tabs>
        <w:spacing w:before="0" w:after="80" w:line="240" w:lineRule="auto"/>
        <w:ind w:left="284"/>
        <w:jc w:val="left"/>
        <w:rPr>
          <w:noProof/>
          <w:color w:val="auto"/>
          <w:lang w:val="en-GB" w:eastAsia="en-ZA"/>
        </w:rPr>
      </w:pPr>
      <w:permStart w:id="1631718672" w:edGrp="everyone"/>
    </w:p>
    <w:p w14:paraId="46BE4437" w14:textId="77777777" w:rsidR="006D488B" w:rsidRDefault="006D488B" w:rsidP="003907BE">
      <w:pPr>
        <w:tabs>
          <w:tab w:val="center" w:pos="7695"/>
        </w:tabs>
        <w:spacing w:before="0" w:after="80" w:line="240" w:lineRule="auto"/>
        <w:ind w:left="284"/>
        <w:jc w:val="left"/>
        <w:rPr>
          <w:noProof/>
          <w:color w:val="auto"/>
          <w:lang w:val="en-GB" w:eastAsia="en-ZA"/>
        </w:rPr>
      </w:pPr>
    </w:p>
    <w:p w14:paraId="0C4BBDF6" w14:textId="77777777" w:rsidR="006D488B" w:rsidRDefault="006D488B" w:rsidP="003907BE">
      <w:pPr>
        <w:tabs>
          <w:tab w:val="center" w:pos="7695"/>
        </w:tabs>
        <w:spacing w:before="0" w:after="80" w:line="240" w:lineRule="auto"/>
        <w:ind w:left="284"/>
        <w:jc w:val="left"/>
        <w:rPr>
          <w:noProof/>
          <w:color w:val="auto"/>
          <w:lang w:val="en-GB" w:eastAsia="en-ZA"/>
        </w:rPr>
      </w:pPr>
    </w:p>
    <w:permEnd w:id="1631718672"/>
    <w:p w14:paraId="50C340E3" w14:textId="77777777" w:rsidR="006D488B" w:rsidRPr="003907BE" w:rsidRDefault="006D488B" w:rsidP="006D488B">
      <w:pPr>
        <w:pStyle w:val="Heading3"/>
        <w:rPr>
          <w:noProof/>
          <w:lang w:val="en-GB" w:eastAsia="en-ZA"/>
        </w:rPr>
      </w:pPr>
      <w:r w:rsidRPr="003907BE">
        <w:rPr>
          <w:noProof/>
          <w:lang w:val="en-GB" w:eastAsia="en-ZA"/>
        </w:rPr>
        <w:t>Question</w:t>
      </w:r>
      <w:r>
        <w:rPr>
          <w:noProof/>
          <w:lang w:val="en-GB" w:eastAsia="en-ZA"/>
        </w:rPr>
        <w:t xml:space="preserve"> 4</w:t>
      </w:r>
    </w:p>
    <w:p w14:paraId="6D9D18FB" w14:textId="1442EE4E" w:rsidR="006D488B" w:rsidRPr="00F118BD" w:rsidRDefault="00390F79" w:rsidP="006D488B">
      <w:pPr>
        <w:pStyle w:val="Body-Content"/>
      </w:pPr>
      <w:r>
        <w:t>Consider</w:t>
      </w:r>
      <w:r w:rsidR="006D488B" w:rsidRPr="00F118BD">
        <w:t xml:space="preserve"> the alpha and beta decay rules</w:t>
      </w:r>
      <w:r>
        <w:t xml:space="preserve"> and calculate</w:t>
      </w:r>
      <w:r w:rsidR="006D488B" w:rsidRPr="00F118BD">
        <w:t xml:space="preserve"> the decay results illustrated in Figure 8</w:t>
      </w:r>
      <w:r>
        <w:t>-</w:t>
      </w:r>
      <w:r w:rsidR="006D488B" w:rsidRPr="00F118BD">
        <w:t>8 - Decay Chain of Isotope Pu-239</w:t>
      </w:r>
    </w:p>
    <w:p w14:paraId="3ED45131" w14:textId="77777777" w:rsidR="006D488B" w:rsidRDefault="006D488B" w:rsidP="003907BE">
      <w:pPr>
        <w:tabs>
          <w:tab w:val="center" w:pos="7695"/>
        </w:tabs>
        <w:spacing w:before="0" w:after="80" w:line="240" w:lineRule="auto"/>
        <w:ind w:left="284"/>
        <w:jc w:val="left"/>
        <w:rPr>
          <w:noProof/>
          <w:color w:val="auto"/>
          <w:lang w:val="en-GB" w:eastAsia="en-ZA"/>
        </w:rPr>
      </w:pPr>
      <w:permStart w:id="999913864" w:edGrp="everyone"/>
    </w:p>
    <w:p w14:paraId="723B8FF3" w14:textId="77777777" w:rsidR="006D488B" w:rsidRDefault="006D488B" w:rsidP="003907BE">
      <w:pPr>
        <w:tabs>
          <w:tab w:val="center" w:pos="7695"/>
        </w:tabs>
        <w:spacing w:before="0" w:after="80" w:line="240" w:lineRule="auto"/>
        <w:ind w:left="284"/>
        <w:jc w:val="left"/>
        <w:rPr>
          <w:noProof/>
          <w:color w:val="auto"/>
          <w:lang w:val="en-GB" w:eastAsia="en-ZA"/>
        </w:rPr>
      </w:pPr>
    </w:p>
    <w:p w14:paraId="720E6498" w14:textId="77777777" w:rsidR="006D488B" w:rsidRDefault="006D488B" w:rsidP="003907BE">
      <w:pPr>
        <w:tabs>
          <w:tab w:val="center" w:pos="7695"/>
        </w:tabs>
        <w:spacing w:before="0" w:after="80" w:line="240" w:lineRule="auto"/>
        <w:ind w:left="284"/>
        <w:jc w:val="left"/>
        <w:rPr>
          <w:noProof/>
          <w:color w:val="auto"/>
          <w:lang w:val="en-GB" w:eastAsia="en-ZA"/>
        </w:rPr>
      </w:pPr>
    </w:p>
    <w:permEnd w:id="999913864"/>
    <w:p w14:paraId="2D361D39" w14:textId="77777777" w:rsidR="006D488B" w:rsidRPr="003907BE" w:rsidRDefault="006D488B" w:rsidP="006D488B">
      <w:pPr>
        <w:pStyle w:val="Heading3"/>
        <w:rPr>
          <w:noProof/>
          <w:lang w:val="en-GB" w:eastAsia="en-ZA"/>
        </w:rPr>
      </w:pPr>
      <w:r w:rsidRPr="003907BE">
        <w:rPr>
          <w:noProof/>
          <w:lang w:val="en-GB" w:eastAsia="en-ZA"/>
        </w:rPr>
        <w:t>Question</w:t>
      </w:r>
      <w:r>
        <w:rPr>
          <w:noProof/>
          <w:lang w:val="en-GB" w:eastAsia="en-ZA"/>
        </w:rPr>
        <w:t xml:space="preserve"> 5</w:t>
      </w:r>
    </w:p>
    <w:p w14:paraId="100BCCE1" w14:textId="0C0ED60C" w:rsidR="006D488B" w:rsidRPr="00F118BD" w:rsidRDefault="00390F79" w:rsidP="006D488B">
      <w:pPr>
        <w:pStyle w:val="Body-Content"/>
      </w:pPr>
      <w:r>
        <w:rPr>
          <w:lang w:val="en-GB"/>
        </w:rPr>
        <w:t xml:space="preserve">Consider </w:t>
      </w:r>
      <w:r w:rsidR="006D488B" w:rsidRPr="00F118BD">
        <w:t>the alpha and beta decay rules</w:t>
      </w:r>
      <w:r>
        <w:t xml:space="preserve"> and calculate</w:t>
      </w:r>
      <w:r w:rsidR="006D488B" w:rsidRPr="00F118BD">
        <w:t xml:space="preserve"> the decay results illustrated in Figure 8</w:t>
      </w:r>
      <w:r>
        <w:t>-</w:t>
      </w:r>
      <w:r w:rsidR="006D488B" w:rsidRPr="00F118BD">
        <w:t>9 - Decay Chain of Isotope Am-241</w:t>
      </w:r>
    </w:p>
    <w:p w14:paraId="2FBF9DEB" w14:textId="77777777" w:rsidR="006D488B" w:rsidRDefault="006D488B" w:rsidP="003907BE">
      <w:pPr>
        <w:tabs>
          <w:tab w:val="center" w:pos="7695"/>
        </w:tabs>
        <w:spacing w:before="0" w:after="80" w:line="240" w:lineRule="auto"/>
        <w:ind w:left="284"/>
        <w:jc w:val="left"/>
        <w:rPr>
          <w:noProof/>
          <w:color w:val="auto"/>
          <w:lang w:val="en-GB" w:eastAsia="en-ZA"/>
        </w:rPr>
      </w:pPr>
      <w:permStart w:id="833362039" w:edGrp="everyone"/>
    </w:p>
    <w:p w14:paraId="651A1377" w14:textId="77777777" w:rsidR="006D488B" w:rsidRDefault="006D488B" w:rsidP="003907BE">
      <w:pPr>
        <w:tabs>
          <w:tab w:val="center" w:pos="7695"/>
        </w:tabs>
        <w:spacing w:before="0" w:after="80" w:line="240" w:lineRule="auto"/>
        <w:ind w:left="284"/>
        <w:jc w:val="left"/>
        <w:rPr>
          <w:noProof/>
          <w:color w:val="auto"/>
          <w:lang w:val="en-GB" w:eastAsia="en-ZA"/>
        </w:rPr>
      </w:pPr>
    </w:p>
    <w:p w14:paraId="3469A6EE" w14:textId="77777777" w:rsidR="006D488B" w:rsidRDefault="006D488B" w:rsidP="003907BE">
      <w:pPr>
        <w:tabs>
          <w:tab w:val="center" w:pos="7695"/>
        </w:tabs>
        <w:spacing w:before="0" w:after="80" w:line="240" w:lineRule="auto"/>
        <w:ind w:left="284"/>
        <w:jc w:val="left"/>
        <w:rPr>
          <w:noProof/>
          <w:color w:val="auto"/>
          <w:lang w:val="en-GB" w:eastAsia="en-ZA"/>
        </w:rPr>
      </w:pPr>
    </w:p>
    <w:permEnd w:id="833362039"/>
    <w:p w14:paraId="5435C51D" w14:textId="77777777" w:rsidR="006D488B" w:rsidRPr="003907BE" w:rsidRDefault="006D488B" w:rsidP="006D488B">
      <w:pPr>
        <w:pStyle w:val="Heading3"/>
        <w:rPr>
          <w:noProof/>
          <w:lang w:val="en-GB" w:eastAsia="en-ZA"/>
        </w:rPr>
      </w:pPr>
      <w:r w:rsidRPr="003907BE">
        <w:rPr>
          <w:noProof/>
          <w:lang w:val="en-GB" w:eastAsia="en-ZA"/>
        </w:rPr>
        <w:t>Question</w:t>
      </w:r>
      <w:r>
        <w:rPr>
          <w:noProof/>
          <w:lang w:val="en-GB" w:eastAsia="en-ZA"/>
        </w:rPr>
        <w:t xml:space="preserve"> 6</w:t>
      </w:r>
    </w:p>
    <w:p w14:paraId="2DD7BC68" w14:textId="4D747923" w:rsidR="006D488B" w:rsidRPr="00F118BD" w:rsidRDefault="006D488B" w:rsidP="006D488B">
      <w:pPr>
        <w:pStyle w:val="Body-Content"/>
      </w:pPr>
      <w:r w:rsidRPr="00F118BD">
        <w:t>Consider the alpha and beta decay rules</w:t>
      </w:r>
      <w:r w:rsidR="00390F79">
        <w:t xml:space="preserve"> and calculate </w:t>
      </w:r>
      <w:r w:rsidRPr="00F118BD">
        <w:t>the decay results illustrated in Figure 8</w:t>
      </w:r>
      <w:r w:rsidR="00390F79">
        <w:t>-</w:t>
      </w:r>
      <w:r w:rsidRPr="00F118BD">
        <w:t>10 - Decay Chain of Isotope Am-241</w:t>
      </w:r>
    </w:p>
    <w:p w14:paraId="4863B793" w14:textId="77777777" w:rsidR="006D488B" w:rsidRDefault="006D488B" w:rsidP="003907BE">
      <w:pPr>
        <w:tabs>
          <w:tab w:val="center" w:pos="7695"/>
        </w:tabs>
        <w:spacing w:before="0" w:after="80" w:line="240" w:lineRule="auto"/>
        <w:ind w:left="284"/>
        <w:jc w:val="left"/>
        <w:rPr>
          <w:noProof/>
          <w:color w:val="auto"/>
          <w:lang w:val="en-GB" w:eastAsia="en-ZA"/>
        </w:rPr>
      </w:pPr>
      <w:bookmarkStart w:id="3" w:name="_GoBack"/>
      <w:bookmarkEnd w:id="3"/>
      <w:permStart w:id="1238654093" w:edGrp="everyone"/>
    </w:p>
    <w:permEnd w:id="1238654093"/>
    <w:p w14:paraId="34865B6B" w14:textId="77777777" w:rsidR="006D488B" w:rsidRPr="00645948" w:rsidRDefault="006D488B" w:rsidP="003907BE">
      <w:pPr>
        <w:tabs>
          <w:tab w:val="center" w:pos="7695"/>
        </w:tabs>
        <w:spacing w:before="0" w:after="80" w:line="240" w:lineRule="auto"/>
        <w:ind w:left="284"/>
        <w:jc w:val="left"/>
        <w:rPr>
          <w:noProof/>
          <w:color w:val="auto"/>
          <w:lang w:val="en-GB" w:eastAsia="en-ZA"/>
        </w:rPr>
      </w:pPr>
    </w:p>
    <w:sectPr w:rsidR="006D488B" w:rsidRPr="00645948"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B3E1C" w14:textId="77777777" w:rsidR="00D64CA6" w:rsidRDefault="00D64CA6" w:rsidP="000037FE">
      <w:r>
        <w:separator/>
      </w:r>
    </w:p>
  </w:endnote>
  <w:endnote w:type="continuationSeparator" w:id="0">
    <w:p w14:paraId="087EC913" w14:textId="77777777" w:rsidR="00D64CA6" w:rsidRDefault="00D64CA6"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AB8E2" w14:textId="4AE4DF27" w:rsidR="0033148B" w:rsidRPr="0033148B" w:rsidRDefault="001F6EB2"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4951C318" wp14:editId="24E96350">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1A28E0FB" w14:textId="77777777" w:rsidR="001F6EB2" w:rsidRPr="00550813" w:rsidRDefault="001F6EB2" w:rsidP="001F6EB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51C318" id="_x0000_t202" coordsize="21600,21600" o:spt="202" path="m,l,21600r21600,l21600,xe">
              <v:stroke joinstyle="miter"/>
              <v:path gradientshapeok="t" o:connecttype="rect"/>
            </v:shapetype>
            <v:shape id="Text Box 5" o:spid="_x0000_s1026" type="#_x0000_t202" style="position:absolute;margin-left:339.1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dVC1u4gAAAAsBAAAPAAAAZHJzL2Rvd25y&#10;ZXYueG1sTI9NS8NAEIbvgv9hGcGb3TXYJMRsSgkUQfTQ2ou3TXaaBPcjZrdt9Nc7PdnbDPPwzvOW&#10;q9kadsIpDN5JeFwIYOharwfXSdh/bB5yYCEqp5XxDiX8YIBVdXtTqkL7s9viaRc7RiEuFEpCH+NY&#10;cB7aHq0KCz+io9vBT1ZFWqeO60mdKdwangiRcqsGRx96NWLdY/u1O1oJr/XmXW2bxOa/pn55O6zH&#10;7/3nUsr7u3n9DCziHP9huOiTOlTk1Pij04EZCWmWJ4RKeMqowgUQIkuBNTQtkxx4VfLrDtUfAAAA&#10;//8DAFBLAQItABQABgAIAAAAIQC2gziS/gAAAOEBAAATAAAAAAAAAAAAAAAAAAAAAABbQ29udGVu&#10;dF9UeXBlc10ueG1sUEsBAi0AFAAGAAgAAAAhADj9If/WAAAAlAEAAAsAAAAAAAAAAAAAAAAALwEA&#10;AF9yZWxzLy5yZWxzUEsBAi0AFAAGAAgAAAAhAI+e8y0sAgAAUQQAAA4AAAAAAAAAAAAAAAAALgIA&#10;AGRycy9lMm9Eb2MueG1sUEsBAi0AFAAGAAgAAAAhAN1ULW7iAAAACwEAAA8AAAAAAAAAAAAAAAAA&#10;hgQAAGRycy9kb3ducmV2LnhtbFBLBQYAAAAABAAEAPMAAACVBQAAAAA=&#10;" filled="f" stroked="f" strokeweight=".5pt">
              <v:textbox>
                <w:txbxContent>
                  <w:p w14:paraId="1A28E0FB" w14:textId="77777777" w:rsidR="001F6EB2" w:rsidRPr="00550813" w:rsidRDefault="001F6EB2" w:rsidP="001F6EB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2D7012D7" wp14:editId="054DB5A5">
              <wp:simplePos x="0" y="0"/>
              <wp:positionH relativeFrom="column">
                <wp:posOffset>-1141730</wp:posOffset>
              </wp:positionH>
              <wp:positionV relativeFrom="paragraph">
                <wp:posOffset>255905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EFBF8EC" w14:textId="77777777" w:rsidR="001F6EB2" w:rsidRPr="00550813" w:rsidRDefault="001F6EB2" w:rsidP="001F6EB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012D7" id="Text Box 8" o:spid="_x0000_s1027" type="#_x0000_t202" style="position:absolute;margin-left:-89.9pt;margin-top:20.1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GmK6OfjAAAACwEAAA8AAABkcnMv&#10;ZG93bnJldi54bWxMj0FPwkAQhe8m/ofNmHiDLbUg1G4JaUJMjBxALt6m3aVt7M7W7gLVX+940uPk&#10;fXnvm2w92k5czOBbRwpm0wiEocrplmoFx7ftZAnCBySNnSOj4Mt4WOe3Nxmm2l1pby6HUAsuIZ+i&#10;giaEPpXSV42x6KeuN8TZyQ0WA59DLfWAVy63nYyjaCEttsQLDfamaEz1cThbBS/Fdof7MrbL7654&#10;fj1t+s/j+1yp+7tx8wQimDH8wfCrz+qQs1PpzqS96BRMZo8rdg8KkugBBBNxnMxBlIwukhXIPJP/&#10;f8h/AAAA//8DAFBLAQItABQABgAIAAAAIQC2gziS/gAAAOEBAAATAAAAAAAAAAAAAAAAAAAAAABb&#10;Q29udGVudF9UeXBlc10ueG1sUEsBAi0AFAAGAAgAAAAhADj9If/WAAAAlAEAAAsAAAAAAAAAAAAA&#10;AAAALwEAAF9yZWxzLy5yZWxzUEsBAi0AFAAGAAgAAAAhAPNwJrwxAgAAWAQAAA4AAAAAAAAAAAAA&#10;AAAALgIAAGRycy9lMm9Eb2MueG1sUEsBAi0AFAAGAAgAAAAhAGmK6OfjAAAACwEAAA8AAAAAAAAA&#10;AAAAAAAAiwQAAGRycy9kb3ducmV2LnhtbFBLBQYAAAAABAAEAPMAAACbBQAAAAA=&#10;" filled="f" stroked="f" strokeweight=".5pt">
              <v:textbox>
                <w:txbxContent>
                  <w:p w14:paraId="5EFBF8EC" w14:textId="77777777" w:rsidR="001F6EB2" w:rsidRPr="00550813" w:rsidRDefault="001F6EB2" w:rsidP="001F6EB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3CD2B0AA" wp14:editId="2D97D3F4">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0FB303E" wp14:editId="2F768FB8">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E34B96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72744D79" wp14:editId="627E9312">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7204E"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0CF10726" wp14:editId="15ABFBE6">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87F174B"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1EB57C9" wp14:editId="3C937A7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00CDBC7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FC2EEAC"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EB57C9"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00CDBC7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FC2EEAC"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307E9" w14:textId="77777777" w:rsidR="00D64CA6" w:rsidRDefault="00D64CA6" w:rsidP="000037FE">
      <w:r>
        <w:separator/>
      </w:r>
    </w:p>
  </w:footnote>
  <w:footnote w:type="continuationSeparator" w:id="0">
    <w:p w14:paraId="63180C44" w14:textId="77777777" w:rsidR="00D64CA6" w:rsidRDefault="00D64CA6"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5094"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9944362" wp14:editId="07E9D774">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0EFBA"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3BCB3CA" wp14:editId="594A2818">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jAt3pXpkAUkBVfyF2i3UISLMV8NGrQ2/NnsMzWvJtnnavh6ejzT0pDsUXm7yzr0aC4B0iNXucLCIXmQhndzQ/g==" w:salt="vrYMClTdkgda2qCZLOVRd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6D488B"/>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A5640"/>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6EB2"/>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90F79"/>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488B"/>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735CC"/>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4CA6"/>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EBDCF"/>
  <w15:docId w15:val="{9890E617-1F95-42E0-83AD-FCD351DD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A021E679-BEF4-4DF3-9A5E-895830893996}"/>
</file>

<file path=customXml/itemProps4.xml><?xml version="1.0" encoding="utf-8"?>
<ds:datastoreItem xmlns:ds="http://schemas.openxmlformats.org/officeDocument/2006/customXml" ds:itemID="{9CFC12CB-B2A8-4655-B38E-D3A8CE38BD7D}">
  <ds:schemaRefs>
    <ds:schemaRef ds:uri="http://schemas.openxmlformats.org/officeDocument/2006/bibliography"/>
  </ds:schemaRefs>
</ds:datastoreItem>
</file>

<file path=customXml/itemProps5.xml><?xml version="1.0" encoding="utf-8"?>
<ds:datastoreItem xmlns:ds="http://schemas.openxmlformats.org/officeDocument/2006/customXml" ds:itemID="{328D6CB5-5178-41FA-A4AA-E6F7B2E16E74}"/>
</file>

<file path=docProps/app.xml><?xml version="1.0" encoding="utf-8"?>
<Properties xmlns="http://schemas.openxmlformats.org/officeDocument/2006/extended-properties" xmlns:vt="http://schemas.openxmlformats.org/officeDocument/2006/docPropsVTypes">
  <Template>AIE_Class Activities Template_V070322.dotx</Template>
  <TotalTime>5</TotalTime>
  <Pages>1</Pages>
  <Words>130</Words>
  <Characters>744</Characters>
  <Application>Microsoft Office Word</Application>
  <DocSecurity>8</DocSecurity>
  <Lines>6</Lines>
  <Paragraphs>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Activity 8-1</vt:lpstr>
      <vt:lpstr>        Question 1</vt:lpstr>
      <vt:lpstr>        Question 2</vt:lpstr>
      <vt:lpstr>        Question 3</vt:lpstr>
      <vt:lpstr>        Question 4</vt:lpstr>
      <vt:lpstr>        Question 5</vt:lpstr>
      <vt:lpstr>        Question 6</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3</cp:revision>
  <cp:lastPrinted>2021-08-23T20:31:00Z</cp:lastPrinted>
  <dcterms:created xsi:type="dcterms:W3CDTF">2022-09-30T10:58:00Z</dcterms:created>
  <dcterms:modified xsi:type="dcterms:W3CDTF">2024-01-31T07:47:00Z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