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E2" w:rsidRPr="00AF4BDE" w:rsidRDefault="00630BE2" w:rsidP="009A0B60">
      <w:pPr>
        <w:pStyle w:val="a3"/>
        <w:jc w:val="center"/>
        <w:rPr>
          <w:sz w:val="28"/>
          <w:szCs w:val="28"/>
        </w:rPr>
      </w:pPr>
      <w:r w:rsidRPr="00AF4BDE">
        <w:rPr>
          <w:sz w:val="28"/>
          <w:szCs w:val="28"/>
        </w:rPr>
        <w:t>ОСНОВНЫЕ ПОЛОЖЕНИЯ</w:t>
      </w:r>
      <w:r w:rsidR="009A0B60" w:rsidRPr="009A0B60">
        <w:rPr>
          <w:sz w:val="28"/>
          <w:szCs w:val="28"/>
        </w:rPr>
        <w:t xml:space="preserve"> </w:t>
      </w:r>
      <w:r w:rsidR="009A0B60">
        <w:rPr>
          <w:sz w:val="28"/>
          <w:szCs w:val="28"/>
        </w:rPr>
        <w:t xml:space="preserve">ОСНОВ ГОСУДАРСТВЕННОЙ ПОЛИТИК </w:t>
      </w:r>
      <w:r w:rsidRPr="00AF4BDE">
        <w:rPr>
          <w:sz w:val="28"/>
          <w:szCs w:val="28"/>
        </w:rPr>
        <w:t>РОССИЙСКОЙ ФЕДЕРАЦИИ</w:t>
      </w:r>
      <w:r w:rsidR="009A0B60" w:rsidRPr="009A0B60">
        <w:rPr>
          <w:sz w:val="28"/>
          <w:szCs w:val="28"/>
        </w:rPr>
        <w:t xml:space="preserve"> </w:t>
      </w:r>
      <w:r w:rsidRPr="00AF4BDE">
        <w:rPr>
          <w:sz w:val="28"/>
          <w:szCs w:val="28"/>
        </w:rPr>
        <w:t>В ОБЛА</w:t>
      </w:r>
      <w:r w:rsidR="009A0B60">
        <w:rPr>
          <w:sz w:val="28"/>
          <w:szCs w:val="28"/>
        </w:rPr>
        <w:t xml:space="preserve">СТИ КОСМИЧЕСКОЙ ДЕЯТЕЛЬНОСТИ НА </w:t>
      </w:r>
      <w:r w:rsidRPr="00AF4BDE">
        <w:rPr>
          <w:sz w:val="28"/>
          <w:szCs w:val="28"/>
        </w:rPr>
        <w:t>ПЕРИОД</w:t>
      </w:r>
      <w:r w:rsidR="009A0B60" w:rsidRPr="009A0B60">
        <w:rPr>
          <w:sz w:val="28"/>
          <w:szCs w:val="28"/>
        </w:rPr>
        <w:t xml:space="preserve"> </w:t>
      </w:r>
      <w:r w:rsidRPr="00AF4BDE">
        <w:rPr>
          <w:sz w:val="28"/>
          <w:szCs w:val="28"/>
        </w:rPr>
        <w:t>ДО 2030 ГОДА И ДАЛЬНЕЙШУЮ ПЕРСПЕКТИВУ</w:t>
      </w:r>
    </w:p>
    <w:p w:rsidR="00630BE2" w:rsidRDefault="00630BE2">
      <w:pPr>
        <w:pStyle w:val="ConsPlusNormal"/>
        <w:jc w:val="center"/>
      </w:pPr>
    </w:p>
    <w:p w:rsidR="00630BE2" w:rsidRDefault="00630BE2" w:rsidP="00AF4BDE">
      <w:pPr>
        <w:pStyle w:val="1"/>
      </w:pPr>
      <w:r>
        <w:t>I. Общие положения</w:t>
      </w:r>
    </w:p>
    <w:p w:rsidR="00630BE2" w:rsidRDefault="00630BE2">
      <w:pPr>
        <w:pStyle w:val="ConsPlusNormal"/>
        <w:jc w:val="center"/>
      </w:pPr>
    </w:p>
    <w:p w:rsidR="00630BE2" w:rsidRDefault="00630BE2">
      <w:pPr>
        <w:pStyle w:val="ConsPlusNormal"/>
        <w:ind w:firstLine="540"/>
        <w:jc w:val="both"/>
      </w:pPr>
      <w:r>
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2. Деятельность по исследованию, освоению и использованию космического пространства (далее - космическая деятельность) в Российской Федерации осуществляется в соответствии с </w:t>
      </w:r>
      <w:hyperlink r:id="rId4" w:history="1">
        <w:r>
          <w:rPr>
            <w:color w:val="0000FF"/>
          </w:rPr>
          <w:t>Законом</w:t>
        </w:r>
      </w:hyperlink>
      <w:r>
        <w:t xml:space="preserve"> Российской Федерации от 20 августа 1993 г. N 5663-1 "О космической деятельности", а также с документами, определяющими востребованность космической деятельности для развития социально-экономической сферы и науки, с учетом планов развития других секторов экономики по обеспечению ракетно-космической промышленности необходимым сырьем, материалами и комплектующими изделиями.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3. Состояние космической деятельности является одним из основных факторов, определяющих уровень развития и влияния России в современном мире, ее статус высокоразвитого в научном и технологическом отношениях государства.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4. Пути и средства достижения поставленных целей в области космической деятельности определяются федеральными целевыми (государственными) программами, направленными на создание и использование космической техники в интересах развития социально-экономической сферы и науки.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t>II. Государственные интересы Российской Федерации в области</w:t>
      </w:r>
      <w:r w:rsidR="00AF4BDE" w:rsidRPr="00AF4B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5. Государственными интересами Российской Федерации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гарантированный доступ России в космос со своей территории, обеспечение решения задач по использованию космических средств в интересах развития социально-экономической сферы и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информационных полей, обеспечивающих на всей территории страны непрерывную связь, телерадиовещание, навигацию, оперативное получение данных наблюдения Земли и атмосферы из космоса, равноправный доступ граждан Российской Федерации к информационным ресурсам;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получение научных данных о космосе, Земле и других небесных телах для развития фундаментальной науки, достижения и поддержания лидирующих позиций на наиболее значимых ее направлениях, в том числе в исследовании Луны, Марса, других тел Солнечной системы, для поиска внеземной жизни, использования внеземных ресурсов, познания механизмов образования, развития Земли и эволюции ее климата, для выявления опасных для земной цивилизации угроз из космоса и подготовки мер по их парированию;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г) обеспечение возможности полноценного участия в проектах международного сообщества </w:t>
      </w:r>
      <w:r>
        <w:lastRenderedPageBreak/>
        <w:t>по исследованию, освоению и использованию космического пространства, включая Луну, Марс и другие тела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наращивание и использование конкурентных возможностей и преимуществ России в сфере космической деятельности, выход России в число ведущих участников мирового рынка космических товаров (работ и услуг) и развитие внутреннего рынка таких товаров (работ и услуг);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становление и развитие коммерческого сектора отечественной космической деятельности.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6. Реализация названных государственных интересов призвана обеспечить поддержание статуса России как одной из ведущих космических держав.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t>III. Принципы государственной политики в области</w:t>
      </w:r>
      <w:r w:rsidR="00AF4BDE" w:rsidRPr="00AF4B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7. Государственная политика в области космической деятельности осуществляется в соответствии со следующими принципами: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всемерное развитие научно-технического, производственно-технологического потенциалов и уникальной экспериментальной базы отечественной ракетно-космической промышленности в целях разработки и производства конкурентоспособной космической техники в соответствии с потребностями социально-экономической сферы и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защита государственных интересов Российской Федерации в области космической деятельности всеми доступными в рамках международного права мерами и средствами, включая признанное Уставом ООН право на самооборону;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обеспечение гарантированного доступа России в космос со своей территории, исключающего потенциальные риски при использовании наземной космической инфраструктуры за рубежом;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неукоснительное соблюдение международных обязательств России в области космической деятельности и общепризнанных принципов и норм международного права;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развитие партнерских отношений с Республикой Белоруссия в рамках Союзного государства, Республикой Казахстан и сотрудничество с другими государствами - участниками Содружества Независимых Государств и иными иностранными государствами на основе принципов равноправия и взаимной выгоды;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развитие государственно-частного партнерства в сфере предоставления услуг с использованием результатов космической деятельности, последовательное развитие возможностей создания на коммерческой основе космических средств связи, навигации, телерадиовещания и дистанционного зондирования Земли, а в перспективе - средств выведения и осуществления пилотируемых полетов в космическом пространстве;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разработка и реализация масштабных проектов в сфере космической деятельности в интересах фундаментальной науки, ускоренная разработка прогрессивных космических технологий, создание научно-технического и производственно-технологического потенциалов для будущих проектов, а также для использования результатов космической деятельности в интересах других отраслей экономики;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и) обеспечение безопасности и долгосрочного устойчивого развития космической деятельности, соблюдение мер по охране окружающей среды, включая околоземное космическое пространство и дальний космос.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lastRenderedPageBreak/>
        <w:t>IV. Главные цели и приоритеты государственной политики</w:t>
      </w:r>
      <w:r w:rsidR="00AF4BDE" w:rsidRPr="00AF4BDE">
        <w:t xml:space="preserve"> </w:t>
      </w:r>
      <w:r>
        <w:t>в области 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8. Главными целями государственной политики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соблюдение государственных интересов Российской Федерации в области космической деятельности, включая гарантированный доступ России в космос со своей территории, содействие экономическому развитию России путем формирования и поддержания необходимого состава орбитальных группировок космических средств, средств выведения и объектов наземной космической инфраструктуры, обеспечивающих предоставление в требуемом объеме и надлежащего качества услуг в интересах социально-экономической сферы, сохранение ведущих позиций Российской Федерации в осуществлении пилотируемых полетов;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укрепление и развитие научно-технического и кадрового потенциалов ракетно-космической промышленности и развитие ее инфраструктуры;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дальнейшее накопление и совершенствование научных знаний о Земле и космическом пространстве, создание научно-технического и технологического потенциалов в целях обеспечения готовности и реализации масштабных космических проектов по углубленному изучению Вселенной, Солнечной системы (в первую очередь окололунного пространства, Луны и Марса);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развитие и расширение международного сотрудничества Российской Федерации, формирование устойчивых международных связей в интересах совместных научных исследований и освоения космического пространства, выход России в число ведущих участников мирового рынка космических товаров (работ и услуг) с учетом международных стандартов и перспектив и развитие внутреннего рынка таких товаров (работ и услуг).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9. Приоритетами государственной политики в области космической деятельности в порядке их очередности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деятельность, связанная с обеспечением гарантированного доступа России в космос со своей территории, с развитием и использованием космической техники, технологий, работ и услуг в интересах социально-экономической сферы Российской Федерации, а также с развитием ракетно-космической промышленности и выполнением международных обязательств;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деятельность, связанная с созданием космических средств в интересах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деятельность, связанная с осуществлением пилотируемых полетов, включая создание научно-технического задела для осуществления в рамках международной кооперации пилотируемых полетов к планетам и другим телам Солнечной системы.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3602DE">
      <w:pPr>
        <w:pStyle w:val="1"/>
      </w:pPr>
      <w:r>
        <w:t>V. Задачи государственной политики в области космической</w:t>
      </w:r>
      <w:r w:rsidR="003602DE" w:rsidRPr="003602DE">
        <w:t xml:space="preserve"> </w:t>
      </w:r>
      <w:r w:rsidR="003602DE">
        <w:t xml:space="preserve">деятельности по обеспечению </w:t>
      </w:r>
      <w:r>
        <w:t>гарантированного доступа</w:t>
      </w:r>
      <w:r w:rsidR="003602DE" w:rsidRPr="003602DE">
        <w:t xml:space="preserve"> </w:t>
      </w:r>
      <w:r>
        <w:t>России в космос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10. Реализация государственной политики в области космической деятельности по обеспечению гарантированного доступа России в космос и ее присутствия в космосе обеспечивается следующим распределением задач между космодромами;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космодром Байконур используется на основании соответствующих международных договоров с Республикой Казахстан в первую очередь для выполнения федеральных целевых программ, международных и коммерческих космических проектов в сфере космической </w:t>
      </w:r>
      <w:r>
        <w:lastRenderedPageBreak/>
        <w:t>деятельности.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2015 года - поддержание и развитие объектов наземной космической инфраструктуры в целях запусков ракет космического назначения типа "Протон", "Союз", "Зенит", в том числе для реализации пилотируемых программ, а также поддержание и развитие с участием Казахстанской Стороны обеспечивающей и социально-бытовой инфраструктур г. Байконура;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2020 года - дооснащение и модернизация существующих объектов наземной космической инфраструктуры для поддержания их работоспособности, а также поддержание и развитие с участием Казахстанской Стороны обеспечивающей и социально-бытовой инфраструктур г. Байконура. При этом на основе существующих объектов наземной космической инфраструктуры в рамках международного сотрудничества возможно начало создания новых космических ракетных комплексов различных классов;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и далее - поддержание в работоспособном состоянии и дооборудование основных и обеспечивающих объектов наземной космической инфраструктуры, а также поддержание и развитие с участием Казахстанской Стороны обеспечивающей и социально-бытовой инфраструктур г. Байконура. Предполагается вывод из эксплуатации ракет-носителей "Протон-М", использующих высокотоксичные компоненты топлива;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космодром Плесецк используется для осуществления космической деятельности также в интересах науки, народного хозяйства и международного сотрудничества.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 2015 году - дооснащение и модернизация существующих объектов наземной космической инфраструктуры в целях обеспечения пусков ракет космического назначения "Союз-2" этапов 1а, 1б и 1в; создание и ввод в эксплуатацию объектов космического ракетного комплекса "Ангара";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2020 года - дооснащение и модернизация существующих объектов наземной космической инфраструктуры; создание объектов наземной космической инфраструктуры для перспективных разгонных блоков на экологически чистых компонентах топлива (в том числе кислород и водород);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и далее - дооснащение и модернизация существующих объектов наземной космической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космодром "Восточный" предназначен для обеспечения подготовки и запуска космических аппаратов различного назначения, транспортных грузовых кораблей и модулей орбитальных станций, выполнения программ пилотируемых полетов и перспективных космических программ по изучению и освоению небесных тел, в том числе в рамках международного сотрудничества.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 2015 году - готовность основных и обеспечивающих объектов наземной космической инфраструктуры к запускам автоматических космических аппаратов ракетами космического назначения типа "Союз-2"; создание основных и обеспечивающих объектов космодрома первой очереди, включая жилой комплекс, дороги, коммуникации, административные и хозяйственные средства для обеспечения функционирования космодрома; проектно-конструкторские и экспериментальные исследования в целях создания наземной космической инфраструктуры для перспективных средств выведения;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до 2020 года - дооснащение и модификация основных и обеспечивающих объектов наземной космической инфраструктуры космического ракетного комплекса с ракетами космического назначения "Союз-2" этапов 1а, 1б и 1в; создание наземного технологического оборудования и технических средств стартовых и технических комплексов космического </w:t>
      </w:r>
      <w:r>
        <w:lastRenderedPageBreak/>
        <w:t>ракетного комплекса тяжелого класса, а также инфраструктуры для перспективной пилотируемой транспортной системы; начало создания наземной космической инфраструктуры перспективных средств выведения;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- поддержание работоспособности существующих объектов наземной космической инфраструктуры космического ракетного комплекса для ракет космического назначения "Союз-2"; дооснащение и модернизация объектов наземной инфраструктуры космического ракетного комплекса тяжелого класса, а также пилотируемой транспортной системы; создание объектов второй очереди командно-измерительного пункта, заправочно-</w:t>
      </w:r>
      <w:proofErr w:type="spellStart"/>
      <w:r>
        <w:t>нейтрализационной</w:t>
      </w:r>
      <w:proofErr w:type="spellEnd"/>
      <w:r>
        <w:t xml:space="preserve"> станции, кислородно-азотного завода, специализированных баз районов падения отделяющихся частей ракет-носителей, объектов экологического мониторинга, аэропортового комплекса и объектов обеспечивающей и социально-бытовой инфраструктур; создание объектов подготовки, пуска и </w:t>
      </w:r>
      <w:proofErr w:type="spellStart"/>
      <w:r>
        <w:t>межполетного</w:t>
      </w:r>
      <w:proofErr w:type="spellEnd"/>
      <w:r>
        <w:t xml:space="preserve"> обслуживания демонстратора многоразовой первой ступени многоразовой ракетно-космической системы и объектов пускового минимума космического ракетного комплекса сверхтяжелого класса;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после 2030 года - поддержание работоспособности существующих объектов наземной космической инфраструктуры; модернизация и дооснащение объектов обеспечивающей и социально-бытовой инфраструктур; завершение создания и ввод в эксплуатацию объектов наземной космической инфраструктуры многоразовой ракетно-космической системы и космического ракетного комплекса сверхтяжелого класса.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11. Задачей развития наземного комплекса управления является непрерывное и устойчивое управление российской орбитальной группировкой автоматических и пилотируемых космических аппаратов, а также объектами на траекториях полета к Луне, Марсу, другим небесным телам Солнечной системы.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12. Задачами развития национальной системы средств выведения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до 2015 года - завершение модернизации существующих средств выведения, создание космического ракетного комплекса с экологически чистыми ракетами-носителями "Ангара" легкого и тяжелого класса на космодроме Плесецк; обеспечение готовности к запускам автоматических космических аппаратов с космодрома "Восточный" ракетами космического назначения типа "Союз-2";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до 2020 года - обеспечение эксплуатации на космодроме "Восточный" космических ракетных комплексов среднего ("Союз-2" этапов 1а и 1б) и легкого ("Союз-2" этапа 1в) классов для выведения автоматических космических аппаратов; разработка космического ракетного комплекса тяжелого класса для выведения пилотируемых кораблей нового поколения, орбитальных модулей и автоматических космических аппаратов в интересах социально-экономической сферы, науки и реализации перспективных пилотируемых программ; проведение разработок по перспективным космическим ракетным комплексам, разработка кислородно-водородного разгонного блока для существующих и перспективных ракет-носителей; внедрение прогрессивных технологий по маршевым двигателям, системам управления, конструкционным материалам для обеспечения более высоких показателей безопасности и технико-экономической эффективности, в том числе в целях обеспечения лунных экспедиций в последующие периоды;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в) до 2030 года - создание космического ракетного комплекса с ракетой-носителем сверхтяжелого класса грузоподъемностью более 50 тонн в целях осуществления запусков космических средств нового поколения на высокие околоземные орбиты, а также к Луне, Марсу, Юпитеру и другим небесным телам Солнечной системы; разработка многоразовых космических буксиров на основе электроракетных двигательных установок для обеспечения реализации программ снабжения долговременной базы на Луне. При реализации в этот период системы обслуживания космических аппаратов на орбите потребуется система средств выведения, </w:t>
      </w:r>
      <w:r>
        <w:lastRenderedPageBreak/>
        <w:t>включающая многоразовые ракеты-носители и межорбитальные буксиры как ключевые элементы транспортно-технического обслуживания в космосе;</w:t>
      </w:r>
    </w:p>
    <w:p w:rsidR="00630BE2" w:rsidRDefault="00630BE2" w:rsidP="00E6270F">
      <w:pPr>
        <w:pStyle w:val="ConsPlusNormal"/>
        <w:spacing w:before="220"/>
        <w:ind w:firstLine="540"/>
        <w:jc w:val="both"/>
      </w:pPr>
      <w:r>
        <w:t xml:space="preserve">г) после 2030 года - завершение создания и начало эксплуатации космического ракетного комплекса ракеты-носителя с многоразовой первой ступенью; разработка научно-технического задела в целях создания средств выведения для осуществления пилотируемого полета на Марс (в частности, ракеты-носители грузоподъемностью до 130 - 180 тонн и межпланетные буксиры с мощными </w:t>
      </w:r>
      <w:proofErr w:type="spellStart"/>
      <w:r>
        <w:t>энергодвигательными</w:t>
      </w:r>
      <w:proofErr w:type="spellEnd"/>
      <w:r>
        <w:t xml:space="preserve"> установками).</w:t>
      </w:r>
    </w:p>
    <w:p w:rsidR="00630BE2" w:rsidRDefault="00630BE2" w:rsidP="003602DE">
      <w:pPr>
        <w:pStyle w:val="1"/>
      </w:pPr>
      <w:r>
        <w:t>VI. Задачи государственной политики в области космической</w:t>
      </w:r>
      <w:r w:rsidR="003602DE" w:rsidRPr="003602DE">
        <w:t xml:space="preserve"> </w:t>
      </w:r>
      <w:r>
        <w:t>де</w:t>
      </w:r>
      <w:r w:rsidR="003602DE">
        <w:t xml:space="preserve">ятельности в интересах развития </w:t>
      </w:r>
      <w:r>
        <w:t>социально-экономической</w:t>
      </w:r>
      <w:r w:rsidR="003602DE" w:rsidRPr="003602DE">
        <w:t xml:space="preserve"> </w:t>
      </w:r>
      <w:r>
        <w:t>сферы и науки</w:t>
      </w:r>
    </w:p>
    <w:p w:rsidR="00630BE2" w:rsidRDefault="00630BE2">
      <w:pPr>
        <w:pStyle w:val="ConsPlusNormal"/>
        <w:jc w:val="center"/>
      </w:pPr>
    </w:p>
    <w:p w:rsidR="00630BE2" w:rsidRDefault="00630BE2">
      <w:pPr>
        <w:pStyle w:val="ConsPlusNormal"/>
        <w:ind w:firstLine="540"/>
        <w:jc w:val="both"/>
      </w:pPr>
      <w:r>
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обеспечение к 2015 году глобальной космической связи, вещания и ретрансляции, </w:t>
      </w:r>
      <w:proofErr w:type="spellStart"/>
      <w:r>
        <w:t>высокопериодичного</w:t>
      </w:r>
      <w:proofErr w:type="spellEnd"/>
      <w:r>
        <w:t xml:space="preserve"> наблюдения Земли и атмосферы из космоса, в том числе в интересах гидрометеорологической безопасности, картографирования, контроля чрезвычайных ситуаций и экологических бедствий, путем развертывания минимально необходимого состава орбитальной группировки космических аппаратов с использованием в том числе серийно изготавливаемых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б) развитие технологий координатно-временного и навигационного обеспечения, поддержание штатного состава орбитальной группировки системы ГЛОНАСС с использованием космических аппаратов с повышенными </w:t>
      </w:r>
      <w:proofErr w:type="spellStart"/>
      <w:r>
        <w:t>точностными</w:t>
      </w:r>
      <w:proofErr w:type="spellEnd"/>
      <w:r>
        <w:t xml:space="preserve"> характеристиками и сроком активного существования к 2015 году не менее 7 лет, а к 2020 году - с использованием космических аппаратов со сроком активного существования не менее 10 лет, обеспечение потребителей конкурентоспособной навигационной аппаратурой;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проведение работ по созданию системы доведения результатов применения космических комплексов и систем до потребителей из числа органов государственной власти и органов местного самоуправления, хозяйствующих субъектов и физических лиц;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формирование технологических платформ и благоприятных условий для динамичного развития частного сектора космической деятельности с учетом потенциала инновационного центра "</w:t>
      </w:r>
      <w:proofErr w:type="spellStart"/>
      <w:r>
        <w:t>Сколково</w:t>
      </w:r>
      <w:proofErr w:type="spellEnd"/>
      <w:r>
        <w:t>" и территориальных инновационных кластеров; привлечение высших учебных заведений, малого и среднего бизнеса к выполнению заказов, проведению исследований и разработок;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формирование благоприятной инвестиционной среды и развитие государственно-частного партнерства в сферах разработки, производства, применения космических средств и использование результатов космической деятельности в интересах потребителей;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завершение к 2020 году переоснащения орбитальных группировок космическими аппаратами, отвечающими внутренним потребностям и спросу на мировом рынке, в составе, позволяющем решать необходимые задачи в интересах внутренних потребителей и обеспечивающем выход на космический рынок развивающихся стран, поэтапная передача основных прикладных направлений космической деятельности в сферу ответственности частного бизнеса, создание и поддержка компаний - операторов космических услуг; разработка системы обслуживания отдельных космических аппаратов на орбитах;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ж) наращивание к 2030 году орбитальных группировок космических аппаратов до необходимого уровня; создание космических аппаратов преимущественно на базе блочной целевой аппаратуры и унифицированных платформ, которые должны быть обслуживаемыми, модульными, оснащаться для каждого весового класса (малые, средние, тяжелые) </w:t>
      </w:r>
      <w:r>
        <w:lastRenderedPageBreak/>
        <w:t>унифицированной целевой и служебной аппаратурой ограниченного перечня со стандартизованными интерфейсами служебного и информационного обмена; расширение сферы деятельности частного бизнеса в реализации основных направлений космической деятельности; выход на мировой космический рынок автоматических космических аппаратов; создание и начало применения пилотируемых и автоматических космических аппаратов для обслуживания (в том числе для заправки) космических аппаратов на орбитах;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з) переход после 2030 года на обслуживаемые в полете космические аппараты, обеспечивающие рациональное комплексирование задач на борту, имеющие блочную (модульную) структуру с максимальной унификацией целевых и обеспечивающих приборов и систем мирового уровня.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14. 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реализация к 2015 году потенциала для создания космических средств и решения наиболее актуальных задач, включая развертывание и эксплуатацию космических обсерваторий для проведения исследований астрофизических объектов в радио-, рентгеновском и гамма-диапазонах спектра электромагнитного излучения, создание на базе унифицированной платформы дешевых малоразмерных космических аппаратов для решения отдельных актуальных задач исследования космических лучей и солнечно-земных связей, возобновление комплексных исследований Луны с использованием автоматических космических аппаратов, изучение клеточных и молекулярных механизмов влияния невесомости и других эффектов воздействия космического пространства, участие в международных космических проектах по исследованию Луны, Марса и системы Юпитера;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к 2020 году отечественных космических обсерваторий для проведения исследований астрофизических объектов в ультрафиолетовом, гамма- и миллиметровом диапазонах спектров электромагнитных излучений со сверхвысокими чувствительностью и разрешающей способностью;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проведение углубленных исследований Луны с окололунной орбиты и на ее поверхности автоматическими космическими аппаратами, в том числе с использованием луноходов и средств доставки образцов лунного грунта на Землю, выбор районов размещения автоматических лунных баз;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активное участие в международной кооперации по исследованию Солнца, Луны, планет и малых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д) изучение биологических эффектов лунной и марсианской силы тяжести, создаваемой с помощью бортовых центрифуг на </w:t>
      </w:r>
      <w:proofErr w:type="spellStart"/>
      <w:r>
        <w:t>биоспутниках</w:t>
      </w:r>
      <w:proofErr w:type="spellEnd"/>
      <w:r>
        <w:t xml:space="preserve">, проведение исследований комбинированных биологических эффектов невесомости и ионизирующей радиации в ходе полетов по </w:t>
      </w:r>
      <w:proofErr w:type="spellStart"/>
      <w:r>
        <w:t>высокоапогейным</w:t>
      </w:r>
      <w:proofErr w:type="spellEnd"/>
      <w:r>
        <w:t xml:space="preserve"> орбитам;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создание к 2030 году и эксплуатация автоматических космических аппаратов, в том числе обслуживаемых, для астрофизических исследований в интересах решения ключевых проблем космологии;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доставка на Землю грунта с Фобоса и Марса;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з) развертывание космических систем для глобального </w:t>
      </w:r>
      <w:proofErr w:type="spellStart"/>
      <w:r>
        <w:t>стереообзора</w:t>
      </w:r>
      <w:proofErr w:type="spellEnd"/>
      <w:r>
        <w:t xml:space="preserve"> Солнца, контроля солнечной активности и космической погоды, дальнейшее углубленное изучение Луны в интересах ее освоения и развертывание элементов автоматической лунной базы, размещение на поверхности Луны космической обсерватории;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и) осуществление полетов автоматических космических аппаратов к планетам и другим </w:t>
      </w:r>
      <w:r>
        <w:lastRenderedPageBreak/>
        <w:t>телам земной группы и в систему Юпитера, контактные исследования малых тел Солнечной системы, доставка образцов веществ с небесных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к) исследование факторов, воздействующих на живые организмы в ходе космического полета на околоземных космических аппаратах, в интересах развития технологий, в том числе проведение биологических экспериментов в ходе полетов обслуживаемых космических аппаратов в интересах получения научных данных о возможности многолетнего пребывания живых существ в космическом полете;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л) развитие после 2030 года программ космических исследований в части, касающейся астрофизики и изучения Солнца, включая разработку технологий поиска и освоения ресурсов Луны и астероидов, углубленное исследование планет земной группы и осуществление полетов автоматических космических аппаратов к дальним планетам, исследования в интересах получения научных данных применительно к полетам человека за пределами магнитосферы Земли.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15. Задачами государственной политики в области космической деятельности по развитию пилотируемых космических полетов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продолжение до 2020 года эксплуатации Международной космической станции, ввод в состав ее российского сегмента многофункционального лабораторного модуля и специализированных или автономных свободнолетающих модулей - прототипов модулей для решения задач на высоких околоземных орбитах; начало летных испытаний пилотируемого корабля нового поколения перспективной пилотируемой транспортной системы для реализации программ научно-прикладных исследований и отработки технологий полетов к Луне; решение вопросов о целесообразности продления эксплуатации российского сегмента Международной космической станции после 2020 года или о завершении его эксплуатации и о подготовке к утилизации Международной космической станции в рамках международной кооперации;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реализация до 2030 года научно-прикладных исследований и расширение их спектра с использованием пилотируемого корабля нового поколения, а также специализированных или автономных свободнолетающих модулей, разработка роботизированных средств для изучения Луны и обеспечения пилотируемого полета на Луну, включая модификации пилотируемого транспортного корабля для полетов к Луне, лунного взлетно-посадочного комплекса и межорбитального буксира для пилотируемого корабля;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осуществление после 2030 года пилотируемых полетов в окололунное пространство и на Луну;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расширение после 2030 года области и масштабов освоения ближнего космоса; развертывание и эксплуатация на Луне постоянно действующей базы, обслуживание и ремонт на околоземных орбитах крупных космических аппаратов и межорбитальных буксиров, проведение работ по созданию научно-технического задела для осуществления в рамках международного сотрудничества пилотируемого полета на Марс.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16. 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электротехнических и </w:t>
      </w:r>
      <w:proofErr w:type="spellStart"/>
      <w:r>
        <w:t>радиоизделий</w:t>
      </w:r>
      <w:proofErr w:type="spellEnd"/>
      <w:r>
        <w:t xml:space="preserve"> собственного производства, в том числе производство таких изделий, основанных на новых физических принципах;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б) реализация комплекса мероприятий по поддержанию и развитию отечественной </w:t>
      </w:r>
      <w:r>
        <w:lastRenderedPageBreak/>
        <w:t>экспериментально-испытательной базы для отработки новой космической техники и перспективных технологий;</w:t>
      </w:r>
    </w:p>
    <w:p w:rsidR="00630BE2" w:rsidRDefault="00630BE2">
      <w:pPr>
        <w:pStyle w:val="ConsPlusNormal"/>
        <w:spacing w:before="220"/>
        <w:ind w:firstLine="540"/>
        <w:jc w:val="both"/>
      </w:pPr>
      <w:proofErr w:type="gramStart"/>
      <w:r>
        <w:t>в)создание</w:t>
      </w:r>
      <w:proofErr w:type="gramEnd"/>
      <w:r>
        <w:t xml:space="preserve"> специального технологического оборудования нового поколения (с программным управлением, широким внедрением ИПИ-технологий и автоматизацией мелкосерийного и единичного производства), обеспечивающего сохранение и совершенствование промышленных технологий изготовления и отработки космической техники;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г) 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</w:t>
      </w:r>
      <w:proofErr w:type="spellStart"/>
      <w:r>
        <w:t>межспутниковой</w:t>
      </w:r>
      <w:proofErr w:type="spellEnd"/>
      <w:r>
        <w:t xml:space="preserve"> связи в оптическом и миллиметровом диапазонах, бортовой аппаратуры цифровой обработки сигналов и информации, бортовых ретрансляционных комплексов с характеристиками мирового уровня, </w:t>
      </w:r>
      <w:proofErr w:type="spellStart"/>
      <w:r>
        <w:t>микроэлектромеханических</w:t>
      </w:r>
      <w:proofErr w:type="spellEnd"/>
      <w:r>
        <w:t xml:space="preserve"> систем, составных телескопов с большими апертурами, работающих в различных диапазонах спектра излучений, новых </w:t>
      </w:r>
      <w:proofErr w:type="spellStart"/>
      <w:r>
        <w:t>датчиковых</w:t>
      </w:r>
      <w:proofErr w:type="spellEnd"/>
      <w:r>
        <w:t xml:space="preserve"> систем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совершенствование системы управления ракетно-космической промышленности, осуществление комплексных мероприятий по реструктуризации, техническому переоснащению и реконструкции предприятий ракетно-космической промышленности и объектов наземной космической инфраструктуры для обеспечения гарантированного производства и отработки ракетно-космической техники, включая;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преобразование структуры отрасли, направленное на объединение технологических и производственных звеньев ракетно-космической промышленности в единый производственно-технологический комплекс, для осуществления эффективной научно-технической политики, создания отечественной конкурентоспособной космической техники в интересах социально-экономической сферы и науки, а также для продвижения российской техники (товаров, работ и услуг) на потенциальные рынки с привлечением необходимых для этого ресурсов; совершенствование звена государственного управления, реализующего функции государственного заказчика и собственника государственных активов;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развитие производственного, конструкторского и научно-исследовательского потенциалов;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развитие элементов инфраструктуры ракетно-космической промышленности, обеспечивающих своевременное создание и внедрение инновационных решений в технической, технологической и организационной областях, подготовку и эффективное использование высококвалифицированных кадров, задействование всего спектра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 w:rsidR="00630BE2" w:rsidRDefault="00630BE2" w:rsidP="001B28D1">
      <w:pPr>
        <w:pStyle w:val="ConsPlusNormal"/>
        <w:spacing w:before="220"/>
        <w:ind w:firstLine="540"/>
        <w:jc w:val="both"/>
      </w:pPr>
      <w:r>
        <w:t>проведение политики, направленной на расширение государственно-частного партнерства в области космической деятельности.</w:t>
      </w:r>
      <w:bookmarkStart w:id="0" w:name="_GoBack"/>
      <w:bookmarkEnd w:id="0"/>
    </w:p>
    <w:p w:rsidR="00630BE2" w:rsidRDefault="00630BE2" w:rsidP="003602DE">
      <w:pPr>
        <w:pStyle w:val="1"/>
      </w:pPr>
      <w:r>
        <w:t>VII. Задачи международного сотрудничества в области</w:t>
      </w:r>
      <w:r w:rsidR="003602DE" w:rsidRPr="003602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spacing w:before="280"/>
        <w:ind w:firstLine="540"/>
        <w:jc w:val="both"/>
      </w:pPr>
      <w:r>
        <w:t>18. Задачами международного сотрудничества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реализация на государственном уровне комплекса мер политического, правового, технического и организационного характера, эффективно обеспечивающих национальные интересы Российской Федерации в сфере международной космической деятельности и способствующих поддержанию и укреплению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lastRenderedPageBreak/>
        <w:t>б) активное участие в рассмотрении и решении вопросов, связанных с развитием международного космического права, включая целесообразность разработки всеобъемлющей Конвенции ООН по космическому праву, в целях обеспечения интересов Российской Федерации;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осуществление взаимодействия с технологически развитыми странами в сфере создания и использования космической техники, предполагающего взаимовыгодный и должным образом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технологий, в том числе под эгидой ООН и региональных специализированных космических форумов, а также внедрение в отечественную практику передового зарубежного опыта;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налаживание эффективных форм сотрудничества со странами, стремящимися к участию в космической деятельности, в создании по их заказам образцов космической техники посредством развития деловых связей, предоставления им лицензий на применение технологий, оказания услуг по использованию космических систем связи, навигации и дистанционного зондирования Земли, по запускам космических аппаратов, а также по созданию российскими предприятиями востребованных космических систем;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д) активное проведение в рамках ООН и других международных форумов принципиальной линии Российской Федерации на сохранение космического пространства исключительно для мирных целей, в частности продвижение российских подходов к разработке Договора о предотвращении размещения оружия в космосе, мер </w:t>
      </w:r>
      <w:proofErr w:type="spellStart"/>
      <w:r>
        <w:t>транспарентности</w:t>
      </w:r>
      <w:proofErr w:type="spellEnd"/>
      <w:r>
        <w:t xml:space="preserve"> и укрепления доверия в космической деятельности, обеспечения ее безопасности и долгосрочной устойчивости;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активное участие в рассмотрении и решении на международном уровне проблем, связанных с техногенным засорением околоземного космического пространства, включая вопросы предупреждения образования и удаления космического мусора из зоны рабочих орбит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3602DE">
      <w:pPr>
        <w:pStyle w:val="1"/>
      </w:pPr>
      <w:r>
        <w:t>VIII. Задачи в области обеспечения безопасности</w:t>
      </w:r>
      <w:r w:rsidR="003602DE" w:rsidRPr="003602DE">
        <w:t xml:space="preserve"> </w:t>
      </w:r>
      <w:r>
        <w:t>космической деятельности</w:t>
      </w:r>
    </w:p>
    <w:p w:rsidR="00630BE2" w:rsidRDefault="00630BE2" w:rsidP="003602DE">
      <w:pPr>
        <w:pStyle w:val="ConsPlusNormal"/>
        <w:spacing w:before="240"/>
        <w:ind w:firstLine="540"/>
        <w:jc w:val="both"/>
      </w:pPr>
      <w:r>
        <w:t>19. Задачами в области обеспечения безопасности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совершенствование государственного регулирования порядка допуска операторов, использующих иностранные космические системы и средства, в информационное пространство Российской Федерации;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единой государственной системы информационно-аналитического обеспечения безопасности космической деятельности и системы взаимодействия соответствующих федеральных органов исполнительной власти на случай возникновения кризисных ситуаций, связанных с космической деятельностью, включая взаимодействие на международном уровне;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выявление фактов воздействия на космические системы, комплексы и средства социально-экономического назначения и обеспечение их защиты, а также защиты получаемой с их использованием информации от несанкционированных действий;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обеспечение экологической безопасности космической деятельности, внедрение технологий и конструкций, снижающих образование космического мусора при запусках и эксплуатации изделий ракетно-космической техники.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B3571C">
      <w:pPr>
        <w:pStyle w:val="1"/>
      </w:pPr>
      <w:r>
        <w:lastRenderedPageBreak/>
        <w:t>IX. Результаты реализации целей государственной политики</w:t>
      </w:r>
      <w:r w:rsidR="00B3571C" w:rsidRPr="00B3571C">
        <w:t xml:space="preserve"> </w:t>
      </w:r>
      <w:r>
        <w:t>в области 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20. Реализация целей государственной политики в области космической деятельности обеспечивается посредством использования и развития существующих научно-технического и производственного потенциалов по созданию перспективных средств выведения, межорбитальных буксиров, целевых и служебных систем автоматических космических аппаратов, пилотируемых кораблей нового поколения, элементов инфраструктуры для деятельности в дальнем космосе, прорывных технологий для решения целевых задач и производственных технологий. В результате их реализации будет обеспечено: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к 2020 году: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поддержание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развертывание минимально необходимых орбитальных группировок космических аппаратов и удовлетворение текущих потребностей социально-экономической сферы и науки за счет использования результатов космической деятельности;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достижение Россией степени самодостаточности в обеспечении своей космической деятельности по всему спектру решаемых задач;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и ввод в эксплуатацию на территории Российской Федерации нового космодрома "Восточный", обеспечивающего гарантированный запуск со своей территории автоматических и пилотируемых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обеспечение постоянного пребывания экипажей Российской Федерации в космосе, решение основного комплекса проблем длительного пребывания и сохранения работоспособности космонавтов в условиях космоса, а также отработки приборов и агрегатов перспективных космических средств в условиях космоса с использованием Международной космической станции;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перспективного пилотируемого космического корабля;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научно-технического и технологического потенциалов для реализации масштабных проектов, в том числе для углубленного изучения планет и других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к 2030 году: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укрепление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развертывание и поддержание полномасштабных орбитальных группировок космических аппаратов, обеспечивающих удовлетворение в полном объеме прогнозируемых потребностей социально-экономической сферы и науки в результатах космической деятельности;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расширение возможностей России по обеспечению гарантированного доступа в космос со своей территории, дальнейшее развитие космодрома "Восточный", создание космического ракетного комплекса сверхтяжелого класса грузоподъемностью свыше 50 тонн, создание необходимого парка разгонных блоков и космических буксиров;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осуществление пилотируемых полетов с выполнением космических исследований и экспериментов на высоких околоземных орбитах, создание средств и осуществление пилотируемого полета на Луну, разработка элементов лунной инфраструктуры;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выполнение научной программы астрофизических исследований новыми методами, </w:t>
      </w:r>
      <w:r>
        <w:lastRenderedPageBreak/>
        <w:t>определение характеристик внесолнечных планетных систем, изучение Солнца с близкого расстояния, детальное изучение поверхности и недр Луны, применение автоматических средств для исследований и последующего освоения Луны с возможностью их обслуживания и ремонта, продолжение активных исследований, в том числе в рамках международной кооперации, Марса, Венеры, системы Юпитера и Сатурна, а также астероидов автоматическими космическими аппаратами, получение новых научных данных о возможности многолетнего пребывания живых существ в космическом полете, надежное прогнозирование эволюции Земли, поиск путей предотвращения возможных космических угроз Земле и ее биосфере;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обеспечение создания ракетно-космической техники крупными конкурентоспособными на мировом рынке холдингами и межотраслевыми интегрированными структурами, занятие прочных позиций на мировом рынке космической техники и услуг;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разработка прогрессивных технологий обслуживания, заправки и ремонта космических аппаратов в околоземном космосе;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после 2030 года: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выход на принципиально новые, находящиеся на стадии концептуальной проработки цели, задачи, принципы и методы 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выполнение полномасштабных исследований в области астрофизики, физики Солнца и околоземного космического пространства;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осуществление регулярных пилотируемых полетов на Луну, развертывание на ней постоянно действующей базы и научных лабораторий;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научно-технической и технологической основы для полномасштабного участия России в международной кооперации для подготовки и осуществления пилотируемого полета на Марс и других международных проектов по исследованию, освоению и использованию космического пространства.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873EE" w:rsidRDefault="00E873EE"/>
    <w:sectPr w:rsidR="00E873EE" w:rsidSect="006A5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E2"/>
    <w:rsid w:val="00013540"/>
    <w:rsid w:val="00185613"/>
    <w:rsid w:val="001B28D1"/>
    <w:rsid w:val="003602DE"/>
    <w:rsid w:val="00630BE2"/>
    <w:rsid w:val="009A0B60"/>
    <w:rsid w:val="00AA68F7"/>
    <w:rsid w:val="00AF4BDE"/>
    <w:rsid w:val="00B3571C"/>
    <w:rsid w:val="00C51AF9"/>
    <w:rsid w:val="00E03096"/>
    <w:rsid w:val="00E0549B"/>
    <w:rsid w:val="00E6270F"/>
    <w:rsid w:val="00E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5527"/>
  <w15:docId w15:val="{09E11F3A-019B-4A52-9FD8-9C9E2A95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B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30B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30B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30BE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F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F4BDE"/>
    <w:rPr>
      <w:rFonts w:eastAsiaTheme="majorEastAsia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9467B1A8F1CA8DB132F5434038F26B3801A4FB0B4DBDA1F241D493BCBAE8860AFFE7DF97CBDDE41F6C39881690AC98C657413CACC5D69C26t4F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5589</Words>
  <Characters>31859</Characters>
  <Application>Microsoft Office Word</Application>
  <DocSecurity>0</DocSecurity>
  <Lines>265</Lines>
  <Paragraphs>74</Paragraphs>
  <ScaleCrop>false</ScaleCrop>
  <Company/>
  <LinksUpToDate>false</LinksUpToDate>
  <CharactersWithSpaces>37374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 Игоревич</dc:creator>
  <cp:lastModifiedBy>Рубцов Леонид</cp:lastModifiedBy>
  <cp:revision>13</cp:revision>
  <dcterms:created xsi:type="dcterms:W3CDTF">2020-02-25T15:05:00Z</dcterms:created>
  <dcterms:modified xsi:type="dcterms:W3CDTF">2021-02-24T16:50:00Z</dcterms:modified>
</cp:coreProperties>
</file>