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4632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7E3DC5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7158A34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E4D6F82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4E86B2A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9EDA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FC73B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E9BC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24189443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>
        <w:rPr>
          <w:rFonts w:ascii="Times New Roman" w:hAnsi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sz w:val="28"/>
          <w:szCs w:val="28"/>
        </w:rPr>
        <w:t>«Веб-технологии»</w:t>
      </w:r>
    </w:p>
    <w:p w14:paraId="7EA3F3B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«Full-stack приложение для</w:t>
      </w:r>
      <w:bookmarkStart w:id="29" w:name="_GoBack"/>
      <w:bookmarkEnd w:id="29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управления списком дел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D89588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КР.АС-63.22002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-05 81-00</w:t>
      </w:r>
    </w:p>
    <w:p w14:paraId="0A833261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7FCAB9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0E1856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Листов: 26</w:t>
      </w:r>
    </w:p>
    <w:p w14:paraId="152E50B1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2215D399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7721FA0F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студент 4 курса, ФЭИС,</w:t>
      </w:r>
    </w:p>
    <w:p w14:paraId="65E82E52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31512EBF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Тунчик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DED4D3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2786DABD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CECB0FB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01E01E18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кафедры ИИТ</w:t>
      </w:r>
    </w:p>
    <w:p w14:paraId="650AE61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Несюк А. Н.</w:t>
      </w:r>
    </w:p>
    <w:p w14:paraId="4167A3F1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090073B4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49E3E750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035C667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>
          <w:footerReference r:id="rId6" w:type="first"/>
          <w:footerReference r:id="rId5" w:type="default"/>
          <w:pgSz w:w="11906" w:h="16838"/>
          <w:pgMar w:top="1134" w:right="567" w:bottom="851" w:left="1304" w:header="0" w:footer="0" w:gutter="0"/>
          <w:pgBorders>
            <w:top w:val="single" w:color="auto" w:sz="18" w:space="21"/>
            <w:left w:val="single" w:color="auto" w:sz="18" w:space="21"/>
            <w:bottom w:val="single" w:color="auto" w:sz="18" w:space="0"/>
            <w:right w:val="single" w:color="auto" w:sz="18" w:space="19"/>
          </w:pgBorders>
          <w:cols w:space="708" w:num="1"/>
          <w:docGrid w:linePitch="360" w:charSpace="0"/>
        </w:sectPr>
      </w:pPr>
      <w:r>
        <w:rPr>
          <w:rFonts w:ascii="Times New Roman" w:hAnsi="Times New Roman" w:cs="Times New Roman"/>
          <w:b/>
          <w:sz w:val="28"/>
          <w:szCs w:val="28"/>
        </w:rPr>
        <w:t>Брест 2025</w:t>
      </w:r>
    </w:p>
    <w:sdt>
      <w:sdtPr>
        <w:rPr>
          <w:rFonts w:ascii="Times New Roman" w:hAnsi="Times New Roman" w:cs="Times New Roman" w:eastAsiaTheme="minorHAnsi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</w:rPr>
      </w:sdtEndPr>
      <w:sdtContent>
        <w:p w14:paraId="41D98B49">
          <w:pPr>
            <w:pStyle w:val="25"/>
            <w:widowControl w:val="0"/>
            <w:spacing w:before="0" w:after="240" w:line="24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411266C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"_Toc218546873"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Введение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2D35AC4">
          <w:pPr>
            <w:pStyle w:val="14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"_Toc218546874" </w:instrText>
          </w:r>
          <w:r>
            <w:fldChar w:fldCharType="separate"/>
          </w:r>
          <w:r>
            <w:rPr>
              <w:rStyle w:val="9"/>
              <w:rFonts w:ascii="Times New Roman" w:hAnsi="Times New Roman" w:eastAsia="Times New Roman" w:cs="Times New Roman"/>
              <w:b/>
              <w:bCs/>
              <w:sz w:val="28"/>
              <w:szCs w:val="28"/>
            </w:rPr>
            <w:t>1.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Постановка задачи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75227AC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"_Toc218546875"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Исходные данные и форматы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30EC1DD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"_Toc218546876"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1.2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Модель данных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80A0CA2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"_Toc218546877"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1.3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Функциональные требования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04571ED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"_Toc218546878"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1.4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Нефункциональные требования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31595A6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"_Toc218546879"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1.5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Технические ограничения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_Toc218546879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21EEAC2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"_Toc218546880"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1.6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Чеклист приёски MVP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82FE1F5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"_Toc218546881"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2. Разработка алгоритмов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B492045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"_Toc218546882"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2.1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Описание сущностей и связей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83E1E44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"_Toc218546883"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2.2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Алгоритм формирования ленты (дашборда)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AB4E552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"_Toc218546884"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2.3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Алгоритмы ключевых операций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34C84EC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HYPERLINK \l "_Toc218546885"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2.4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Транзакции и согласованность данных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</w:t>
          </w:r>
        </w:p>
        <w:p w14:paraId="76A81E13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"_Toc218546886"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2.5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Схема аутентификации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CAECA1B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"_Toc218546887"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3. Р</w:t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азработка программы</w:t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 xml:space="preserve"> (реализация)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71BB2F0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"_Toc218546888"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Архитектура системы</w:t>
          </w:r>
          <w:r>
            <w:rPr>
              <w:rStyle w:val="9"/>
              <w:rFonts w:hint="default" w:ascii="Times New Roman" w:hAnsi="Times New Roman" w:cs="Times New Roman"/>
              <w:b/>
              <w:bCs/>
              <w:sz w:val="28"/>
              <w:szCs w:val="28"/>
              <w:lang w:val="ru-RU"/>
            </w:rPr>
            <w:t xml:space="preserve"> и потоки данных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D7A1662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HYPERLINK \l "_Toc218546889"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3.2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cs="Times New Roman" w:eastAsiaTheme="minorEastAsia"/>
              <w:b/>
              <w:bCs/>
              <w:sz w:val="28"/>
              <w:szCs w:val="28"/>
              <w:lang w:eastAsia="ru-RU"/>
            </w:rPr>
            <w:t>Серверная</w:t>
          </w:r>
          <w:r>
            <w:rPr>
              <w:rFonts w:hint="default" w:ascii="Times New Roman" w:hAnsi="Times New Roman" w:cs="Times New Roman" w:eastAsiaTheme="minorEastAsia"/>
              <w:b/>
              <w:bCs/>
              <w:sz w:val="28"/>
              <w:szCs w:val="28"/>
              <w:lang w:val="en-US" w:eastAsia="ru-RU"/>
            </w:rPr>
            <w:t xml:space="preserve"> часть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_Toc218546889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</w:t>
          </w:r>
        </w:p>
        <w:p w14:paraId="515EE942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HYPERLINK \l "_Toc218546890"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3.3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cs="Times New Roman" w:eastAsiaTheme="minorEastAsia"/>
              <w:b/>
              <w:bCs/>
              <w:sz w:val="28"/>
              <w:szCs w:val="28"/>
              <w:lang w:eastAsia="ru-RU"/>
            </w:rPr>
            <w:t>Безопастность</w:t>
          </w:r>
          <w:r>
            <w:rPr>
              <w:rFonts w:hint="default" w:ascii="Times New Roman" w:hAnsi="Times New Roman" w:cs="Times New Roman" w:eastAsiaTheme="minorEastAsia"/>
              <w:b/>
              <w:bCs/>
              <w:sz w:val="28"/>
              <w:szCs w:val="28"/>
              <w:lang w:val="en-US" w:eastAsia="ru-RU"/>
            </w:rPr>
            <w:t xml:space="preserve"> и JWT-</w:t>
          </w:r>
          <w:r>
            <w:rPr>
              <w:rFonts w:hint="default" w:ascii="Times New Roman" w:hAnsi="Times New Roman" w:cs="Times New Roman" w:eastAsiaTheme="minorEastAsia"/>
              <w:b/>
              <w:bCs/>
              <w:sz w:val="28"/>
              <w:szCs w:val="28"/>
              <w:lang w:val="ru-RU" w:eastAsia="ru-RU"/>
            </w:rPr>
            <w:t>аутентификация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</w:t>
          </w:r>
        </w:p>
        <w:p w14:paraId="06B8E061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"_Toc218546891"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3.4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cs="Times New Roman" w:eastAsiaTheme="minorEastAsia"/>
              <w:b/>
              <w:bCs/>
              <w:sz w:val="28"/>
              <w:szCs w:val="28"/>
              <w:lang w:eastAsia="ru-RU"/>
            </w:rPr>
            <w:t>Х</w:t>
          </w:r>
          <w:r>
            <w:rPr>
              <w:rStyle w:val="11"/>
              <w:rFonts w:ascii="Times New Roman" w:hAnsi="Times New Roman" w:cs="Times New Roman"/>
              <w:color w:val="auto"/>
              <w:sz w:val="28"/>
              <w:szCs w:val="28"/>
            </w:rPr>
            <w:t>ранилище данных и работа с файлами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09D3D07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HYPERLINK \l "_Toc218546892"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3.5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cs="Times New Roman" w:eastAsiaTheme="minorEastAsia"/>
              <w:b/>
              <w:bCs/>
              <w:sz w:val="28"/>
              <w:szCs w:val="28"/>
              <w:lang w:eastAsia="ru-RU"/>
            </w:rPr>
            <w:t>Клиентская часть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</w:t>
          </w:r>
        </w:p>
        <w:p w14:paraId="5F13F407">
          <w:pPr>
            <w:pStyle w:val="14"/>
            <w:tabs>
              <w:tab w:val="left" w:pos="660"/>
              <w:tab w:val="right" w:leader="dot" w:pos="10025"/>
            </w:tabs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HYPERLINK \l "_Toc218546893"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3.6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cs="Times New Roman" w:eastAsiaTheme="minorEastAsia"/>
              <w:b/>
              <w:bCs/>
              <w:sz w:val="28"/>
              <w:szCs w:val="28"/>
              <w:lang w:eastAsia="ru-RU"/>
            </w:rPr>
            <w:t>Конфигурация</w:t>
          </w:r>
          <w:r>
            <w:rPr>
              <w:rFonts w:hint="default" w:ascii="Times New Roman" w:hAnsi="Times New Roman" w:cs="Times New Roman" w:eastAsiaTheme="minorEastAsia"/>
              <w:b/>
              <w:bCs/>
              <w:sz w:val="28"/>
              <w:szCs w:val="28"/>
              <w:lang w:val="en-US" w:eastAsia="ru-RU"/>
            </w:rPr>
            <w:t xml:space="preserve"> окружения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6</w:t>
          </w:r>
        </w:p>
        <w:p w14:paraId="7A046BDA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"_Toc218546894"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4. Тестирование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A119955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"_Toc218546895"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Заключение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3C697E3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"_Toc218546896"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bCs/>
              <w:sz w:val="28"/>
              <w:szCs w:val="28"/>
            </w:rPr>
            <w:t>Список сокращений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A97DD1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"_Toc218546897"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_Toc218546897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BCE31AC">
          <w:pPr>
            <w:pStyle w:val="14"/>
            <w:tabs>
              <w:tab w:val="right" w:leader="dot" w:pos="10025"/>
            </w:tabs>
            <w:spacing w:line="240" w:lineRule="auto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"_Toc218546898" </w:instrText>
          </w:r>
          <w:r>
            <w:fldChar w:fldCharType="separate"/>
          </w:r>
          <w:r>
            <w:rPr>
              <w:rStyle w:val="9"/>
              <w:rFonts w:ascii="Times New Roman" w:hAnsi="Times New Roman" w:eastAsia="Times New Roman" w:cs="Times New Roman"/>
              <w:b/>
              <w:bCs/>
              <w:sz w:val="28"/>
              <w:szCs w:val="28"/>
            </w:rPr>
            <w:t xml:space="preserve">Приложение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А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08307E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>
          <w:footerReference r:id="rId9" w:type="first"/>
          <w:headerReference r:id="rId7" w:type="default"/>
          <w:footerReference r:id="rId8" w:type="default"/>
          <w:pgSz w:w="11906" w:h="16838"/>
          <w:pgMar w:top="1134" w:right="567" w:bottom="851" w:left="1304" w:header="0" w:footer="0" w:gutter="0"/>
          <w:pgBorders>
            <w:top w:val="single" w:color="auto" w:sz="18" w:space="21"/>
            <w:left w:val="single" w:color="auto" w:sz="18" w:space="21"/>
            <w:bottom w:val="single" w:color="auto" w:sz="18" w:space="0"/>
            <w:right w:val="single" w:color="auto" w:sz="18" w:space="19"/>
          </w:pgBorders>
          <w:cols w:space="708" w:num="1"/>
          <w:titlePg/>
          <w:docGrid w:linePitch="360" w:charSpace="0"/>
        </w:sectPr>
      </w:pPr>
    </w:p>
    <w:p w14:paraId="3473AD79">
      <w:pPr>
        <w:pStyle w:val="2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53620712"/>
      <w:bookmarkStart w:id="1" w:name="_Toc21854687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</w:t>
      </w:r>
      <w:bookmarkEnd w:id="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1"/>
    </w:p>
    <w:p w14:paraId="4EF1E386">
      <w:pPr>
        <w:pStyle w:val="32"/>
        <w:spacing w:before="0" w:beforeAutospacing="0" w:after="0" w:afterAutospacing="0"/>
        <w:ind w:firstLine="851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Современный пользователь постоянно сталкивается с большим объёмом мелких и средних задач: учёба, работа, бытовые дела, дедлайны, повторяющиеся активности и напоминания. На практике основная проблема не в том, чтобы создать список задач, а в том, чтобы удерживать контекст, быстро находить нужное, видеть ближайшие дедлайны и не терять повторяющиеся дела. Дополнительно усложняет ситуацию необходимость хранить связанные данные: подзадачи, файлы (например, ТЗ, скриншоты, документы), теги для фильтрации и организация задач по времени.</w:t>
      </w:r>
    </w:p>
    <w:p w14:paraId="113B93D5">
      <w:pPr>
        <w:pStyle w:val="32"/>
        <w:spacing w:before="0" w:beforeAutospacing="0" w:after="0" w:afterAutospacing="0"/>
        <w:ind w:firstLine="851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Актуальность темы связана с тем, что даже простые “todo”-приложения часто оказываются либо слишком примитивными (нет календаря, повторов, файлов), либо перегруженными функциональностью, что усложняет работу и требует долгой настройки. Поэтому востребовано решение, которое остаётся MVP-простым, но покрывает ключевые сценарии: список задач с фильтрами, карточка задачи с подзадачами/файлами/тегами, напоминания и календарный вид.</w:t>
      </w:r>
    </w:p>
    <w:p w14:paraId="645B98BE">
      <w:pPr>
        <w:pStyle w:val="32"/>
        <w:spacing w:before="0" w:beforeAutospacing="0" w:after="0" w:afterAutospacing="0"/>
        <w:ind w:firstLine="851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Целью работы является разработка full-stack веб-приложения “Список дел”, включающего серверную часть с REST API и клиентскую часть (SPA), обеспечивающего:</w:t>
      </w:r>
    </w:p>
    <w:p w14:paraId="61FCED26">
      <w:pPr>
        <w:pStyle w:val="32"/>
        <w:numPr>
          <w:ilvl w:val="0"/>
          <w:numId w:val="1"/>
        </w:numPr>
        <w:tabs>
          <w:tab w:val="clear" w:pos="1265"/>
        </w:tabs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/>
          <w:sz w:val="28"/>
          <w:szCs w:val="28"/>
        </w:rPr>
        <w:t>егистрацию и вход пользователей,</w:t>
      </w:r>
    </w:p>
    <w:p w14:paraId="1812CB1A">
      <w:pPr>
        <w:pStyle w:val="32"/>
        <w:numPr>
          <w:ilvl w:val="0"/>
          <w:numId w:val="1"/>
        </w:numPr>
        <w:tabs>
          <w:tab w:val="clear" w:pos="1265"/>
        </w:tabs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/>
          <w:sz w:val="28"/>
          <w:szCs w:val="28"/>
        </w:rPr>
        <w:t>азграничение прав по ролям (user/admin),</w:t>
      </w:r>
    </w:p>
    <w:p w14:paraId="7E776362">
      <w:pPr>
        <w:pStyle w:val="32"/>
        <w:numPr>
          <w:ilvl w:val="0"/>
          <w:numId w:val="1"/>
        </w:numPr>
        <w:tabs>
          <w:tab w:val="clear" w:pos="1265"/>
        </w:tabs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У</w:t>
      </w:r>
      <w:r>
        <w:rPr>
          <w:rFonts w:hint="default"/>
          <w:sz w:val="28"/>
          <w:szCs w:val="28"/>
        </w:rPr>
        <w:t>правление задачами и связанными объектами (подзадачи, теги, файлы, напоминания),</w:t>
      </w:r>
    </w:p>
    <w:p w14:paraId="2A48AD76">
      <w:pPr>
        <w:pStyle w:val="32"/>
        <w:numPr>
          <w:ilvl w:val="0"/>
          <w:numId w:val="1"/>
        </w:numPr>
        <w:tabs>
          <w:tab w:val="clear" w:pos="1265"/>
        </w:tabs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К</w:t>
      </w:r>
      <w:r>
        <w:rPr>
          <w:rFonts w:hint="default"/>
          <w:sz w:val="28"/>
          <w:szCs w:val="28"/>
        </w:rPr>
        <w:t>алендарный просмотр задач по диапазону дат,</w:t>
      </w:r>
    </w:p>
    <w:p w14:paraId="46BE5684">
      <w:pPr>
        <w:pStyle w:val="32"/>
        <w:numPr>
          <w:ilvl w:val="0"/>
          <w:numId w:val="1"/>
        </w:numPr>
        <w:tabs>
          <w:tab w:val="clear" w:pos="1265"/>
        </w:tabs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оддержку повторяющихся задач через механизм генерации “следующей” задачи.</w:t>
      </w:r>
    </w:p>
    <w:p w14:paraId="62D33B63">
      <w:pPr>
        <w:pStyle w:val="32"/>
        <w:spacing w:before="0" w:beforeAutospacing="0" w:after="0" w:afterAutospacing="0"/>
        <w:ind w:firstLine="851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достижения цели поставлены задачи: проанализировать предметную область управления задачами, спроектировать модель данных, реализовать сервер на FastAPI с JWT-аутентификацией и ролями, разработать клиент на React/Vite с маршрутизацией и страницами для основных сценариев, обеспечить контейнеризацию через Docker Compose и подготовить манифесты Kubernetes для деплоя.</w:t>
      </w:r>
    </w:p>
    <w:p w14:paraId="0E3268A2">
      <w:pPr>
        <w:pStyle w:val="32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Краткое описание проекта: </w:t>
      </w:r>
      <w:r>
        <w:rPr>
          <w:rFonts w:hint="default"/>
          <w:sz w:val="28"/>
          <w:szCs w:val="28"/>
          <w:lang w:val="ru-RU"/>
        </w:rPr>
        <w:t>с</w:t>
      </w:r>
      <w:r>
        <w:rPr>
          <w:rFonts w:hint="default"/>
          <w:sz w:val="28"/>
          <w:szCs w:val="28"/>
        </w:rPr>
        <w:t>истема поддерживает пользователей двух ролей, предоставляет CRUD для задач, подзадач и тегов, умеет прикреплять файлы к задачам, хранит и отображает напоминания, а также включает эндпоинты наблюдаемости (/health, /metrics) для мониторинга.</w:t>
      </w:r>
    </w:p>
    <w:p w14:paraId="7E000590">
      <w:pPr>
        <w:spacing w:after="160" w:line="259" w:lineRule="auto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231ED8">
      <w:pPr>
        <w:pStyle w:val="2"/>
        <w:widowControl w:val="0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854687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2"/>
    </w:p>
    <w:p w14:paraId="581DC309">
      <w:pPr>
        <w:pStyle w:val="2"/>
        <w:numPr>
          <w:ilvl w:val="0"/>
          <w:numId w:val="3"/>
        </w:numPr>
        <w:spacing w:before="0"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8546875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Исходные данные и форматы</w:t>
      </w:r>
      <w:bookmarkEnd w:id="3"/>
    </w:p>
    <w:p w14:paraId="21BBE7A8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Исходными данными для разработки являются требования к функциональности приложения “todo + календарь”, а также структура проекта в виде репозитория, содержащего backend и frontend, Docker-конфигурации и Kubernetes-манифесты. На уровне предметной области входными данными выступают:</w:t>
      </w:r>
    </w:p>
    <w:p w14:paraId="459B192E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У</w:t>
      </w:r>
      <w:r>
        <w:rPr>
          <w:rFonts w:hint="default"/>
          <w:sz w:val="28"/>
          <w:szCs w:val="28"/>
        </w:rPr>
        <w:t>четные данные пользователей (email/пароль/имя/роль),</w:t>
      </w:r>
    </w:p>
    <w:p w14:paraId="6B4D6E0A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З</w:t>
      </w:r>
      <w:r>
        <w:rPr>
          <w:rFonts w:hint="default"/>
          <w:sz w:val="28"/>
          <w:szCs w:val="28"/>
        </w:rPr>
        <w:t>адачи с атрибутами (название, описание, дедлайн, статус, повторяемость),</w:t>
      </w:r>
    </w:p>
    <w:p w14:paraId="6D5A7BE7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одзадачи (текст и признак выполнения),</w:t>
      </w:r>
    </w:p>
    <w:p w14:paraId="14B47583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Т</w:t>
      </w:r>
      <w:r>
        <w:rPr>
          <w:rFonts w:hint="default"/>
          <w:sz w:val="28"/>
          <w:szCs w:val="28"/>
        </w:rPr>
        <w:t>еги (имена тегов и связь тег</w:t>
      </w:r>
      <w:r>
        <w:rPr>
          <w:rFonts w:hint="default"/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</w:rPr>
        <w:t>задача),</w:t>
      </w:r>
    </w:p>
    <w:p w14:paraId="17AF8E92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Ф</w:t>
      </w:r>
      <w:r>
        <w:rPr>
          <w:rFonts w:hint="default"/>
          <w:sz w:val="28"/>
          <w:szCs w:val="28"/>
        </w:rPr>
        <w:t>айлы (бинарные вложения, метаданные и путь хранения),</w:t>
      </w:r>
    </w:p>
    <w:p w14:paraId="63E9E899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Н</w:t>
      </w:r>
      <w:r>
        <w:rPr>
          <w:rFonts w:hint="default"/>
          <w:sz w:val="28"/>
          <w:szCs w:val="28"/>
        </w:rPr>
        <w:t>апоминания (интервал, окно активности и следующая дата запуска),</w:t>
      </w:r>
    </w:p>
    <w:p w14:paraId="556FAC1A">
      <w:pPr>
        <w:pStyle w:val="32"/>
        <w:numPr>
          <w:ilvl w:val="0"/>
          <w:numId w:val="4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араметры фильтрации и пагинации при запросах списков.</w:t>
      </w:r>
    </w:p>
    <w:p w14:paraId="1E43A2A8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Основной формат обмена данными между клиентом и сервером — JSON, используемый в телах запросов/ответов REST API. Для загрузки файлов применяется формат multipart/form-data через механизм UploadFile на стороне FastAPI и FormData на стороне браузера. Для конфигурации окружений используются .env-файлы (например, SECRET_KEY, DB_PATH, UPLOAD_DIR, CORS_ORIGINS, ACCESS_TOKEN_EXPIRE_MINUTES).</w:t>
      </w:r>
    </w:p>
    <w:p w14:paraId="1ECBE17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</w:p>
    <w:p w14:paraId="5368F192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Хранение данных реализовано через SQLite — это файловая реляционная база, удобная для MVP и учебного проекта. В контейнерном запуске файл базы и директория загрузок размещаются в томе /data, что позволяет сохранять состояние между перезапусками.</w:t>
      </w:r>
    </w:p>
    <w:p w14:paraId="62455629">
      <w:pPr>
        <w:pStyle w:val="2"/>
        <w:numPr>
          <w:ilvl w:val="0"/>
          <w:numId w:val="3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8546876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Модель данных</w:t>
      </w:r>
      <w:bookmarkEnd w:id="4"/>
    </w:p>
    <w:p w14:paraId="7D12FAE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Модель данных построена вокруг семи ключевых сущностей, формирующих связную структуру управления задачами:</w:t>
      </w:r>
    </w:p>
    <w:p w14:paraId="3C5F6621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 — пользователь системы. Содержит email (уникальный), name, password (в виде хеша), role (user/admin), а также дату создания. Пользователь является владельцем всех своих задач и связанных объектов.</w:t>
      </w:r>
    </w:p>
    <w:p w14:paraId="5C01D25A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Task — задача, принадлежащая пользователю. Включает title, description, due_at (дедлайн), status (todo/in_progress/done/archived) и опционально repeat_interval_minutes для повторяемых задач.</w:t>
      </w:r>
    </w:p>
    <w:p w14:paraId="16C60E30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SubTask — подзадача, привязанная к задаче. Содержит title и is_done. Подзадачи позволяют декомпозировать задачу на шаги и более точно отслеживать прогресс.</w:t>
      </w:r>
    </w:p>
    <w:p w14:paraId="69471E81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Tag — пользовательский тег. Содержит имя тега и принадлежит конкретному пользователю. Имеет ограничение уникальности (user_id, name), что предотвращает дублирование одинаковых тегов у одного пользователя.</w:t>
      </w:r>
    </w:p>
    <w:p w14:paraId="31F43753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TaskTag — таблица связи “многие-ко-многим” между задачами и тегами. Позволяет одной задаче иметь несколько тегов и одному тегу принадлежать нескольким задачам.</w:t>
      </w:r>
    </w:p>
    <w:p w14:paraId="1B97EE90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File — прикреплённый файл. Содержит filename, content_type, size_bytes, storage_path, а также привязку к задаче и пользователю. Физически файл сохраняется на диск в директорию upload’ов, а в БД хранится путь и метаданные.</w:t>
      </w:r>
    </w:p>
    <w:p w14:paraId="551280C6">
      <w:pPr>
        <w:pStyle w:val="32"/>
        <w:numPr>
          <w:ilvl w:val="0"/>
          <w:numId w:val="5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Reminder — напоминание по задаче. Хранит интервал every_minutes, границы активности (start_at, end_at), флаг is_enabled и вычисляемое поле next_run_at, которое показывает ближайший момент “срабатывания” (в рамках MVP это расписание, без отдельного воркера рассылки).</w:t>
      </w:r>
    </w:p>
    <w:p w14:paraId="1652B5B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Связи реализованы через внешние ключи с каскадным удалением: при удалении пользователя удаляются его задачи, подзадачи, файлы, теги и напоминания; при удалении задачи удаляются связанные подзадачи, связи тегов, файлы и напоминания, что обеспечивает целостность данных.</w:t>
      </w:r>
    </w:p>
    <w:p w14:paraId="6240A48A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</w:p>
    <w:p w14:paraId="25301E4E">
      <w:pPr>
        <w:pStyle w:val="2"/>
        <w:numPr>
          <w:ilvl w:val="0"/>
          <w:numId w:val="3"/>
        </w:numPr>
        <w:spacing w:before="0"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8546877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Функциональные требования</w:t>
      </w:r>
      <w:bookmarkEnd w:id="5"/>
    </w:p>
    <w:p w14:paraId="10E96A3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Функциональные требования к MVP ориентированы на то, чтобы пользователь мог реально вести список дел «в одном месте» без ручных обходных действий. Базовый функционал начинается с полной цепочки регистрации и входа. Пользователь создаёт аккаунт, указывая email, имя и пароль; далее выполняет вход, получает JWT-токен и использует его для доступа к защищённым методам API. В интерфейсе этот процесс реализован отдельными страницами Register/Login, а в backend — эндпоинтами POST /register и POST /login с последующим GET /profile для получения актуальных данных пользователя.</w:t>
      </w:r>
    </w:p>
    <w:p w14:paraId="529E0F67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После авторизации пользователь должен иметь возможность управлять задачами как основной сущностью: создавать, редактировать и удалять задачи, менять их статус (например, «к выполнению», «в работе», «готово», «архив»), добавлять описание и дедлайн. Для удобства предусмотрены фильтрация и поиск в списке задач: по тексту, по статусу и по диапазону дат дедлайна, а также постраничный вывод через limit/offset, чтобы список не «ломал» интерфейс и не перегружал API.</w:t>
      </w:r>
    </w:p>
    <w:p w14:paraId="0E0A139A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 практической точки зрения важны «связанные сущности», без которых список дел часто превращается в хаос. Поэтому в MVP поддержано создание и управление подзадачами, причём проектом реализована удобная UX-возможность: при создании задачи можно сразу передать массив подзадач и получить готовую структуру «задача + шаги». Теги позволяют пользователю быстро группировать задачи (например, «учёба», «работа», «дом»), а система гарантирует, что пользователь не сможет привязать к задаче «чужие» теги. Вложения файлов дают минимально необходимую поддержку документов: добавить файл к задаче, увидеть список файлов и скачать нужный. Напоминания представлены в виде сущности Reminder с настройкой интервала и окна активности; в текущем виде это «сохраняемая конфигурация» и база для дальнейшего включения реальных уведомлений.</w:t>
      </w:r>
    </w:p>
    <w:p w14:paraId="2CC37F9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Отдельной частью функционала является календарный обзор дедлайнов. Пользователь задаёт период (от/до) и получает список задач с дедлайнами в этом интервале. Это даёт второй «ракурс» на данные: вместо списка по важности — список по датам, что особенно полезно перед дедлайнами.</w:t>
      </w:r>
    </w:p>
    <w:p w14:paraId="777AE486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Наконец, проект включает важную для учебного full-stack сценария ролевую модель. Обычный пользователь работает только со своими данными. Администратор может просматривать пользователей и управлять данными не только в своём контексте: в API это выражается возможностью запрашивать список пользователей и использовать параметр user_id при операциях со списками задач/календарём, а на фронтенде — отдельной страницей Admin, где можно выбрать пользователя и управлять его задачами. Это демонстрирует реализацию RBAC на практике.</w:t>
      </w:r>
    </w:p>
    <w:p w14:paraId="22EB7CD0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7C6690C">
      <w:pPr>
        <w:pStyle w:val="2"/>
        <w:numPr>
          <w:ilvl w:val="0"/>
          <w:numId w:val="3"/>
        </w:numPr>
        <w:spacing w:before="0"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8546878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Нефункциональные требования</w:t>
      </w:r>
      <w:bookmarkEnd w:id="6"/>
    </w:p>
    <w:p w14:paraId="6C46E63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Нефункциональные требования в проекте определяют качество решения: безопасность, надёжность, производительность и сопровождаемость. Безопасность обеспечивается тем, что пароли в базе не хранятся в открытом виде и хешируются с использованием bcrypt. Авторизация построена на JWT, подписываемом секретным ключом; токен содержит идентификатор пользователя и его роль, что позволяет серверу принимать решения о доступе без хранения серверной сессии. Для снижения рисков междоменных запросов настроен CORS с явным списком разрешённых источников (особенно актуально при раздельном запуске frontend и backend).</w:t>
      </w:r>
    </w:p>
    <w:p w14:paraId="4F04EC64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Корректность данных поддерживается двойной валидацией. На сервере используется Pydantic: проверяются типы, длины строк, диапазоны чисел (например, допустимый интервал повторяемости и интервал напоминаний), а также формат email. На клиенте формы ограничивают ввод на уровне интерфейса и показывают ошибки пользователю до отправки запроса. Такой подход уменьшает количество «мусорных» запросов и делает систему устойчивее.</w:t>
      </w:r>
    </w:p>
    <w:p w14:paraId="5E314C40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Производительность для MVP достигается простыми и эффективными средствами. Для списков используется пагинация limit/offset, а фильтрация выполняется на уровне SQL-запросов. SQLite подходит для учебного масштаба и позволяет получать стабильное время ответа при небольших объёмах данных. В системе также предусмотрены счётчики связанных сущностей (количество подзадач/файлов/напоминаний), чтобы фронтенд мог отрисовывать «индикаторы наполненности» без лишних тяжёлых выборок.</w:t>
      </w:r>
    </w:p>
    <w:p w14:paraId="493A2807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Надёжность обеспечивается включёнными внешними ключами SQLite и каскадными правилами, а также единым слоем доступа к БД через вспомогательные функции, которые централизуют обработку ошибок и закрытие соединений. Для наблюдаемости реализованы эндпоинты /health и /metrics, что позволяет подключать мониторинг и проверять доступность сервиса автоматически.</w:t>
      </w:r>
    </w:p>
    <w:p w14:paraId="222F625C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Сопровождаемость достигается за счёт модульной структуры backend (разделение на routers, модели, утилиты, зависимости) и простого клиентского кода с единым HTTP-обёрточным методом apiFetch. Документация API формируется автоматически через OpenAPI/Swagger (/docs), а инфраструктура запуска описана в Dockerfile и Docker Compose, что делает окружение воспроизводимым</w:t>
      </w:r>
      <w:r>
        <w:rPr>
          <w:sz w:val="28"/>
          <w:szCs w:val="28"/>
        </w:rPr>
        <w:t>.</w:t>
      </w:r>
    </w:p>
    <w:p w14:paraId="39F4A177">
      <w:pPr>
        <w:pStyle w:val="2"/>
        <w:numPr>
          <w:ilvl w:val="0"/>
          <w:numId w:val="3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8546879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Технические ограничения</w:t>
      </w:r>
      <w:bookmarkEnd w:id="7"/>
    </w:p>
    <w:p w14:paraId="1C861EB0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Технические ограничения заданы выбором технологий и форматом MVP. Серверная часть реализуется на Python с использованием FastAPI и Uvicorn, что обеспечивает быстрый старт, встроенную OpenAPI-документацию и удобную валидацию входных данных. Хранилище данных — SQLite, то есть база разворачивается как файл и не требует отдельного сервиса, но при этом накладывает ограничения на сценарии высокой конкурентной записи и горизонтального масштабирования.</w:t>
      </w:r>
    </w:p>
    <w:p w14:paraId="0BB20540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Файлы сохраняются на локальный диск (папка UPLOAD_DIR) и не используют внешние S3-совместимые хранилища, поэтому при масштабировании в несколько инстансов потребуется общий volume или отдельный файловый сервис. Напоминания в текущем MVP хранятся как данные и вычисляют next_run_at, но проект не включает планировщик и реальную доставку уведомлений, что оставляет функциональность напоминаний в рамках «конфигурации» и будущего расширения.</w:t>
      </w:r>
    </w:p>
    <w:p w14:paraId="3CE4648C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Клиентская часть реализуется как SPA на React + Vite и разворачивается в контейнере через Nginx. Это упрощает доставку фронтенда, но подразумевает, что маршрутизация SPA должна быть корректно обработана конфигурацией Nginx, а взаимодействие с API идёт по базовому URL, заданному переменной VITE_API_URL. В рамках учебного проекта основной фокус остаётся на корректности MVP-функций и чистоте структуры, без углубления в сложные механизмы масштабирования, refresh-токены, очереди задач и распределённые транзакции.</w:t>
      </w:r>
    </w:p>
    <w:p w14:paraId="44972774">
      <w:pPr>
        <w:pStyle w:val="2"/>
        <w:numPr>
          <w:ilvl w:val="0"/>
          <w:numId w:val="3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8546880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Чеклист приё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  <w:lang w:val="ru-RU"/>
        </w:rPr>
        <w:t>м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ки MVP</w:t>
      </w:r>
      <w:bookmarkEnd w:id="8"/>
    </w:p>
    <w:p w14:paraId="22845F7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Репозиторий содержит backend и frontend, проект запускается локально по инструкции из README.</w:t>
      </w:r>
    </w:p>
    <w:p w14:paraId="501D92F8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Приложение </w:t>
      </w:r>
      <w:r>
        <w:rPr>
          <w:rFonts w:hint="default"/>
          <w:sz w:val="28"/>
          <w:szCs w:val="28"/>
          <w:lang w:val="ru-RU"/>
        </w:rPr>
        <w:t>собирается и запускается</w:t>
      </w:r>
      <w:r>
        <w:rPr>
          <w:rFonts w:hint="default"/>
          <w:sz w:val="28"/>
          <w:szCs w:val="28"/>
        </w:rPr>
        <w:t xml:space="preserve"> одной командой docker compose up --build, фронтенд доступен на http://localhost:5173, Swagger — на http://localhost:8000/docs.</w:t>
      </w:r>
    </w:p>
    <w:p w14:paraId="45C3020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Регистрация</w:t>
      </w:r>
      <w:r>
        <w:rPr>
          <w:rFonts w:hint="default"/>
          <w:sz w:val="28"/>
          <w:szCs w:val="28"/>
          <w:lang w:val="ru-RU"/>
        </w:rPr>
        <w:t xml:space="preserve"> и </w:t>
      </w:r>
      <w:r>
        <w:rPr>
          <w:rFonts w:hint="default"/>
          <w:sz w:val="28"/>
          <w:szCs w:val="28"/>
        </w:rPr>
        <w:t>вход работают: токен выдаётся, профиль доступен по токену, неверные данные возвращают понятную ошибку.</w:t>
      </w:r>
    </w:p>
    <w:p w14:paraId="5B09F439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Роли работают корректно: user ограничен своими данными, admin видит и управляет данными других пользователей (в том числе через UI Admin).</w:t>
      </w:r>
    </w:p>
    <w:p w14:paraId="5EE5666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CRUD задач работает: создание, список с фильтрами и пагинацией, просмотр карточки, редактирование, удаление.</w:t>
      </w:r>
    </w:p>
    <w:p w14:paraId="6E4F755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Подзадачи работают: создание/галочка выполнения/удаление, и доступны только владельцу задачи (или админу).</w:t>
      </w:r>
    </w:p>
    <w:p w14:paraId="57A27129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Теги работают: создание тегов, назначение тегов задачам, фильтрация задач по контексту (через UI), корректная привязка/отвязка.</w:t>
      </w:r>
    </w:p>
    <w:p w14:paraId="6358B27C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Файлы работают: загрузка (до 25MB), список файлов, скачивание, удаление; доступ запрещён не владельцу.</w:t>
      </w:r>
    </w:p>
    <w:p w14:paraId="5F21FD5C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Напоминания работают: создание/включение-выключение/удаление, пересчёт next_run_at при изменениях.</w:t>
      </w:r>
    </w:p>
    <w:p w14:paraId="38577468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Календарь возвращает задачи с дедлайном в заданном диапазоне и сортирует их по due_at.</w:t>
      </w:r>
    </w:p>
    <w:p w14:paraId="52AA99CF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Сервисные эндпоинты доступны: /health возвращает ok, /metrics отдаёт метрики Prometheus.</w:t>
      </w:r>
    </w:p>
    <w:p w14:paraId="3C7CC319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 Kubernetes-папке присутствуют манифесты деплоя backend/frontend, сервисы и ingress с хостами todo.local и api.todo.local.</w:t>
      </w:r>
    </w:p>
    <w:p w14:paraId="04ADD5F1">
      <w:pPr>
        <w:spacing w:after="0" w:line="259" w:lineRule="auto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C887A2">
      <w:pPr>
        <w:pStyle w:val="2"/>
        <w:widowControl w:val="0"/>
        <w:numPr>
          <w:ilvl w:val="0"/>
          <w:numId w:val="6"/>
        </w:numPr>
        <w:spacing w:before="0" w:after="100" w:afterAutospacing="1" w:line="360" w:lineRule="auto"/>
        <w:ind w:left="709" w:firstLine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854688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алгоритмов</w:t>
      </w:r>
      <w:bookmarkEnd w:id="9"/>
    </w:p>
    <w:p w14:paraId="3A772162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построена вокруг набора связанных сущностей, которые образуют логичную иерархию и обеспечивают целостность данных на уровне базы SQLite и правил доступа на уровне API. Центральной сущностью является Пользователь (User), который хранит учётные данные (email/пароль в виде хэша), а также роль доступа (user/admin), определяющую границы операций в системе. Вся предметная область далее строится от пользователя: основной рабочей сущностью выступает Задача (Task), описывающая конкретное дело через заголовок, описание, статус выполнения и дедлайн due_at. Для поддержки сценариев регулярных действий задача может быть повторяемой — это задаётся параметром repeat_interval_minutes, который позволяет формировать следующий экземпляр задачи на основе текущего дедлайна, сохраняя логику «повторение как новая задача» и тем самым упрощая контроль истории выполнений.</w:t>
      </w:r>
    </w:p>
    <w:p w14:paraId="5D1884A6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детализации и более удобного выполнения задач система поддерживает Подзадачи (SubTask) — дочерние элементы, жёстко привязанные к конкретной задаче и отражающие шаги выполнения с возможностью отмечать прогресс по каждому пункту. Для структурирования списка дел в разрезе тем и проектов реализованы Теги (Tag), которые являются пользовательскими сущностями и позволяют группировать задачи по категориям. При этом связь между задачами и тегами имеет характер «многие-ко-многим», поэтому используется отдельная связующая таблица (например, TaskTag), обеспечивающая корректное и непротиворечивое присвоение нескольких тегов одной задаче и повторное использование одного тега в разных задачах без дублирования данных.</w:t>
      </w:r>
    </w:p>
    <w:p w14:paraId="11A279D9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ценность приложения усиливается поддержкой вложений: сущность Файл (File) хранит метаданные прикреплённого документа (имя, тип, размер, путь), а физическое содержимое сохраняется в директории UPLOAD_DIR. Это позволяет привязывать к задачам материалы (скриншоты, PDF, изображения) и получать их обратно через защищённый эндпоинт скачивания. Для напоминаний используется сущность Reminder, которая описывает параметры периодического напоминания (интервал, окно активности, флаг включения) и хранит вычисляемое поле ближайшего срабатывания next_run_at, формируя основу для дальнейшего расширения в сторону реальных уведомлений. Дополнительно календарный режим опирается на те же задачи: календарь не вводит отдельную сущность события, а строится как выборка задач с due_at в заданном диапазоне дат, что исключает дублирование данных и гарантирует, что список задач и календарный обзор всегда согласованы между собой.</w:t>
      </w:r>
    </w:p>
    <w:p w14:paraId="255F5F97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сущности связаны между собой через внешние ключи и каскадные правила целостности: удаление пользователя приводит к удалению его задач, а вместе с ними автоматически очищаются подзадачи, привязки тегов, напоминания и записи о файлах, предотвращая появление «висячих» ссылок и обеспечивая согласованность данных на протяжении всего жизненного цикла. На уровне алгоритмов это дополняется строгой моделью доступа: обычный пользователь работает только в рамках своего контекста, а администратор получает расширенные возможности управления пользователями и данными других аккаунтов, что демонстрирует полноценную реализацию RBAC в рамках учебного full-stack проекта.</w:t>
      </w:r>
    </w:p>
    <w:p w14:paraId="7512BDDD">
      <w:pPr>
        <w:pStyle w:val="2"/>
        <w:numPr>
          <w:ilvl w:val="0"/>
          <w:numId w:val="7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0" w:name="_Toc218546882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Описание сущностей и связей</w:t>
      </w:r>
      <w:bookmarkEnd w:id="10"/>
    </w:p>
    <w:p w14:paraId="495DAD56">
      <w:pPr>
        <w:pStyle w:val="32"/>
        <w:spacing w:before="0" w:beforeAutospacing="0" w:after="24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Логика приложения опирается на строгую изоляцию данных по пользователю. Любая задача имеет владельца, и все дочерние сущности (подзадачи, файлы, напоминания) наследуют этот контекст. Для тегов используется отдельная сущность и таблица-связка, что даёт гибкость: один тег может маркировать десятки задач, а задача может одновременно относиться к нескольким категориям. На уровне БД это реализовано внешними ключами и каскадными правилами, а на уровне API — проверками доступа, которые сравнивают user_id записи с текущим пользователем из JWT. Роль администратора является «исключением» из правила: admin может работать с любыми сущностями, что используется для демонстрации RBAC.</w:t>
      </w:r>
    </w:p>
    <w:p w14:paraId="23789229">
      <w:pPr>
        <w:pStyle w:val="32"/>
        <w:numPr>
          <w:numId w:val="0"/>
        </w:numPr>
        <w:spacing w:before="0" w:beforeAutospacing="0" w:after="240" w:afterAutospacing="0"/>
        <w:ind w:left="709" w:leftChars="0"/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2.</w:t>
      </w:r>
      <w:r>
        <w:rPr>
          <w:rFonts w:hint="default"/>
          <w:b/>
          <w:bCs/>
          <w:sz w:val="28"/>
          <w:szCs w:val="28"/>
        </w:rPr>
        <w:t>2</w:t>
      </w:r>
      <w:r>
        <w:rPr>
          <w:rFonts w:hint="default"/>
          <w:b/>
          <w:bCs/>
          <w:sz w:val="28"/>
          <w:szCs w:val="28"/>
          <w:lang w:val="en-US"/>
        </w:rPr>
        <w:t xml:space="preserve">     </w:t>
      </w:r>
      <w:r>
        <w:rPr>
          <w:rFonts w:hint="default"/>
          <w:b/>
          <w:bCs/>
          <w:sz w:val="28"/>
          <w:szCs w:val="28"/>
        </w:rPr>
        <w:t xml:space="preserve">Алгоритм формирования ленты </w:t>
      </w:r>
    </w:p>
    <w:p w14:paraId="06E85327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Под «лентой» в контексте проекта понимается главный список задач (страница Tasks) и, для администратора, обзор данных выбранного пользователя (страница Admin). Алгоритм начинается с того, что клиент извлекает JWT из локального хранилища и добавляет его в заголовок Authorization: Bearer для каждого запроса. Далее фронтенд формирует параметры запроса на основе действий пользователя: строка поиска, выбранный статус, диапазон дедлайнов, а также лимит и смещение для пагинации.</w:t>
      </w:r>
    </w:p>
    <w:p w14:paraId="155F2BDC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Сервер получает запрос и определяет контекст пользователя. Если пользователь обычный, сервер ограничивает выборку его user_id. Если пользователь администратор и передан параметр user_id, сервер дополнительно валидирует права и выполняет запрос от имени указанного пользователя. После выборки задач сервер прикладывает к каждой задаче агрегированные счётчики (сколько у задачи подзадач, файлов и напоминаний) и список тегов, чтобы клиент мог отрисовать «богатую карточку» без серии дополнительных вызовов.</w:t>
      </w:r>
    </w:p>
    <w:p w14:paraId="205DE0A2">
      <w:pPr>
        <w:pStyle w:val="32"/>
        <w:spacing w:before="0" w:beforeAutospacing="0" w:after="24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Для страницы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TaskDetails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 алгоритм похож, но фокусируется на одной задаче. Клиент запрашивает данные задачи, затем запрашивает списки подзадач, файлов и напоминаний, связывая всё в единый экран редактирования. При любых изменениях (создание подзадачи, загрузка файла, добавление напоминания) выполняется локальное обновление состояния и контрольный рефетч, чтобы сохранить согласованность UI и сервера.</w:t>
      </w:r>
    </w:p>
    <w:p w14:paraId="01F5F886">
      <w:pPr>
        <w:pStyle w:val="2"/>
        <w:numPr>
          <w:numId w:val="0"/>
        </w:numPr>
        <w:spacing w:after="240"/>
        <w:ind w:left="709" w:leftChars="0"/>
        <w:rPr>
          <w:rFonts w:ascii="Times New Roman" w:hAnsi="Times New Roman" w:cs="Times New Roman"/>
          <w:color w:val="auto"/>
        </w:rPr>
      </w:pPr>
      <w:bookmarkStart w:id="11" w:name="_Toc218546884"/>
      <w:r>
        <w:rPr>
          <w:rStyle w:val="11"/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2.3     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Алгоритмы ключевых операций</w:t>
      </w:r>
      <w:bookmarkEnd w:id="11"/>
    </w:p>
    <w:p w14:paraId="208174E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Ключевые операции в проекте — те, которые составляют «реальное удобство» MVP и демонстрируют работу full-stack связки.</w:t>
      </w:r>
    </w:p>
    <w:p w14:paraId="6BA9DBA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Создание задачи начинается с валидации полей (заголовок, опциональное описание, дедлайн, статус, интервал повторяемости). Далее сервер создаёт запись Task в БД и, если переданы tag_ids, проверяет принадлежность тегов текущему пользователю и создаёт записи в TaskTag. Если в запросе присутствуют подзадачи, сервер отфильтровывает пустые элементы, ограничивает количество (защита от чрезмерных payload) и добавляет SubTask-записи. В результате клиент получает готовую задачу с тегами и счётчиками.</w:t>
      </w:r>
    </w:p>
    <w:p w14:paraId="062312BD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Генерация следующего повторения (generate-next) проверяет, что задача действительно повторяемая и имеет дедлайн. Затем вычисляется новый due_at = старый due_at + repeat_interval_minutes, создаётся новая задача-копия с теми же заголовком и описанием, но со статусом «todo», и переносится набор тегов через копирование связей TaskTag. Таким образом повторяемость реализована как создание нового экземпляра, что проще для MVP, чем «виртуальные события».</w:t>
      </w:r>
    </w:p>
    <w:p w14:paraId="5B394FEF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Загрузка файла использует multipart-запрос. Сервер генерирует безопасное имя, сохраняет файл в UPLOAD_DIR, записывает метаданные (размер, content_type, путь) и возвращает объект FileResponse. Скачивание работает обратным образом: по file_id сервер проверяет доступ и отдаёт файл как response.</w:t>
      </w:r>
    </w:p>
    <w:p w14:paraId="4A0499A7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Создание напоминания фиксирует интервал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every_minutes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, необязательное окно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start_at/end_at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, флаг активности и вычисляет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next_run_at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>. Даже без фонового планировщика это поле полезно: оно показывает ближайшее «ожидаемое» срабатывание и может использоваться в будущем сервисом отправки уведомлений.</w:t>
      </w:r>
    </w:p>
    <w:p w14:paraId="1A3F772D">
      <w:pPr>
        <w:pStyle w:val="32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Календарный просмотр выполняет выборку задач с непустым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due_at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 в пределах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date_from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  <w:lang w:val="ru-RU"/>
        </w:rPr>
        <w:t xml:space="preserve"> до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date_to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 и возвращает упрощённые элементы CalendarItem, пригодные для отрисовки по датам.</w:t>
      </w:r>
    </w:p>
    <w:p w14:paraId="79FBD54E">
      <w:pPr>
        <w:pStyle w:val="2"/>
        <w:numPr>
          <w:numId w:val="0"/>
        </w:numPr>
        <w:spacing w:after="240"/>
        <w:ind w:left="709" w:leftChars="0"/>
        <w:rPr>
          <w:rFonts w:ascii="Times New Roman" w:hAnsi="Times New Roman" w:cs="Times New Roman"/>
          <w:color w:val="auto"/>
        </w:rPr>
      </w:pPr>
      <w:bookmarkStart w:id="12" w:name="_Toc218546885"/>
      <w:r>
        <w:rPr>
          <w:rStyle w:val="11"/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2.4     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Транзакции и согласованность данных</w:t>
      </w:r>
      <w:bookmarkEnd w:id="12"/>
    </w:p>
    <w:p w14:paraId="350C51F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Согласованность данных обеспечивается сочетанием ограничений БД и проверок в коде. В SQLite включены внешние ключи, а таблицы дочерних сущностей настроены с ON DELETE CASCADE, поэтому удаление задачи автоматически очищает подзадачи, файлы, напоминания и связи тегов, не оставляя мусора. На уровне бизнес-логики сервер гарантирует, что пользователь не сможет управлять чужими объектами: перед модификациями проверяется принадлежность сущности и роль. Особенно это важно для «косвенных» операций, например при удалении файла или при добавлении напоминания к задаче.</w:t>
      </w:r>
    </w:p>
    <w:p w14:paraId="0D9D8AB9">
      <w:pPr>
        <w:pStyle w:val="32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Операции, которые затрагивают несколько таблиц, в рамках MVP выполняются последовательными запросами. При ошибках доступа или валидации процесс прерывается, а клиент получает понятный HTTP-ответ. Такой подход соответствует масштабу учебного проекта и хорошо объясняет принцип «согласованность через ограничения + аккуратные проверки», при этом оставляя возможность усилить атомарность транзакциями при дальнейшем развитии</w:t>
      </w:r>
      <w:r>
        <w:rPr>
          <w:sz w:val="28"/>
          <w:szCs w:val="28"/>
        </w:rPr>
        <w:t>.</w:t>
      </w:r>
    </w:p>
    <w:p w14:paraId="464BD100">
      <w:pPr>
        <w:pStyle w:val="2"/>
        <w:numPr>
          <w:numId w:val="0"/>
        </w:numPr>
        <w:spacing w:after="240"/>
        <w:ind w:left="709" w:leftChars="0"/>
        <w:rPr>
          <w:rFonts w:ascii="Times New Roman" w:hAnsi="Times New Roman" w:cs="Times New Roman"/>
          <w:color w:val="auto"/>
        </w:rPr>
      </w:pPr>
      <w:bookmarkStart w:id="13" w:name="_Toc218546886"/>
      <w:r>
        <w:rPr>
          <w:rStyle w:val="11"/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2.5     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Схема аутентификации</w:t>
      </w:r>
      <w:bookmarkEnd w:id="13"/>
    </w:p>
    <w:p w14:paraId="36FA8469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JWT-схема проекта реализована в простом и понятном варианте, подходящем для MVP. Пользователь регистрируется или входит в систему, после чего сервер выдаёт access-токен с временем жизни, задаваемым ACCESS_TOKEN_EXPIRE_MINUTES. Внутри токена содержатся идентификатор пользователя и роль. Клиент сохраняет токен и данные профиля в локальном хранилище и использует их для всех последующих запросов. На сервере используется механизм HTTPBearer: каждый запрос к защищённым эндпоинтам должен содержать корректный токен</w:t>
      </w:r>
      <w:r>
        <w:rPr>
          <w:rFonts w:hint="default"/>
          <w:sz w:val="28"/>
          <w:szCs w:val="28"/>
          <w:lang w:val="ru-RU"/>
        </w:rPr>
        <w:t>.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С</w:t>
      </w:r>
      <w:r>
        <w:rPr>
          <w:rFonts w:hint="default"/>
          <w:sz w:val="28"/>
          <w:szCs w:val="28"/>
        </w:rPr>
        <w:t>ервер проверяет подпись и срок действия, извлекает user_id и роль и уже на этой основе принимает решение о доступе.</w:t>
      </w:r>
    </w:p>
    <w:p w14:paraId="3B1DE7E7">
      <w:pPr>
        <w:pStyle w:val="32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Важный момент: в данной реализации нет refresh-токена. Это сознательное упрощение MVP, которое уменьшает количество состояний и кода. При истечении токена пользователь выполняет повторный вход. Для учебного проекта это допустимый компромисс между безопасностью, понятностью и сроками разработки.</w:t>
      </w:r>
    </w:p>
    <w:p w14:paraId="6F718673">
      <w:pPr>
        <w:spacing w:after="0" w:line="259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4C14664">
      <w:pPr>
        <w:pStyle w:val="2"/>
        <w:widowControl w:val="0"/>
        <w:numPr>
          <w:ilvl w:val="0"/>
          <w:numId w:val="6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8546887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 программы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14"/>
    </w:p>
    <w:p w14:paraId="2F745CDB">
      <w:pPr>
        <w:pStyle w:val="2"/>
        <w:numPr>
          <w:ilvl w:val="0"/>
          <w:numId w:val="8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5" w:name="_Toc218546888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Архитектура системы</w:t>
      </w:r>
      <w:bookmarkEnd w:id="15"/>
      <w:r>
        <w:rPr>
          <w:rStyle w:val="11"/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и потоки данных</w:t>
      </w:r>
    </w:p>
    <w:p w14:paraId="24A7927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Архитектура проекта реализована по классической схеме клиент–сервер с чётким разделением ответственности: браузерное SPA-приложение предоставляет интерфейс управления задачами, а серверное приложение отвечает за безопасность, бизнес-логику и доступ к данным. Обмен между клиентом и сервером построен на HTTP-запросах к REST-подобному API с передачей данных в JSON. Отдельно предусмотрена загрузка файлов через multipart/form-data, поскольку вложения задач физически сохраняются на диске.</w:t>
      </w:r>
    </w:p>
    <w:p w14:paraId="549B2E2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Серверная часть — FastAPI-приложение, которое поднимается через Uvicorn и публикует:</w:t>
      </w:r>
    </w:p>
    <w:p w14:paraId="72B11A9D">
      <w:pPr>
        <w:pStyle w:val="32"/>
        <w:numPr>
          <w:ilvl w:val="0"/>
          <w:numId w:val="9"/>
        </w:numPr>
        <w:spacing w:before="0" w:beforeAutospacing="0" w:after="0" w:afterAutospacing="0"/>
        <w:ind w:left="168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рикладные эндпоинты (задачи, подзадачи, теги, календарь, файлы, напоминания, пользователи),</w:t>
      </w:r>
    </w:p>
    <w:p w14:paraId="566FA02F">
      <w:pPr>
        <w:pStyle w:val="32"/>
        <w:numPr>
          <w:ilvl w:val="0"/>
          <w:numId w:val="9"/>
        </w:numPr>
        <w:spacing w:before="0" w:beforeAutospacing="0" w:after="0" w:afterAutospacing="0"/>
        <w:ind w:left="168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Д</w:t>
      </w:r>
      <w:r>
        <w:rPr>
          <w:rFonts w:hint="default"/>
          <w:sz w:val="28"/>
          <w:szCs w:val="28"/>
        </w:rPr>
        <w:t>окументацию Swagger/OpenAPI по адресу /docs,</w:t>
      </w:r>
    </w:p>
    <w:p w14:paraId="11EABBE6">
      <w:pPr>
        <w:pStyle w:val="32"/>
        <w:numPr>
          <w:ilvl w:val="0"/>
          <w:numId w:val="9"/>
        </w:numPr>
        <w:spacing w:before="0" w:beforeAutospacing="0" w:after="0" w:afterAutospacing="0"/>
        <w:ind w:left="168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Т</w:t>
      </w:r>
      <w:r>
        <w:rPr>
          <w:rFonts w:hint="default"/>
          <w:sz w:val="28"/>
          <w:szCs w:val="28"/>
        </w:rPr>
        <w:t>ехнические точки контроля состояния и наблюдаемости: /health (проверка работоспособности) и /metrics (Prometheus-метрики).</w:t>
      </w:r>
    </w:p>
    <w:p w14:paraId="4D3A99C9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Клиентская часть — React SPA, собранная Vite и раздаваемая Nginx (в Docker-образе фронтенда). Навигация реализована через React Router: пользователь после входа видит раздел задач, карточки задач, детальную страницу задачи с подзадачами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</w:rPr>
        <w:t>файлами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</w:rPr>
        <w:t>напоминаниями, а также календарный обзор дедлайнов. Для администратора открывается дополнительная вкладка “Админ”, позволяющая работать с пользователями и их данными.</w:t>
      </w:r>
    </w:p>
    <w:p w14:paraId="663B38B7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Поток данных в типовом сценарии выглядит так: пользователь выполняет вход → получает JWT-токен → клиент сохраняет токен и начинает отправлять запросы с Authorization: Bearer &lt;token&gt; → сервер валидирует токен и роль → выполняет SQL-операции в SQLite и возвращает данные. При изменении состояния (создание задачи, изменение статуса, добавление подзадач, загрузка файла) клиент либо сразу обновляет локальное состояние, либо делает повторную подгрузку данных, чтобы гарантировать консистентность.</w:t>
      </w:r>
    </w:p>
    <w:p w14:paraId="2A664516">
      <w:pPr>
        <w:pStyle w:val="2"/>
        <w:numPr>
          <w:ilvl w:val="0"/>
          <w:numId w:val="8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6" w:name="_Toc218546889"/>
      <w:r>
        <w:rPr>
          <w:rStyle w:val="11"/>
          <w:rFonts w:ascii="Times New Roman" w:hAnsi="Times New Roman" w:cs="Times New Roman"/>
          <w:color w:val="auto"/>
          <w:sz w:val="28"/>
          <w:szCs w:val="28"/>
          <w:lang w:val="ru-RU"/>
        </w:rPr>
        <w:t>Серверная</w:t>
      </w: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часть</w:t>
      </w:r>
      <w:bookmarkEnd w:id="16"/>
    </w:p>
    <w:p w14:paraId="55D6771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Сервер в проекте организован модульно: общие механизмы вынесены в отдельные файлы, а прикладная логика разбита по роутерам (routers) </w:t>
      </w:r>
      <w:r>
        <w:rPr>
          <w:rFonts w:hint="default"/>
          <w:sz w:val="28"/>
          <w:szCs w:val="28"/>
          <w:lang w:val="ru-RU"/>
        </w:rPr>
        <w:t>и</w:t>
      </w:r>
      <w:r>
        <w:rPr>
          <w:rFonts w:hint="default"/>
          <w:sz w:val="28"/>
          <w:szCs w:val="28"/>
        </w:rPr>
        <w:t xml:space="preserve"> смысловым областям. Центральной точкой входа выступает файл main.py, где создаётся приложение FastAPI, подключаются middleware, настраивается CORS и регистрируются роуты. Там же включён механизм начальной инициализации базы данных: при старте вызывается init_db(), которая гарантирует наличие таблиц, индексов и триггеров.</w:t>
      </w:r>
    </w:p>
    <w:p w14:paraId="7CA11F3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</w:rPr>
        <w:t>ажный архитектурный момент — единая политика обработки запросов на уровне middleware. В main.py реализован промежуточный слой, который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измеряет время обработки запроса,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добавляет защитные HTTP-заголовки (например, запрет iframe, no-store для кеша и т.п.),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пишет структурированный лог с методом, путём, статусом и временем ответа,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увеличивает Prometheus-счётчики и гистограммы, формируя базовые метрики нагрузки.</w:t>
      </w:r>
    </w:p>
    <w:p w14:paraId="0804B60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Прикладные возможности сервера реализованы через роутеры:</w:t>
      </w:r>
    </w:p>
    <w:p w14:paraId="17C56906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auth отвечает за регистрацию и вход, выдачу JWT;</w:t>
      </w:r>
    </w:p>
    <w:p w14:paraId="351EDF78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— операции администратора над пользователями (просмотр списка, удаление);</w:t>
      </w:r>
    </w:p>
    <w:p w14:paraId="348338EA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tasks — основной функционал задач: создание, поиск, фильтрация по статусу, обновление, удаление, генерация “следующей” задачи для повторов, а также управление напоминаниями;</w:t>
      </w:r>
    </w:p>
    <w:p w14:paraId="18D1B5E1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subtasks — CRUD подзадач (в привязке к task_id);</w:t>
      </w:r>
    </w:p>
    <w:p w14:paraId="6D36324D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tags — теги пользователя, включая режим админа для работы с тегами конкретного пользователя;</w:t>
      </w:r>
    </w:p>
    <w:p w14:paraId="24AF061F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calendar — формирование календарного списка задач с дедлайном в заданном диапазоне;</w:t>
      </w:r>
    </w:p>
    <w:p w14:paraId="765EE596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files — загрузка/список/скачивание/удаление вложений;</w:t>
      </w:r>
    </w:p>
    <w:p w14:paraId="26C2E0EE">
      <w:pPr>
        <w:pStyle w:val="32"/>
        <w:numPr>
          <w:ilvl w:val="0"/>
          <w:numId w:val="10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system — /health и /metrics для эксплуатации и мониторинга.</w:t>
      </w:r>
    </w:p>
    <w:p w14:paraId="6C81FB2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Такое разбиение делает код читаемым: каждая область ответственности находится в своей папке и легко расширяется без риска “сломать всё приложение” правками в одном огромном файле.</w:t>
      </w:r>
    </w:p>
    <w:p w14:paraId="7E5458D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Дополнительно в серверной части важно то, что все входные и выходные данные стандартизированы через схемы Pydantic, за счёт чего API остаётся строго типизированным и предсказуемым для клиента. Валидация происходит на границе системы: любые некорректные поля (неверные типы, пустые обязательные значения, неправильный формат дат или email) отсекаются ещё до выполнения бизнес-логики и обращения к базе данных, а клиент получает единообразный ответ об ошибке с описанием причины. Такой подход снижает количество “скрытых” ошибок, упрощает отладку и позволяет развивать проект без риска поломать совместимость: когда расширяется модель (например, добавляются новые поля задачи или параметры напоминаний), изменения сразу отражаются в OpenAPI-документации и автоматически фиксируются на уровне контрактов. В итоге сервер работает как «контролируемый шлюз» между интерфейсом и хранилищем: он принимает только валидные данные, применяет правила доступа и гарантирует согласованность операций над сущностями, а вся структура модулей остаётся расширяемой и удобной для дальнейшего развития проекта.</w:t>
      </w:r>
    </w:p>
    <w:p w14:paraId="1867B1C1">
      <w:pPr>
        <w:pStyle w:val="2"/>
        <w:numPr>
          <w:ilvl w:val="0"/>
          <w:numId w:val="8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7" w:name="_Toc218546890"/>
      <w:r>
        <w:rPr>
          <w:rStyle w:val="11"/>
          <w:rFonts w:ascii="Times New Roman" w:hAnsi="Times New Roman" w:cs="Times New Roman"/>
          <w:color w:val="auto"/>
          <w:sz w:val="28"/>
          <w:szCs w:val="28"/>
          <w:lang w:val="ru-RU"/>
        </w:rPr>
        <w:t>Б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езопасность и JWT-аутентификация</w:t>
      </w:r>
      <w:bookmarkEnd w:id="17"/>
    </w:p>
    <w:p w14:paraId="16C6FCF6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Безопасность системы построена вокруг понятной модели: у каждого пользователя есть роль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user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 xml:space="preserve"> или </w:t>
      </w:r>
      <w:r>
        <w:rPr>
          <w:rFonts w:hint="default"/>
          <w:sz w:val="28"/>
          <w:szCs w:val="28"/>
          <w:lang w:val="en-US"/>
        </w:rPr>
        <w:t>‘</w:t>
      </w:r>
      <w:r>
        <w:rPr>
          <w:rFonts w:hint="default"/>
          <w:sz w:val="28"/>
          <w:szCs w:val="28"/>
        </w:rPr>
        <w:t>admin</w:t>
      </w:r>
      <w:r>
        <w:rPr>
          <w:rFonts w:hint="default"/>
          <w:sz w:val="28"/>
          <w:szCs w:val="28"/>
          <w:lang w:val="en-US"/>
        </w:rPr>
        <w:t>’</w:t>
      </w:r>
      <w:r>
        <w:rPr>
          <w:rFonts w:hint="default"/>
          <w:sz w:val="28"/>
          <w:szCs w:val="28"/>
        </w:rPr>
        <w:t>, и сервер на каждом запросе проверяет  валидность токена и права на доступ к целевым данным. Это критично, потому что почти все сущности принадлежат конкретному пользователю, а администратор может работать “поверх” чужих данных.</w:t>
      </w:r>
    </w:p>
    <w:p w14:paraId="19426D67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проекте используется JWT-подход: при успешном входе или регистрации сервер выдаёт токен, который клиент хранит и прикладывает в заголовке Authorization. На стороне FastAPI проверка реализована через механизм зависимостей (dependency injection): роуты объявляют зависимость на функцию, которая извлекает пользователя из токена и дополнительно проверяет требуемую роль. За счёт этого политика доступа не размазана по проекту — она включается явно на каждом эндпоинте, где нужна.</w:t>
      </w:r>
    </w:p>
    <w:p w14:paraId="2F2CBDBF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Пароли пользователей хранятся не “как есть”: при регистрации выполняется хэширование с использованием bcrypt. Это важный критерий безопасности даже для учебного проекта: компрометация базы не означает раскрытие паролей в исходном виде.</w:t>
      </w:r>
    </w:p>
    <w:p w14:paraId="44C14C6F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О</w:t>
      </w:r>
      <w:r>
        <w:rPr>
          <w:rFonts w:hint="default"/>
          <w:sz w:val="28"/>
          <w:szCs w:val="28"/>
          <w:lang w:val="ru-RU"/>
        </w:rPr>
        <w:t>собое</w:t>
      </w:r>
      <w:r>
        <w:rPr>
          <w:rFonts w:hint="default"/>
          <w:sz w:val="28"/>
          <w:szCs w:val="28"/>
        </w:rPr>
        <w:t xml:space="preserve"> внимани</w:t>
      </w:r>
      <w:r>
        <w:rPr>
          <w:rFonts w:hint="default"/>
          <w:sz w:val="28"/>
          <w:szCs w:val="28"/>
          <w:lang w:val="ru-RU"/>
        </w:rPr>
        <w:t>е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обращено к</w:t>
      </w:r>
      <w:r>
        <w:rPr>
          <w:rFonts w:hint="default"/>
          <w:sz w:val="28"/>
          <w:szCs w:val="28"/>
        </w:rPr>
        <w:t xml:space="preserve"> проверк</w:t>
      </w:r>
      <w:r>
        <w:rPr>
          <w:rFonts w:hint="default"/>
          <w:sz w:val="28"/>
          <w:szCs w:val="28"/>
          <w:lang w:val="ru-RU"/>
        </w:rPr>
        <w:t>е</w:t>
      </w:r>
      <w:r>
        <w:rPr>
          <w:rFonts w:hint="default"/>
          <w:sz w:val="28"/>
          <w:szCs w:val="28"/>
        </w:rPr>
        <w:t xml:space="preserve"> доступа к “чужим объектам”. Например, когда пользователь пытается открыть задачу, сервер сравнивает user_id задачи с текущим пользователем; если это не совпадает и роль не admin — возвращается отказ в доступе. Аналогично защищаются подзадачи, файлы и напоминания: они всегда проверяются через принадлежность соответствующей задаче.</w:t>
      </w:r>
    </w:p>
    <w:p w14:paraId="098E7B22">
      <w:pPr>
        <w:pStyle w:val="2"/>
        <w:numPr>
          <w:ilvl w:val="0"/>
          <w:numId w:val="8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8" w:name="_Toc218546891"/>
      <w:r>
        <w:rPr>
          <w:rStyle w:val="11"/>
          <w:rFonts w:ascii="Times New Roman" w:hAnsi="Times New Roman" w:cs="Times New Roman"/>
          <w:color w:val="auto"/>
          <w:sz w:val="28"/>
          <w:szCs w:val="28"/>
        </w:rPr>
        <w:t>Хранилище данных и работа с файлами</w:t>
      </w:r>
      <w:bookmarkEnd w:id="18"/>
    </w:p>
    <w:p w14:paraId="09F84D2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качестве хранилища выбрана SQLite.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</w:t>
      </w:r>
      <w:r>
        <w:rPr>
          <w:rFonts w:hint="default"/>
          <w:sz w:val="28"/>
          <w:szCs w:val="28"/>
        </w:rPr>
        <w:t>аза запускается без отдельного сервиса, хранится одним файлом и при этом поддерживает транзакционность, внешние ключи и индексы. Путь к файлу базы задаётся переменной окружения DB_PATH, что позволяет сохранять данные между перезапусками контейнера.</w:t>
      </w:r>
    </w:p>
    <w:p w14:paraId="0540060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Схема данных строится вокруг сущностей:</w:t>
      </w:r>
    </w:p>
    <w:p w14:paraId="1742394A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ользователь (User) — аккаунт, роль, данные входа;</w:t>
      </w:r>
    </w:p>
    <w:p w14:paraId="6603F9F9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З</w:t>
      </w:r>
      <w:r>
        <w:rPr>
          <w:rFonts w:hint="default"/>
          <w:sz w:val="28"/>
          <w:szCs w:val="28"/>
        </w:rPr>
        <w:t>адача (Task) — заголовок, описание, дедлайн, статус, повторяемость;</w:t>
      </w:r>
    </w:p>
    <w:p w14:paraId="0B8AB1BA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одзадача (SubTask) — дочерний элемент задачи;</w:t>
      </w:r>
    </w:p>
    <w:p w14:paraId="710C9EE1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Т</w:t>
      </w:r>
      <w:r>
        <w:rPr>
          <w:rFonts w:hint="default"/>
          <w:sz w:val="28"/>
          <w:szCs w:val="28"/>
        </w:rPr>
        <w:t>ег (Tag) и связующая таблица TaskTag — “многие-ко-многим” между задачами и тегами;</w:t>
      </w:r>
    </w:p>
    <w:p w14:paraId="792A1341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Ф</w:t>
      </w:r>
      <w:r>
        <w:rPr>
          <w:rFonts w:hint="default"/>
          <w:sz w:val="28"/>
          <w:szCs w:val="28"/>
        </w:rPr>
        <w:t>айл (File) — метаданные вложения и путь хранения на диске;</w:t>
      </w:r>
    </w:p>
    <w:p w14:paraId="18ACF5FE">
      <w:pPr>
        <w:pStyle w:val="32"/>
        <w:numPr>
          <w:ilvl w:val="0"/>
          <w:numId w:val="11"/>
        </w:numPr>
        <w:spacing w:before="0" w:beforeAutospacing="0" w:after="0" w:afterAutospacing="0"/>
        <w:ind w:left="126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Н</w:t>
      </w:r>
      <w:r>
        <w:rPr>
          <w:rFonts w:hint="default"/>
          <w:sz w:val="28"/>
          <w:szCs w:val="28"/>
        </w:rPr>
        <w:t>апоминание (Reminder) — параметры периодичности и интервалы действия.</w:t>
      </w:r>
    </w:p>
    <w:p w14:paraId="34ECB330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уровне БД включены внешние ключи с каскадным удалением: это означает, что при удалении пользователя автоматически удаляются его задачи, а вместе с ними подзадачи, связи тегов, файлы и напоминания. Такой подход снижает риск “мусора” и несогласованных записей. Для ускорения типовых запросов добавлены индексы, например по статусу задач, по дедлайнам пользователя, по task_id для подзадач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</w:rPr>
        <w:t>файлов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</w:rPr>
        <w:t>напоминаний.</w:t>
      </w:r>
    </w:p>
    <w:p w14:paraId="4FBE87EE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Сервер при загрузке создаёт безопасный storage-путь, сохраняет файл в директорию UPLOAD_DIR, а в SQLite фиксирует имя, размер, MIME-тип и путь. Для скачивания сервер проверяет права доступа и отдаёт файл как FileResponse. Такое решение простое, но практичное: при необходимости его можно расширить на S3-хранилище, не меняя модель работы клиента.</w:t>
      </w:r>
    </w:p>
    <w:p w14:paraId="47515091">
      <w:pPr>
        <w:pStyle w:val="2"/>
        <w:numPr>
          <w:ilvl w:val="0"/>
          <w:numId w:val="8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9" w:name="_Toc218546892"/>
      <w:r>
        <w:rPr>
          <w:rStyle w:val="11"/>
          <w:rFonts w:ascii="Times New Roman" w:hAnsi="Times New Roman" w:cs="Times New Roman"/>
          <w:color w:val="auto"/>
          <w:sz w:val="28"/>
          <w:szCs w:val="28"/>
          <w:lang w:val="ru-RU"/>
        </w:rPr>
        <w:t>К</w:t>
      </w:r>
      <w:r>
        <w:rPr>
          <w:rStyle w:val="11"/>
          <w:rFonts w:ascii="Times New Roman" w:hAnsi="Times New Roman" w:cs="Times New Roman"/>
          <w:color w:val="auto"/>
          <w:sz w:val="28"/>
          <w:szCs w:val="28"/>
          <w:lang w:val="en-US"/>
        </w:rPr>
        <w:t>лиентская часть</w:t>
      </w:r>
      <w:bookmarkEnd w:id="19"/>
    </w:p>
    <w:p w14:paraId="5666E234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Фронтенд реализован как одностраничное приложение с чётким разделением на публичную часть (вход</w:t>
      </w:r>
      <w:r>
        <w:rPr>
          <w:rFonts w:hint="default"/>
          <w:sz w:val="28"/>
          <w:szCs w:val="28"/>
          <w:lang w:val="ru-RU"/>
        </w:rPr>
        <w:t>,</w:t>
      </w:r>
      <w:r>
        <w:rPr>
          <w:rFonts w:hint="default"/>
          <w:sz w:val="28"/>
          <w:szCs w:val="28"/>
        </w:rPr>
        <w:t>регистрация) и защищённую (задачи, календарь, админка). В маршрутизации используется вложенная структура: сначала проверяется авторизация (Protected), затем подключается общий Layout с навигацией и шапкой, и уже внутри него отображаются страницы.</w:t>
      </w:r>
    </w:p>
    <w:p w14:paraId="6C306FF4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Ключевой элемент клиентской архитектуры — AuthProvider: контекст хранит токен и данные пользователя, умеет устанавливать сессию после логина и очищать её при выходе. Это снимает необходимость “таскать” токен через пропсы и делает логику авторизации централизованной. Фактически клиент работает так: токен лежит в storage, все API-запросы автоматически используют его, а если токена нет — пользователь перенаправляется на страницу входа.</w:t>
      </w:r>
    </w:p>
    <w:p w14:paraId="0C7455ED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Интерфейс задач построен вокруг двух основных экранов.</w:t>
      </w:r>
    </w:p>
    <w:p w14:paraId="35494C6D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странице списка задач пользователь может создать задачу, задать дедлайн, указать интервал повторения (в минутах), выбрать теги и сразу добавить подзадачи. В этом же экране есть поиск и фильтрация по статусу. Важный практический момент: в UI реализована логика “создать теги на лету”, то есть пользователь может написать новые названия тегов прямо при создании задачи — фронтенд создаёт недостающие теги через API и только после этого отправляет итоговый payload задачи.</w:t>
      </w:r>
    </w:p>
    <w:p w14:paraId="0FF41BD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Детальная страница задачи является “центром управления”: там можно редактировать поля задачи (включая статус), управлять подзадачами (добавлять, отмечать выполненными, удалять), прикреплять файлы и скачивать их обратно, создавать напоминания и включать/выключать их. Отдельно присутствует функция Generate next, которая привязана к серверному эндпоинту генерации следующей повторяющейся задачи: пользователь получает простую кнопку, а вся логика копирования и расчёта нового дедлайна остаётся на сервере, что правильно с точки зрения консистентности.</w:t>
      </w:r>
    </w:p>
    <w:p w14:paraId="6CC9246C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Календарь реализован как выбор диапазона “с–по” и вывод списка задач с дедлайном внутри интервала. Важно, что календарь в данном MVP — это именно обзор дедлайнов, а не отдельная сущность “событие”: это упрощает модель и убирает дублирование данных.</w:t>
      </w:r>
    </w:p>
    <w:p w14:paraId="05C8D72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администратора выделена отдельная страница: она подгружает список пользователей, позволяет выбрать пользователя, посмотреть его задачи и создать задачу “от лица” администратора для выбранного пользователя. Там же доступно удаление пользователя с каскадным удалением всех его данных. Этот сценарий хорошо демонстрирует ролевую модель и то, что админские операции идут через тот же API, но с расширенными правами.</w:t>
      </w:r>
    </w:p>
    <w:p w14:paraId="133F5F39">
      <w:pPr>
        <w:pStyle w:val="32"/>
        <w:spacing w:before="0" w:beforeAutospacing="0" w:after="24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Визуально UI оформлен через единый файл стилей с CSS-переменными, карточной компоновкой, лёгкими тенями и градиентным фоном. Это даёт аккуратный “современный” вид без тяжёлых UI-библиотек и снижает сложность проекта.</w:t>
      </w:r>
    </w:p>
    <w:p w14:paraId="697DD764">
      <w:pPr>
        <w:pStyle w:val="32"/>
        <w:spacing w:before="0" w:beforeAutospacing="0" w:after="240" w:afterAutospacing="0"/>
        <w:ind w:firstLine="709"/>
        <w:jc w:val="both"/>
        <w:rPr>
          <w:rFonts w:hint="default"/>
          <w:sz w:val="28"/>
          <w:szCs w:val="28"/>
        </w:rPr>
      </w:pPr>
    </w:p>
    <w:p w14:paraId="129C1CCF">
      <w:pPr>
        <w:pStyle w:val="27"/>
        <w:numPr>
          <w:numId w:val="0"/>
        </w:numPr>
        <w:spacing w:before="240"/>
        <w:ind w:left="698" w:leftChars="0"/>
        <w:rPr>
          <w:rFonts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3.6.</w:t>
      </w: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Style w:val="11"/>
          <w:rFonts w:ascii="Times New Roman" w:hAnsi="Times New Roman" w:cs="Times New Roman"/>
          <w:sz w:val="28"/>
          <w:szCs w:val="28"/>
        </w:rPr>
        <w:t>Конфигурация окружения</w:t>
      </w:r>
    </w:p>
    <w:p w14:paraId="7CCFCBD2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Конфигурация окружения в проекте организована так, чтобы приложение можно было запускать одинаково предсказуемо в разных режимах: локальная разработка, запуск через Docker Compose и развёртывание в Kubernetes. В основе лежит принцип, что исходный код не содержит «жёстко зашитых» путей и секретов: все чувствительные и средозависимые параметры передаются через переменные окружения. Это упрощает переносимость, снижает риск утечки секретов в репозиторий и делает запуск воспроизводимым для проверяющего.</w:t>
      </w:r>
    </w:p>
    <w:p w14:paraId="04E347A4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серверной части ключевыми параметрами являются путь к базе данных и каталог для загружаемых файлов. SQLite используется как файловая база, поэтому переменная DB_PATH задаёт абсолютный путь к файлу базы, а UPLOAD_DIR указывает директорию, куда сохраняются вложения задач. В контейнерных сценариях эти пути намеренно указываются на каталоги внутри контейнера, которые связаны с внешними томами (volumes/PVC), чтобы данные не терялись при пересборке или перезапуске. Отдельно выделяется SECRET_KEY — секрет подписи JWT, без которого невозможна корректная выдача и проверка токенов. С точки зрения эксплуатации это самый важный параметр безопасности: при изменении SECRET_KEY все ранее выданные токены становятся недействительными, что соответствует ожидаемому поведению. Для настройки политики доступа со стороны браузера используется CORS_ORIGINS, определяющий список разрешённых источников (например, адрес фронтенда). Это обязательная часть конфигурации для сценария, где клиент и сервер работают на разных портах или доменах.</w:t>
      </w:r>
    </w:p>
    <w:p w14:paraId="6DCC805C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стороне фронтенда основным параметром является базовый URL API. В Vite это обычно задаётся как VITE_API_URL, который подставляется в клиентский код на этапе сборки и определяет, куда будут уходить запросы fetch. Такой подход позволяет без изменения исходников переключать окружения: локально это может быть http://localhost:8000, в docker-сценарии — адрес backend-сервиса внутри сети Compose, а в Kubernetes — домен, опубликованный через Ingress. Важно, что переменные фронтенда применяются именно на этапе сборки, поэтому при смене VITE_API_URL требуется пересборка образа фронтенда или использование шаблонизации конфигурации Nginx (в рамках учебного MVP чаще достаточно пересборки).</w:t>
      </w:r>
    </w:p>
    <w:p w14:paraId="2CC7F9F3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Запуск через Docker Compose реализует «эталонный» способ проверки проекта одной командой. В docker-compose.yml сервер получает переменные окружения (DB_PATH, UPLOAD_DIR, SECRET_KEY, CORS_ORIGINS), а также подключает volume для каталога данных, чтобы сохранять SQLite-файл и загруженные вложения между перезапусками. Фронтенд собирается и поднимается как отдельный контейнер с Nginx, а при необходимости получает VITE_API_URL на этапе билда. Такая схема удобна для демонстрации: проверяющий запускает compose, получает сразу готовый UI и работающий API, а также может убедиться в сохранении данных после перезапуска контейнеров.</w:t>
      </w:r>
    </w:p>
    <w:p w14:paraId="2788A68E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развёртывания в Kubernetes конфигурация окружения выносится в стандартные объекты: ConfigMap для обычных настроек и Secret для чувствительных значений. Это соответствует практике эксплуатации: секреты не должны храниться в открытом виде в манифестах. Хранилище для базы и файлов реализуется через PersistentVolumeClaim, который монтируется в под backend, после чего DB_PATH и UPLOAD_DIR указываются на пути внутри этой смонтированной директории. Для backend дополнительно используются readiness и liveness пробы, обращающиеся к /health, что позволяет кластеру автоматически исключать под из балансировки при неготовности и перезапускать его при сбое. Если подключается мониторинг, аннотации для Prometheus указывают путь /metrics, благодаря чему метрики можно собирать без дополнительных настроек приложения.</w:t>
      </w:r>
    </w:p>
    <w:p w14:paraId="386E7A0D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Таким образом, конфигурация окружения обеспечивает единый принцип запуска и эксплуатации: локальная разработка использует те же переменные, что и контейнеры; Docker Compose даёт быстрый воспроизводимый старт «в одну команду»; Kubernetes-вариант демонстрирует практики продакшен-развёртывания (разделение конфигов и секретов, персистентность данных, пробы готовности и интеграцию с мониторингом). Это делает проект не просто работающим приложением, а полноценным учебным примером инженерно правильно упакованного full-stack решения.</w:t>
      </w:r>
    </w:p>
    <w:p w14:paraId="1D6DD617">
      <w:pPr>
        <w:spacing w:after="160" w:line="259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47B31A0">
      <w:pPr>
        <w:pStyle w:val="2"/>
        <w:widowControl w:val="0"/>
        <w:numPr>
          <w:ilvl w:val="0"/>
          <w:numId w:val="6"/>
        </w:numPr>
        <w:spacing w:before="0" w:after="100" w:afterAutospacing="1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854689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bookmarkEnd w:id="20"/>
    </w:p>
    <w:p w14:paraId="008FCF1D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 тестирования для приложения включает три уровня проверки качества: unit-тесты для отдельных функций и модулей серверной части, integration-тесты для проверки работы REST API в связке с базой данных SQLite и файловым хранилищем, а также end-to-end (e2e) тесты для подтверждения корректности ключевых пользовательских сценариев в интерфейсе. Такой подход позволяет последовательно контролировать качество: от корректности маленьких функций (валидация, вычисления дат, проверка прав) до целостной работы всего приложения «как у пользователя» — через браузер.</w:t>
      </w:r>
    </w:p>
    <w:p w14:paraId="509C4CC2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уровне unit-тестирования проверяются вспомогательные функции и компоненты бизнес-логики, которые не зависят от UI и могут быть протестированы изолированно. В частности, сюда относится корректность расчётов для повторяемых задач (логика формирования следующего дедлайна на основе repeat_interval_minutes), вычисление и обновление полей напоминаний (например, next_run_at), а также функции, связанные с безопасностью: хэширование и проверка паролей, генерация и валидация JWT, извлечение данных пользователя и роли из токена. Также отдельно проверяются правила валидации входных данных на уровне схем Pydantic: обязательные поля, ограничения типов, корректность форматов дат и числовых параметров.</w:t>
      </w:r>
    </w:p>
    <w:p w14:paraId="15DCEEC1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Интеграционные тесты сосредоточены на том, чтобы подтвердить корректность взаимодействия компонентов внутри backend: роутеры FastAPI → слой доступа к SQLite → возвращаемые Pydantic-модели, а также обработка файлов через UPLOAD_DIR. Такие тесты запускаются через pytest и TestClient, выполняют реальные HTTP-запросы к приложению и проверяют не только код ответа, но и содержимое JSON, изменение состояния базы данных и корректность проверок доступа. Важно, что интеграционные тесты охватывают сценарии с привязкой сущностей: создание задачи и подзадач, привязка тегов через таблицу связей, создание напоминаний и проверка, что они действительно принадлежат задаче пользователя, а также операции администратора, которые должны отличаться по правам и области видимости данных.</w:t>
      </w:r>
    </w:p>
    <w:p w14:paraId="01384363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E2E-тестирование ориентировано на проверку полных пользовательских сценариев в браузере: от входа в систему до управления задачами и календарного просмотра дедлайнов. В качестве инструмента на этом уровне логично использовать Playwright (или аналог), так как он позволяет воспроизводить действия пользователя: заполнение форм, клики по кнопкам, проверку отображения данных, а также фиксировать отчёты и артефакты (скриншоты/видео) при ошибках. В рамках MVP e2e-набор может быть минимальным, но закрывать «критический путь» приложения, подтверждая, что UI, API и авторизация работают согласованно.</w:t>
      </w:r>
    </w:p>
    <w:p w14:paraId="0516A10A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тестовых сценариев включает ключевые пользовательские потоки, которые наиболее важны для приёмки проекта. Для аутентификации проверяется успешная регистрация нового пользователя с валидацией полей, вход с корректными и некорректными учетными данными, а также сценарий выхода (очистка токена на клиенте и последующая недоступность защищённых страниц). Для задач проверяются создание и редактирование (изменение текста, статуса, дедлайна), удаление, а также фильтрация и поиск в списке. Отдельно тестируется функциональность повторяемости: при заданных due_at и repeat_interval_minutes операция генерации следующей задачи должна создавать новый экземпляр с корректно сдвинутым дедлайном и сброшенным состоянием выполнения. Для связанных сущностей проверяются операции над подзадачами (создание, отметка выполнения, удаление), работа с тегами (создание тега, привязка к задаче, корректность отображения и отсутствие доступа к чужим тегам), загрузка и скачивание файлов (факт сохранения файла на диск и корректная выдача при скачивании), а также создание и редактирование напоминаний. Для календаря проверяется выборка задач в заданном диапазоне дат, чтобы отображались только те элементы, у которых дедлайн попадает в интервал. Для админского режима проверяется, что роль администратора действительно открывает доступ к списку пользователей и управлению данными выбранного пользователя, в то время как обычный пользователь не может получить доступ к административным эндпоинтам.</w:t>
      </w:r>
    </w:p>
    <w:p w14:paraId="2D175D8A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входа предназначено для авторизации пользователя в системе и получения доступа к защищённым разделам приложения. Пользователь вводит email и пароль, после чего данные отправляются на серверный эндпоинт входа, а при успехе клиент получает JWT-токен и сохраняет его в локальном хранилище. Интерфейс отображает состояния загрузки и сообщения об ошибке при неверных данных или недоступности сервера. После успешного входа выполняется автоматическое перенаправление на основной раздел с задачами (дашборд). Дополнительно обычно предусмотрена ссылка перехода на регистрацию для новых пользователей.</w:t>
      </w:r>
    </w:p>
    <w:p w14:paraId="0E7886EB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FB82EBF">
      <w:pPr>
        <w:pStyle w:val="32"/>
        <w:spacing w:before="0" w:beforeAutospacing="0" w:after="0" w:afterAutospacing="0"/>
        <w:jc w:val="both"/>
        <w:rPr>
          <w:sz w:val="28"/>
          <w:szCs w:val="28"/>
        </w:rPr>
      </w:pPr>
    </w:p>
    <w:p w14:paraId="5669B3E7">
      <w:pPr>
        <w:pStyle w:val="32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drawing>
          <wp:inline distT="0" distB="0" distL="114300" distR="114300">
            <wp:extent cx="4239260" cy="2896870"/>
            <wp:effectExtent l="0" t="0" r="12700" b="1397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4155">
      <w:pPr>
        <w:spacing w:after="0" w:line="360" w:lineRule="auto"/>
        <w:ind w:firstLine="3469" w:firstLineChars="12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Окно входа</w:t>
      </w:r>
    </w:p>
    <w:p w14:paraId="370BDFFF">
      <w:pPr>
        <w:pStyle w:val="32"/>
        <w:spacing w:before="0" w:beforeAutospacing="0" w:after="0" w:afterAutospacing="0"/>
        <w:jc w:val="both"/>
        <w:rPr>
          <w:sz w:val="28"/>
          <w:szCs w:val="28"/>
        </w:rPr>
      </w:pPr>
    </w:p>
    <w:p w14:paraId="2992CC3B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Окно регистрации используется для создания нового аккаунта и первичного входа в систему. Пользователь заполняет обязательные поля, после чего клиент отправляет запрос на сервер и получает подтверждение создания пользователя. В форме предусмотрена базовая проверка корректности ввода (формат email, минимальная длина пароля), а ошибки сервера (например, email уже занят) выводятся в понятном виде. После успешной регистрации приложение либо автоматически выполняет вход и сохраняет токен. Таким образом, регистрация является «точкой старта» для дальнейшей работы с задачами и календарём.</w:t>
      </w:r>
    </w:p>
    <w:p w14:paraId="1582E868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</w:p>
    <w:p w14:paraId="4B102D48">
      <w:pPr>
        <w:pStyle w:val="32"/>
        <w:spacing w:before="0" w:beforeAutospacing="0" w:after="0" w:afterAutospacing="0"/>
        <w:jc w:val="center"/>
      </w:pPr>
      <w:r>
        <w:drawing>
          <wp:inline distT="0" distB="0" distL="114300" distR="114300">
            <wp:extent cx="3567430" cy="3162300"/>
            <wp:effectExtent l="0" t="0" r="13970" b="762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2B43">
      <w:pPr>
        <w:pStyle w:val="32"/>
        <w:spacing w:before="0" w:beforeAutospacing="0" w:after="0" w:afterAutospacing="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4.2 – </w:t>
      </w:r>
      <w:r>
        <w:rPr>
          <w:sz w:val="28"/>
          <w:szCs w:val="28"/>
          <w:lang w:val="ru-RU"/>
        </w:rPr>
        <w:t>Окно</w:t>
      </w:r>
      <w:r>
        <w:rPr>
          <w:rFonts w:hint="default"/>
          <w:sz w:val="28"/>
          <w:szCs w:val="28"/>
          <w:lang w:val="ru-RU"/>
        </w:rPr>
        <w:t xml:space="preserve"> регистрации</w:t>
      </w:r>
    </w:p>
    <w:p w14:paraId="4B804B3D">
      <w:pPr>
        <w:pStyle w:val="32"/>
        <w:spacing w:before="0" w:beforeAutospacing="0" w:after="0" w:afterAutospacing="0"/>
        <w:jc w:val="center"/>
      </w:pPr>
    </w:p>
    <w:p w14:paraId="7AE23283">
      <w:pPr>
        <w:pStyle w:val="32"/>
        <w:spacing w:before="0" w:beforeAutospacing="0" w:after="0" w:afterAutospacing="0"/>
        <w:jc w:val="center"/>
        <w:rPr>
          <w:rFonts w:hint="default"/>
        </w:rPr>
      </w:pPr>
    </w:p>
    <w:p w14:paraId="4E2C4543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Дашборд представляет собой главный экран приложения, где пользователь видит список своих задач и может быстро управлять ими без перехода по множеству страниц. На этом экране обычно доступны создание новой задачи, поиск по названию/описанию и фильтрация по статусу или дедлайну, а также постраничный вывод при большом количестве задач. Каждая задача отображается карточкой/строкой с ключевой информацией: названием, дедлайном, статусом и вспомогательными индикаторами (например, наличие подзадач или вложений). Из дашборда пользователь может перейти в детальную карточку задачи для работы с подзадачами, файлами и напоминаниями. Экран выполняет роль «центра управления делами», поэтому приоритетом является скорость и наглядность.</w:t>
      </w:r>
    </w:p>
    <w:p w14:paraId="466AB501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</w:p>
    <w:p w14:paraId="3DF4569E">
      <w:pPr>
        <w:pStyle w:val="32"/>
        <w:spacing w:before="0" w:beforeAutospacing="0" w:after="0" w:afterAutospacing="0"/>
        <w:ind w:firstLine="709"/>
        <w:jc w:val="both"/>
      </w:pPr>
      <w:r>
        <w:drawing>
          <wp:inline distT="0" distB="0" distL="114300" distR="114300">
            <wp:extent cx="5579745" cy="1753870"/>
            <wp:effectExtent l="0" t="0" r="13335" b="139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D8F5">
      <w:pPr>
        <w:pStyle w:val="32"/>
        <w:spacing w:before="0" w:beforeAutospacing="0" w:after="0" w:afterAutospacing="0"/>
        <w:ind w:firstLine="709"/>
        <w:jc w:val="both"/>
        <w:rPr>
          <w:rFonts w:hint="default"/>
        </w:rPr>
      </w:pPr>
    </w:p>
    <w:p w14:paraId="4EB30BC9">
      <w:pPr>
        <w:pStyle w:val="32"/>
        <w:spacing w:before="0" w:beforeAutospacing="0" w:after="0" w:afterAutospacing="0" w:line="360" w:lineRule="auto"/>
        <w:ind w:firstLine="3727" w:firstLineChars="0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Рисунок 4.</w:t>
      </w:r>
      <w:r>
        <w:rPr>
          <w:rFonts w:hint="default"/>
          <w:sz w:val="28"/>
          <w:szCs w:val="28"/>
          <w:lang w:val="pl-PL"/>
        </w:rPr>
        <w:t>4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  <w:lang w:val="ru-RU"/>
        </w:rPr>
        <w:t>Дашбоард</w:t>
      </w:r>
    </w:p>
    <w:p w14:paraId="20501C20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</w:p>
    <w:p w14:paraId="6C56BCAA">
      <w:pPr>
        <w:pStyle w:val="32"/>
        <w:spacing w:before="0" w:beforeAutospacing="0" w:after="0" w:afterAutospacing="0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Админ-панель предназначена для пользователя с ролью администратора и предоставляет расширенные права по управлению системой. На экране администратор видит список пользователей и может выбрать конкретного пользователя, чтобы просмотреть его задачи и при необходимости создать или изменить данные в чужом контексте. Также обычно доступна функция удаления пользователя, которая приводит к каскадному удалению связанных задач и объектов, что подчёркивает целостность модели данных. Панель демонстрирует ролевую модель доступа: обычному пользователю этот раздел недоступен, а попытка обращения к админским операциям без роли должна завершаться ошибкой доступа. В учебном проекте админка важна как доказательство корректной реализации RBAC и защиты API.</w:t>
      </w:r>
    </w:p>
    <w:p w14:paraId="1E303180">
      <w:pPr>
        <w:pStyle w:val="32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20599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61180" cy="3479800"/>
            <wp:effectExtent l="0" t="0" r="12700" b="1016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8272">
      <w:pPr>
        <w:pStyle w:val="32"/>
        <w:spacing w:before="0" w:beforeAutospacing="0" w:after="0" w:afterAutospacing="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4.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Административная панель</w:t>
      </w:r>
    </w:p>
    <w:p w14:paraId="4CD4F2F2">
      <w:pPr>
        <w:pStyle w:val="32"/>
        <w:spacing w:before="0" w:beforeAutospacing="0" w:after="0" w:afterAutospacing="0"/>
        <w:jc w:val="both"/>
        <w:rPr>
          <w:sz w:val="28"/>
          <w:szCs w:val="28"/>
        </w:rPr>
      </w:pPr>
    </w:p>
    <w:p w14:paraId="0AE159B5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Критерий прохождения тестов фиксируется как бинарный pass/fail по каждому сценарию. Тест считается пройденным, если фактический результат совпадает с ожидаемым: API возвращает корректный HTTP-статус и валидное тело ответа, данные действительно создаются/изменяются в базе, а ограничения доступа соблюдаются (попытка обратиться к чужим данным приводит к отказу). Тест считается проваленным при любом отклонении: неверный статус-код, несоответствие структуры ответа, отсутствие ожидаемых изменений в базе, либо нарушение модели безопасности.</w:t>
      </w:r>
    </w:p>
    <w:p w14:paraId="2A987099">
      <w:pPr>
        <w:spacing w:after="160" w:line="259" w:lineRule="auto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D45045">
      <w:pPr>
        <w:pStyle w:val="2"/>
        <w:widowControl w:val="0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85468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1"/>
    </w:p>
    <w:p w14:paraId="76C1D779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было разработано и реализовано full-stack веб-приложение, предназначенное для централизованного управления личными задачами и дедлайнами. Реализована серверная часть на FastAPI с REST API, JWT-аутентификацией и ролевой моделью доступа user/admin, а также клиентская часть в виде SPA на React/Vite с удобной навигацией по основным сценариям: вход, регистрация, дашборд задач, детальная карточка задачи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календар</w:t>
      </w:r>
      <w:r>
        <w:rPr>
          <w:sz w:val="28"/>
          <w:szCs w:val="28"/>
          <w:lang w:val="ru-RU"/>
        </w:rPr>
        <w:t>ь</w:t>
      </w:r>
      <w:r>
        <w:rPr>
          <w:rFonts w:hint="default"/>
          <w:sz w:val="28"/>
          <w:szCs w:val="28"/>
          <w:lang w:val="ru-RU"/>
        </w:rPr>
        <w:t>, панель для администраторов</w:t>
      </w:r>
      <w:r>
        <w:rPr>
          <w:sz w:val="28"/>
          <w:szCs w:val="28"/>
        </w:rPr>
        <w:t>. В качестве хранилища использована SQLite, что обеспечило простоту развёртывания и достаточную производительность для уровня MVP, а поддержка файловых вложений и напоминаний расширила практическую ценность приложения.</w:t>
      </w:r>
    </w:p>
    <w:p w14:paraId="53B73C7D">
      <w:pPr>
        <w:pStyle w:val="3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проекта реализованы ключевые функции предметной области: создание, редактирование и удаление задач, работа с подзадачами, тегами и вложениями, фильтрация и поиск, а также механизм повторяемости через генерацию следующего экземпляра задачи на основе заданного интервала. Отдельно подтверждена корректность разграничения доступа: обычный пользователь работает только со своими данными, а администратор получает инструменты управления пользователями и их задачами через отдельную административную панель.</w:t>
      </w:r>
    </w:p>
    <w:p w14:paraId="499DCCA7">
      <w:pPr>
        <w:pStyle w:val="32"/>
        <w:spacing w:before="0" w:beforeAutospacing="0" w:after="0" w:afterAutospacing="0"/>
        <w:ind w:firstLine="709"/>
        <w:jc w:val="both"/>
      </w:pPr>
      <w:r>
        <w:rPr>
          <w:sz w:val="28"/>
          <w:szCs w:val="28"/>
        </w:rPr>
        <w:t>Ограничения текущей реализации связаны с рамками учебного проекта и выбранными упрощениями: отсутствует refresh-токен и полноценный механизм доставки уведомлений (email/push), а хранение вложений реализовано локально и требует отдельного решения при горизонтальном масштабировании. В качестве направлений развития можно выделить переход на PostgreSQL, добавление очередей и планировщика для напоминаний, расширение календаря до полноценного визуального представления (неделя/месяц), а также внедрение дополнительной защиты (rate limiting, аудит действий, 2FA). В целом разработанное решение достигает поставленной цели, демонстрирует полный цикл проектирования и реализации web-приложения и может служить основой для дальнейшего функционального и инфраструктурного расширения.</w:t>
      </w:r>
    </w:p>
    <w:p w14:paraId="1D0DA341">
      <w:pPr>
        <w:spacing w:after="160" w:line="259" w:lineRule="auto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635B60">
      <w:pPr>
        <w:pStyle w:val="2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85468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сокращений</w:t>
      </w:r>
      <w:bookmarkEnd w:id="22"/>
    </w:p>
    <w:p w14:paraId="705982EE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API — Application Programming Interface (Интерфейс прикладного программирования)</w:t>
      </w:r>
    </w:p>
    <w:p w14:paraId="615FEB0B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HTTP — HyperText Transfer Protocol (Протокол передачи гипертекста)</w:t>
      </w:r>
    </w:p>
    <w:p w14:paraId="0A5619F0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 — Representational State Transfer (</w:t>
      </w:r>
      <w:r>
        <w:rPr>
          <w:sz w:val="28"/>
          <w:szCs w:val="28"/>
        </w:rPr>
        <w:t>Передача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представления</w:t>
      </w:r>
      <w:r>
        <w:rPr>
          <w:sz w:val="28"/>
          <w:szCs w:val="28"/>
          <w:lang w:val="en-US"/>
        </w:rPr>
        <w:t>)</w:t>
      </w:r>
    </w:p>
    <w:p w14:paraId="3CDE883E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SQL — Structured Query Language (Язык структурированных запросов)</w:t>
      </w:r>
    </w:p>
    <w:p w14:paraId="42221DAA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JWT — JSON Web Token (Веб-токен в формате JSON)</w:t>
      </w:r>
    </w:p>
    <w:p w14:paraId="289D1B95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SPA — Single Page Application (Одностраничное приложение)</w:t>
      </w:r>
    </w:p>
    <w:p w14:paraId="2F010064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CRUD — Create, Read, Update, Delete (Создание, чтение, обновление, удаление)</w:t>
      </w:r>
    </w:p>
    <w:p w14:paraId="7314FB39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UI — User Interface (Пользовательский интерфейс)</w:t>
      </w:r>
    </w:p>
    <w:p w14:paraId="64CE865F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UX — User Experience (Пользовательский опыт)</w:t>
      </w:r>
    </w:p>
    <w:p w14:paraId="4C0CE620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CORS — Cross-Origin Resource Sharing (Совместное использование ресурсов между разными источниками)</w:t>
      </w:r>
    </w:p>
    <w:p w14:paraId="5D5DAFC6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UUID — Universally Unique Identifier (Универсальный уникальный идентификатор)</w:t>
      </w:r>
    </w:p>
    <w:p w14:paraId="7A4B5458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MVP — Minimum Viable Product (Минимально жизнеспособный продукт)</w:t>
      </w:r>
    </w:p>
    <w:p w14:paraId="5ADA3E03">
      <w:pPr>
        <w:pStyle w:val="32"/>
        <w:numPr>
          <w:ilvl w:val="0"/>
          <w:numId w:val="12"/>
        </w:numPr>
        <w:tabs>
          <w:tab w:val="left" w:pos="284"/>
          <w:tab w:val="clear" w:pos="720"/>
        </w:tabs>
        <w:ind w:left="709" w:hanging="283"/>
        <w:jc w:val="both"/>
      </w:pPr>
      <w:r>
        <w:rPr>
          <w:sz w:val="28"/>
          <w:szCs w:val="28"/>
        </w:rPr>
        <w:t>DB — Database (База данных)</w:t>
      </w:r>
      <w:r>
        <w:rPr>
          <w:sz w:val="28"/>
          <w:szCs w:val="28"/>
        </w:rPr>
        <w:br w:type="page"/>
      </w:r>
    </w:p>
    <w:p w14:paraId="5C3BF57A">
      <w:pPr>
        <w:pStyle w:val="2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18546897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23"/>
    </w:p>
    <w:p w14:paraId="6776CEA6">
      <w:pPr>
        <w:pStyle w:val="32"/>
        <w:numPr>
          <w:ilvl w:val="0"/>
          <w:numId w:val="13"/>
        </w:numPr>
        <w:spacing w:before="0" w:beforeAutospacing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FastAPI: современный веб-фреймворк для Python [Электронный ресурс]. — Режим доступа: https://fastapi.tiangolo.com/. — (Дата обращения: 1</w:t>
      </w:r>
      <w:r>
        <w:rPr>
          <w:rFonts w:hint="default"/>
          <w:sz w:val="28"/>
          <w:szCs w:val="28"/>
          <w:lang w:val="ru-RU" w:eastAsia="zh-CN"/>
        </w:rPr>
        <w:t>2</w:t>
      </w:r>
      <w:r>
        <w:rPr>
          <w:rFonts w:hint="default"/>
          <w:sz w:val="28"/>
          <w:szCs w:val="28"/>
          <w:lang w:val="en-US" w:eastAsia="zh-CN"/>
        </w:rPr>
        <w:t>.11.2025).</w:t>
      </w:r>
    </w:p>
    <w:p w14:paraId="00AA2C31">
      <w:pPr>
        <w:pStyle w:val="32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Аутентификация и авторизация с использованием JWT (JSON Web Tokens) [Электронный ресурс]. — Режим доступа: https://jwt.io/introduction. — (Дата обращения: </w:t>
      </w:r>
      <w:r>
        <w:rPr>
          <w:rFonts w:hint="default"/>
          <w:sz w:val="28"/>
          <w:szCs w:val="28"/>
          <w:lang w:val="ru-RU"/>
        </w:rPr>
        <w:t>13</w:t>
      </w:r>
      <w:r>
        <w:rPr>
          <w:sz w:val="28"/>
          <w:szCs w:val="28"/>
        </w:rPr>
        <w:t>.11.202</w:t>
      </w:r>
      <w:r>
        <w:rPr>
          <w:rFonts w:hint="default"/>
          <w:sz w:val="28"/>
          <w:szCs w:val="28"/>
          <w:lang w:val="ru-RU"/>
        </w:rPr>
        <w:t>5</w:t>
      </w:r>
    </w:p>
    <w:p w14:paraId="04051EE7">
      <w:pPr>
        <w:pStyle w:val="32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Документация React: основные концепции и хуки [Электронный ресурс]. — Режим доступа: https://react.dev/learn. — (Дата обращения: 16.11.2025).</w:t>
      </w:r>
    </w:p>
    <w:p w14:paraId="47685D2E">
      <w:pPr>
        <w:pStyle w:val="32"/>
        <w:numPr>
          <w:ilvl w:val="0"/>
          <w:numId w:val="13"/>
        </w:numPr>
        <w:rPr>
          <w:sz w:val="28"/>
          <w:szCs w:val="28"/>
        </w:rPr>
      </w:pPr>
      <w:r>
        <w:rPr>
          <w:rFonts w:hint="default"/>
          <w:sz w:val="28"/>
          <w:szCs w:val="28"/>
        </w:rPr>
        <w:t>Руководство по использованию Vite в React</w:t>
      </w:r>
      <w:r>
        <w:rPr>
          <w:sz w:val="28"/>
          <w:szCs w:val="28"/>
        </w:rPr>
        <w:t xml:space="preserve"> [Электронный ресурс]. — Режим доступа: </w:t>
      </w:r>
      <w:r>
        <w:rPr>
          <w:rFonts w:hint="default"/>
          <w:sz w:val="28"/>
          <w:szCs w:val="28"/>
        </w:rPr>
        <w:t>https://www.dev-notes.ru/articles/react/guide-to-using-vite-with-react/</w:t>
      </w:r>
      <w:r>
        <w:rPr>
          <w:sz w:val="28"/>
          <w:szCs w:val="28"/>
        </w:rPr>
        <w:t xml:space="preserve"> — (Дата обращения: 1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>.11.2025).</w:t>
      </w:r>
    </w:p>
    <w:p w14:paraId="0B4DFCE4">
      <w:pPr>
        <w:pStyle w:val="32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Docker: руководство по использованию и лучшие практики [Электронный ресурс]. — Режим доступа: https://docs.docker.com/get-started/. — (Дата обращения: 18.11.2025).</w:t>
      </w:r>
    </w:p>
    <w:p w14:paraId="4DBA4746">
      <w:pPr>
        <w:pStyle w:val="32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Полное руководство по REST API: принципы и примеры [Электронный ресурс]. — Режим доступа: https://restfulapi.net/. — (Дата обращения: 19.11.2025).</w:t>
      </w:r>
    </w:p>
    <w:p w14:paraId="53CD749E">
      <w:pPr>
        <w:pStyle w:val="32"/>
        <w:numPr>
          <w:numId w:val="0"/>
        </w:numPr>
        <w:ind w:left="360" w:leftChars="0"/>
        <w:rPr>
          <w:sz w:val="28"/>
          <w:szCs w:val="28"/>
        </w:rPr>
        <w:sectPr>
          <w:headerReference r:id="rId10" w:type="default"/>
          <w:footerReference r:id="rId11" w:type="default"/>
          <w:pgSz w:w="11906" w:h="16838"/>
          <w:pgMar w:top="1134" w:right="567" w:bottom="851" w:left="1304" w:header="0" w:footer="0" w:gutter="0"/>
          <w:pgBorders>
            <w:top w:val="single" w:color="auto" w:sz="18" w:space="21"/>
            <w:left w:val="single" w:color="auto" w:sz="18" w:space="21"/>
            <w:bottom w:val="single" w:color="auto" w:sz="18" w:space="0"/>
            <w:right w:val="single" w:color="auto" w:sz="18" w:space="19"/>
          </w:pgBorders>
          <w:cols w:space="708" w:num="1"/>
          <w:docGrid w:linePitch="360" w:charSpace="0"/>
        </w:sectPr>
      </w:pPr>
    </w:p>
    <w:p w14:paraId="2730E61D">
      <w:pPr>
        <w:pStyle w:val="17"/>
        <w:tabs>
          <w:tab w:val="left" w:pos="10490"/>
        </w:tabs>
        <w:spacing w:line="360" w:lineRule="auto"/>
        <w:jc w:val="right"/>
        <w:rPr>
          <w:b/>
          <w:lang w:val="ru-RU"/>
        </w:rPr>
      </w:pPr>
      <w:r>
        <w:rPr>
          <w:b/>
          <w:lang w:val="ru-RU"/>
        </w:rPr>
        <w:t>ПРИЛОЖЕНИЕ А</w:t>
      </w:r>
    </w:p>
    <w:p w14:paraId="355A9478">
      <w:pPr>
        <w:pStyle w:val="20"/>
        <w:tabs>
          <w:tab w:val="left" w:pos="10348"/>
        </w:tabs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</w:p>
    <w:p w14:paraId="0CB7A8FE">
      <w:pPr>
        <w:pStyle w:val="20"/>
        <w:tabs>
          <w:tab w:val="left" w:pos="10348"/>
        </w:tabs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  <w:t>УЧРЕЖДЕНИЕ ОБРАЗОВАНИЯ</w:t>
      </w:r>
    </w:p>
    <w:p w14:paraId="4934A1B6">
      <w:pPr>
        <w:pStyle w:val="20"/>
        <w:tabs>
          <w:tab w:val="left" w:pos="10348"/>
        </w:tabs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>ТЕХНИЧЕСКИЙ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  <w:t xml:space="preserve"> УНИВЕРСИТЕТ»</w:t>
      </w:r>
    </w:p>
    <w:p w14:paraId="567BC4A6">
      <w:pPr>
        <w:pStyle w:val="2"/>
        <w:tabs>
          <w:tab w:val="left" w:pos="10348"/>
        </w:tabs>
        <w:spacing w:before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24" w:name="_Toc218546898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  <w:bookmarkEnd w:id="24"/>
    </w:p>
    <w:p w14:paraId="007AD826">
      <w:pPr>
        <w:tabs>
          <w:tab w:val="left" w:pos="10348"/>
        </w:tabs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819BF73">
      <w:pPr>
        <w:tabs>
          <w:tab w:val="left" w:pos="10348"/>
        </w:tabs>
        <w:spacing w:after="0" w:line="360" w:lineRule="auto"/>
        <w:ind w:left="576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BE7AE2B">
      <w:pPr>
        <w:tabs>
          <w:tab w:val="left" w:pos="10348"/>
        </w:tabs>
        <w:spacing w:after="0" w:line="360" w:lineRule="auto"/>
        <w:ind w:left="576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F051D2D">
      <w:pPr>
        <w:tabs>
          <w:tab w:val="left" w:pos="10348"/>
        </w:tabs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1F27B0D">
      <w:pPr>
        <w:tabs>
          <w:tab w:val="left" w:pos="10348"/>
        </w:tabs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F68D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Реализация кроссплатформенного сетевого приложения для управления базой данных на основе скрапинга веб-сайтов</w:t>
      </w:r>
    </w:p>
    <w:p w14:paraId="17A3F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ТЕКСТ ПРОГРАММЫ</w:t>
      </w:r>
    </w:p>
    <w:p w14:paraId="0C3257D8">
      <w:pPr>
        <w:tabs>
          <w:tab w:val="left" w:pos="10348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60C6031">
      <w:pPr>
        <w:tabs>
          <w:tab w:val="left" w:pos="10348"/>
        </w:tabs>
        <w:spacing w:after="0"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КП.АС-63.22002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>6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>-031200</w:t>
      </w:r>
    </w:p>
    <w:p w14:paraId="43C1215C">
      <w:pPr>
        <w:tabs>
          <w:tab w:val="left" w:pos="10348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B937259">
      <w:pPr>
        <w:pStyle w:val="3"/>
        <w:tabs>
          <w:tab w:val="left" w:pos="10348"/>
        </w:tabs>
        <w:spacing w:befor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25" w:name="_gjdgxs" w:colFirst="0" w:colLast="0"/>
      <w:bookmarkEnd w:id="25"/>
      <w:bookmarkStart w:id="26" w:name="_Toc218546899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Листов: 1</w:t>
      </w:r>
      <w:bookmarkEnd w:id="26"/>
    </w:p>
    <w:p w14:paraId="2D21384F">
      <w:pPr>
        <w:tabs>
          <w:tab w:val="left" w:pos="10348"/>
        </w:tabs>
        <w:spacing w:after="0" w:line="360" w:lineRule="auto"/>
        <w:ind w:left="4320" w:firstLine="720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8"/>
        <w:tblW w:w="981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3"/>
        <w:gridCol w:w="5812"/>
      </w:tblGrid>
      <w:tr w14:paraId="7DC0D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</w:tcPr>
          <w:p w14:paraId="08DFD804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812" w:type="dxa"/>
          </w:tcPr>
          <w:p w14:paraId="6AF8BD77">
            <w:pPr>
              <w:pStyle w:val="4"/>
              <w:tabs>
                <w:tab w:val="left" w:pos="10348"/>
              </w:tabs>
              <w:ind w:left="3260"/>
              <w:rPr>
                <w:rFonts w:ascii="Times New Roman" w:hAnsi="Times New Roman" w:eastAsia="Times New Roman" w:cs="Times New Roman"/>
              </w:rPr>
            </w:pPr>
          </w:p>
        </w:tc>
      </w:tr>
      <w:tr w14:paraId="7303F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</w:tcPr>
          <w:p w14:paraId="3E31039F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bookmarkStart w:id="27" w:name="_Toc218546900"/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27"/>
          </w:p>
        </w:tc>
        <w:tc>
          <w:tcPr>
            <w:tcW w:w="5812" w:type="dxa"/>
          </w:tcPr>
          <w:p w14:paraId="1197B047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Несюк А.Н.</w:t>
            </w:r>
          </w:p>
        </w:tc>
      </w:tr>
      <w:tr w14:paraId="78FD1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4003" w:type="dxa"/>
          </w:tcPr>
          <w:p w14:paraId="7470976A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bookmarkStart w:id="28" w:name="_Toc218546901"/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Выполнил:</w:t>
            </w:r>
            <w:bookmarkEnd w:id="28"/>
          </w:p>
        </w:tc>
        <w:tc>
          <w:tcPr>
            <w:tcW w:w="5812" w:type="dxa"/>
          </w:tcPr>
          <w:p w14:paraId="4F9D8947">
            <w:pPr>
              <w:tabs>
                <w:tab w:val="left" w:pos="10348"/>
              </w:tabs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Тунчик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</w:t>
            </w:r>
          </w:p>
          <w:p w14:paraId="2E9BED95">
            <w:pPr>
              <w:tabs>
                <w:tab w:val="left" w:pos="10348"/>
              </w:tabs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7959952F">
            <w:pPr>
              <w:tabs>
                <w:tab w:val="left" w:pos="10348"/>
              </w:tabs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2025</w:t>
            </w:r>
          </w:p>
          <w:p w14:paraId="05691869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7F10F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  <w:vAlign w:val="bottom"/>
          </w:tcPr>
          <w:p w14:paraId="3BAEE669"/>
        </w:tc>
        <w:tc>
          <w:tcPr>
            <w:tcW w:w="5812" w:type="dxa"/>
          </w:tcPr>
          <w:p w14:paraId="178ABA86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hAnsi="Times New Roman" w:eastAsia="Times New Roman" w:cs="Times New Roman"/>
              </w:rPr>
            </w:pPr>
          </w:p>
        </w:tc>
      </w:tr>
      <w:tr w14:paraId="29FA9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  <w:vAlign w:val="center"/>
          </w:tcPr>
          <w:p w14:paraId="13A76BEF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3DF9DC1C">
            <w:pPr>
              <w:pStyle w:val="6"/>
              <w:tabs>
                <w:tab w:val="left" w:pos="10348"/>
              </w:tabs>
              <w:spacing w:before="0"/>
              <w:ind w:left="3260"/>
              <w:rPr>
                <w:rFonts w:ascii="Times New Roman" w:hAnsi="Times New Roman" w:eastAsia="Times New Roman" w:cs="Times New Roman"/>
              </w:rPr>
            </w:pPr>
          </w:p>
        </w:tc>
      </w:tr>
      <w:tr w14:paraId="1A9CA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  <w:vAlign w:val="center"/>
          </w:tcPr>
          <w:p w14:paraId="35965B46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1A8E86E2">
            <w:pPr>
              <w:pStyle w:val="6"/>
              <w:tabs>
                <w:tab w:val="left" w:pos="10348"/>
              </w:tabs>
              <w:spacing w:before="0"/>
              <w:ind w:left="3260"/>
              <w:rPr>
                <w:rFonts w:ascii="Times New Roman" w:hAnsi="Times New Roman" w:eastAsia="Times New Roman" w:cs="Times New Roman"/>
              </w:rPr>
            </w:pPr>
          </w:p>
        </w:tc>
      </w:tr>
      <w:tr w14:paraId="1215F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03" w:type="dxa"/>
          </w:tcPr>
          <w:p w14:paraId="4965B5BD">
            <w:pPr>
              <w:pStyle w:val="4"/>
              <w:tabs>
                <w:tab w:val="left" w:pos="10348"/>
              </w:tabs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812" w:type="dxa"/>
          </w:tcPr>
          <w:p w14:paraId="1845AD23">
            <w:pPr>
              <w:pStyle w:val="6"/>
              <w:tabs>
                <w:tab w:val="left" w:pos="10348"/>
              </w:tabs>
              <w:spacing w:before="0"/>
              <w:ind w:left="3260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0F096F26">
      <w:pPr>
        <w:tabs>
          <w:tab w:val="left" w:pos="10348"/>
        </w:tabs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14D6A48">
      <w:pPr>
        <w:tabs>
          <w:tab w:val="left" w:pos="10348"/>
        </w:tabs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583688C">
      <w:pPr>
        <w:spacing w:after="160" w:line="259" w:lineRule="auto"/>
        <w:rPr>
          <w:rFonts w:ascii="Times New Roman" w:hAnsi="Times New Roman" w:eastAsia="Times New Roman" w:cs="Times New Roman"/>
          <w:b/>
          <w:bCs/>
        </w:rPr>
        <w:sectPr>
          <w:headerReference r:id="rId12" w:type="default"/>
          <w:footerReference r:id="rId13" w:type="default"/>
          <w:pgSz w:w="11906" w:h="16838"/>
          <w:pgMar w:top="1134" w:right="567" w:bottom="851" w:left="1304" w:header="0" w:footer="0" w:gutter="0"/>
          <w:cols w:space="708" w:num="1"/>
          <w:docGrid w:linePitch="360" w:charSpace="0"/>
        </w:sectPr>
      </w:pPr>
    </w:p>
    <w:p w14:paraId="07D35239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Ссылка на реализацию:</w:t>
      </w:r>
    </w:p>
    <w:p w14:paraId="0D27BFF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eastAsia="ru-RU"/>
        </w:rPr>
        <w:instrText xml:space="preserve"> HYPERLINK "https://github.com/KulibinI/WT-AC-2025-CourseWorks/tree/task_02/students/StelmashukIvan/task_02" </w:instrText>
      </w:r>
      <w:r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Style w:val="9"/>
          <w:rFonts w:ascii="Times New Roman" w:hAnsi="Times New Roman" w:cs="Times New Roman"/>
          <w:sz w:val="28"/>
          <w:szCs w:val="28"/>
          <w:lang w:eastAsia="ru-RU"/>
        </w:rPr>
        <w:t>https://github.com/KulibinI/WT-AC-2025-CourseWorks/tree/task_02/students/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ru-RU"/>
        </w:rPr>
        <w:t>TunchikAnton</w:t>
      </w:r>
      <w:r>
        <w:rPr>
          <w:rStyle w:val="9"/>
          <w:rFonts w:ascii="Times New Roman" w:hAnsi="Times New Roman" w:cs="Times New Roman"/>
          <w:sz w:val="28"/>
          <w:szCs w:val="28"/>
          <w:lang w:eastAsia="ru-RU"/>
        </w:rPr>
        <w:t>/task_02</w:t>
      </w:r>
      <w:r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</w:p>
    <w:p w14:paraId="6A3C8E5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034ECA"/>
    <w:p w14:paraId="50EBE1F9">
      <w:pPr>
        <w:rPr>
          <w:lang w:eastAsia="ru-RU"/>
        </w:rPr>
      </w:pPr>
    </w:p>
    <w:sectPr>
      <w:headerReference r:id="rId14" w:type="default"/>
      <w:pgSz w:w="11906" w:h="16838"/>
      <w:pgMar w:top="1134" w:right="567" w:bottom="851" w:left="1304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D961F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357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14:paraId="444D0B4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2586ED89">
          <w:pPr>
            <w:pStyle w:val="18"/>
          </w:pPr>
        </w:p>
      </w:tc>
      <w:tc>
        <w:tcPr>
          <w:tcW w:w="567" w:type="dxa"/>
        </w:tcPr>
        <w:p w14:paraId="411C71AA">
          <w:pPr>
            <w:pStyle w:val="18"/>
          </w:pPr>
        </w:p>
      </w:tc>
      <w:tc>
        <w:tcPr>
          <w:tcW w:w="1304" w:type="dxa"/>
        </w:tcPr>
        <w:p w14:paraId="548BF620">
          <w:pPr>
            <w:pStyle w:val="18"/>
          </w:pPr>
        </w:p>
      </w:tc>
      <w:tc>
        <w:tcPr>
          <w:tcW w:w="850" w:type="dxa"/>
        </w:tcPr>
        <w:p w14:paraId="1A76892A">
          <w:pPr>
            <w:pStyle w:val="18"/>
          </w:pPr>
        </w:p>
      </w:tc>
      <w:tc>
        <w:tcPr>
          <w:tcW w:w="567" w:type="dxa"/>
        </w:tcPr>
        <w:p w14:paraId="66A07460">
          <w:pPr>
            <w:pStyle w:val="18"/>
          </w:pPr>
        </w:p>
      </w:tc>
      <w:tc>
        <w:tcPr>
          <w:tcW w:w="3838" w:type="dxa"/>
        </w:tcPr>
        <w:p w14:paraId="4DA0063C">
          <w:pPr>
            <w:pStyle w:val="18"/>
          </w:pPr>
        </w:p>
      </w:tc>
      <w:tc>
        <w:tcPr>
          <w:tcW w:w="850" w:type="dxa"/>
        </w:tcPr>
        <w:p w14:paraId="2B70BDD3">
          <w:pPr>
            <w:pStyle w:val="18"/>
          </w:pPr>
        </w:p>
      </w:tc>
      <w:tc>
        <w:tcPr>
          <w:tcW w:w="850" w:type="dxa"/>
        </w:tcPr>
        <w:p w14:paraId="582585DE">
          <w:pPr>
            <w:pStyle w:val="18"/>
          </w:pPr>
        </w:p>
      </w:tc>
      <w:tc>
        <w:tcPr>
          <w:tcW w:w="1134" w:type="dxa"/>
        </w:tcPr>
        <w:p w14:paraId="2E7DFCF8">
          <w:pPr>
            <w:pStyle w:val="18"/>
          </w:pPr>
        </w:p>
      </w:tc>
    </w:tr>
    <w:tr w14:paraId="020782D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345899EF">
          <w:pPr>
            <w:pStyle w:val="18"/>
          </w:pPr>
        </w:p>
      </w:tc>
      <w:tc>
        <w:tcPr>
          <w:tcW w:w="567" w:type="dxa"/>
        </w:tcPr>
        <w:p w14:paraId="3C15C380">
          <w:pPr>
            <w:pStyle w:val="18"/>
          </w:pPr>
        </w:p>
      </w:tc>
      <w:tc>
        <w:tcPr>
          <w:tcW w:w="1304" w:type="dxa"/>
        </w:tcPr>
        <w:p w14:paraId="674A5523">
          <w:pPr>
            <w:pStyle w:val="18"/>
          </w:pPr>
        </w:p>
      </w:tc>
      <w:tc>
        <w:tcPr>
          <w:tcW w:w="850" w:type="dxa"/>
        </w:tcPr>
        <w:p w14:paraId="1ECB132A">
          <w:pPr>
            <w:pStyle w:val="18"/>
          </w:pPr>
        </w:p>
      </w:tc>
      <w:tc>
        <w:tcPr>
          <w:tcW w:w="567" w:type="dxa"/>
        </w:tcPr>
        <w:p w14:paraId="6E6AA0E9">
          <w:pPr>
            <w:pStyle w:val="18"/>
          </w:pPr>
        </w:p>
      </w:tc>
      <w:tc>
        <w:tcPr>
          <w:tcW w:w="3838" w:type="dxa"/>
        </w:tcPr>
        <w:p w14:paraId="29BEC3C7">
          <w:pPr>
            <w:pStyle w:val="18"/>
          </w:pPr>
        </w:p>
      </w:tc>
      <w:tc>
        <w:tcPr>
          <w:tcW w:w="850" w:type="dxa"/>
        </w:tcPr>
        <w:p w14:paraId="57D10C39">
          <w:pPr>
            <w:pStyle w:val="18"/>
          </w:pPr>
        </w:p>
      </w:tc>
      <w:tc>
        <w:tcPr>
          <w:tcW w:w="850" w:type="dxa"/>
        </w:tcPr>
        <w:p w14:paraId="2E337DC7">
          <w:pPr>
            <w:pStyle w:val="18"/>
          </w:pPr>
        </w:p>
      </w:tc>
      <w:tc>
        <w:tcPr>
          <w:tcW w:w="1134" w:type="dxa"/>
        </w:tcPr>
        <w:p w14:paraId="7127B43C">
          <w:pPr>
            <w:pStyle w:val="18"/>
          </w:pPr>
        </w:p>
      </w:tc>
    </w:tr>
    <w:tr w14:paraId="5153218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05DE3F5D">
          <w:pPr>
            <w:pStyle w:val="18"/>
          </w:pPr>
        </w:p>
      </w:tc>
      <w:tc>
        <w:tcPr>
          <w:tcW w:w="567" w:type="dxa"/>
        </w:tcPr>
        <w:p w14:paraId="788E1F8D">
          <w:pPr>
            <w:pStyle w:val="18"/>
          </w:pPr>
        </w:p>
      </w:tc>
      <w:tc>
        <w:tcPr>
          <w:tcW w:w="1304" w:type="dxa"/>
        </w:tcPr>
        <w:p w14:paraId="3B3C9221">
          <w:pPr>
            <w:pStyle w:val="18"/>
          </w:pPr>
        </w:p>
      </w:tc>
      <w:tc>
        <w:tcPr>
          <w:tcW w:w="850" w:type="dxa"/>
        </w:tcPr>
        <w:p w14:paraId="3D712B10">
          <w:pPr>
            <w:pStyle w:val="18"/>
          </w:pPr>
        </w:p>
      </w:tc>
      <w:tc>
        <w:tcPr>
          <w:tcW w:w="567" w:type="dxa"/>
        </w:tcPr>
        <w:p w14:paraId="083BF82C">
          <w:pPr>
            <w:pStyle w:val="18"/>
          </w:pPr>
        </w:p>
      </w:tc>
      <w:tc>
        <w:tcPr>
          <w:tcW w:w="3838" w:type="dxa"/>
        </w:tcPr>
        <w:p w14:paraId="084DB442">
          <w:pPr>
            <w:pStyle w:val="18"/>
          </w:pPr>
        </w:p>
      </w:tc>
      <w:tc>
        <w:tcPr>
          <w:tcW w:w="850" w:type="dxa"/>
        </w:tcPr>
        <w:p w14:paraId="14DA3885">
          <w:pPr>
            <w:pStyle w:val="18"/>
          </w:pPr>
        </w:p>
      </w:tc>
      <w:tc>
        <w:tcPr>
          <w:tcW w:w="850" w:type="dxa"/>
        </w:tcPr>
        <w:p w14:paraId="7D55BA16">
          <w:pPr>
            <w:pStyle w:val="18"/>
          </w:pPr>
        </w:p>
      </w:tc>
      <w:tc>
        <w:tcPr>
          <w:tcW w:w="1134" w:type="dxa"/>
        </w:tcPr>
        <w:p w14:paraId="05E0DADC">
          <w:pPr>
            <w:pStyle w:val="18"/>
          </w:pPr>
        </w:p>
      </w:tc>
    </w:tr>
    <w:tr w14:paraId="197A665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38A5CDFC">
          <w:pPr>
            <w:pStyle w:val="18"/>
          </w:pPr>
        </w:p>
      </w:tc>
      <w:tc>
        <w:tcPr>
          <w:tcW w:w="567" w:type="dxa"/>
        </w:tcPr>
        <w:p w14:paraId="0544E419">
          <w:pPr>
            <w:pStyle w:val="18"/>
          </w:pPr>
        </w:p>
      </w:tc>
      <w:tc>
        <w:tcPr>
          <w:tcW w:w="1304" w:type="dxa"/>
        </w:tcPr>
        <w:p w14:paraId="1316FB5B">
          <w:pPr>
            <w:pStyle w:val="18"/>
          </w:pPr>
        </w:p>
      </w:tc>
      <w:tc>
        <w:tcPr>
          <w:tcW w:w="850" w:type="dxa"/>
        </w:tcPr>
        <w:p w14:paraId="68057EB5">
          <w:pPr>
            <w:pStyle w:val="18"/>
          </w:pPr>
        </w:p>
      </w:tc>
      <w:tc>
        <w:tcPr>
          <w:tcW w:w="567" w:type="dxa"/>
        </w:tcPr>
        <w:p w14:paraId="1EFB64EC">
          <w:pPr>
            <w:pStyle w:val="18"/>
          </w:pPr>
        </w:p>
      </w:tc>
      <w:tc>
        <w:tcPr>
          <w:tcW w:w="3838" w:type="dxa"/>
        </w:tcPr>
        <w:p w14:paraId="1A8418F9">
          <w:pPr>
            <w:pStyle w:val="18"/>
            <w:tabs>
              <w:tab w:val="left" w:pos="2328"/>
              <w:tab w:val="clear" w:pos="4677"/>
              <w:tab w:val="clear" w:pos="9355"/>
            </w:tabs>
          </w:pPr>
        </w:p>
      </w:tc>
      <w:tc>
        <w:tcPr>
          <w:tcW w:w="850" w:type="dxa"/>
        </w:tcPr>
        <w:p w14:paraId="00F9C503">
          <w:pPr>
            <w:pStyle w:val="18"/>
          </w:pPr>
        </w:p>
      </w:tc>
      <w:tc>
        <w:tcPr>
          <w:tcW w:w="850" w:type="dxa"/>
        </w:tcPr>
        <w:p w14:paraId="53B82AF3">
          <w:pPr>
            <w:pStyle w:val="18"/>
          </w:pPr>
        </w:p>
      </w:tc>
      <w:tc>
        <w:tcPr>
          <w:tcW w:w="1134" w:type="dxa"/>
        </w:tcPr>
        <w:p w14:paraId="7CF504B1">
          <w:pPr>
            <w:pStyle w:val="18"/>
          </w:pPr>
        </w:p>
      </w:tc>
    </w:tr>
    <w:tr w14:paraId="4D7136F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793AD641">
          <w:pPr>
            <w:pStyle w:val="18"/>
          </w:pPr>
        </w:p>
      </w:tc>
      <w:tc>
        <w:tcPr>
          <w:tcW w:w="567" w:type="dxa"/>
        </w:tcPr>
        <w:p w14:paraId="3D74690C">
          <w:pPr>
            <w:pStyle w:val="18"/>
          </w:pPr>
        </w:p>
      </w:tc>
      <w:tc>
        <w:tcPr>
          <w:tcW w:w="1304" w:type="dxa"/>
        </w:tcPr>
        <w:p w14:paraId="36C5C469">
          <w:pPr>
            <w:pStyle w:val="18"/>
          </w:pPr>
        </w:p>
      </w:tc>
      <w:tc>
        <w:tcPr>
          <w:tcW w:w="850" w:type="dxa"/>
        </w:tcPr>
        <w:p w14:paraId="7E979015">
          <w:pPr>
            <w:pStyle w:val="18"/>
          </w:pPr>
        </w:p>
      </w:tc>
      <w:tc>
        <w:tcPr>
          <w:tcW w:w="567" w:type="dxa"/>
        </w:tcPr>
        <w:p w14:paraId="7B187985">
          <w:pPr>
            <w:pStyle w:val="18"/>
          </w:pPr>
        </w:p>
      </w:tc>
      <w:tc>
        <w:tcPr>
          <w:tcW w:w="3838" w:type="dxa"/>
        </w:tcPr>
        <w:p w14:paraId="728C76D7">
          <w:pPr>
            <w:pStyle w:val="18"/>
          </w:pPr>
        </w:p>
      </w:tc>
      <w:tc>
        <w:tcPr>
          <w:tcW w:w="850" w:type="dxa"/>
        </w:tcPr>
        <w:p w14:paraId="6196601B">
          <w:pPr>
            <w:pStyle w:val="18"/>
          </w:pPr>
        </w:p>
      </w:tc>
      <w:tc>
        <w:tcPr>
          <w:tcW w:w="850" w:type="dxa"/>
        </w:tcPr>
        <w:p w14:paraId="2BDF84CD">
          <w:pPr>
            <w:pStyle w:val="18"/>
          </w:pPr>
        </w:p>
      </w:tc>
      <w:tc>
        <w:tcPr>
          <w:tcW w:w="1134" w:type="dxa"/>
        </w:tcPr>
        <w:p w14:paraId="17DB361D">
          <w:pPr>
            <w:pStyle w:val="18"/>
          </w:pPr>
        </w:p>
      </w:tc>
    </w:tr>
    <w:tr w14:paraId="6AB7306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78D9799C">
          <w:pPr>
            <w:pStyle w:val="18"/>
          </w:pPr>
        </w:p>
      </w:tc>
      <w:tc>
        <w:tcPr>
          <w:tcW w:w="567" w:type="dxa"/>
        </w:tcPr>
        <w:p w14:paraId="1F1EC81F">
          <w:pPr>
            <w:pStyle w:val="18"/>
          </w:pPr>
        </w:p>
      </w:tc>
      <w:tc>
        <w:tcPr>
          <w:tcW w:w="1304" w:type="dxa"/>
        </w:tcPr>
        <w:p w14:paraId="5CC6F017">
          <w:pPr>
            <w:pStyle w:val="18"/>
          </w:pPr>
        </w:p>
      </w:tc>
      <w:tc>
        <w:tcPr>
          <w:tcW w:w="850" w:type="dxa"/>
        </w:tcPr>
        <w:p w14:paraId="403A78C5">
          <w:pPr>
            <w:pStyle w:val="18"/>
          </w:pPr>
        </w:p>
      </w:tc>
      <w:tc>
        <w:tcPr>
          <w:tcW w:w="567" w:type="dxa"/>
        </w:tcPr>
        <w:p w14:paraId="53B91F5C">
          <w:pPr>
            <w:pStyle w:val="18"/>
          </w:pPr>
        </w:p>
      </w:tc>
      <w:tc>
        <w:tcPr>
          <w:tcW w:w="3838" w:type="dxa"/>
        </w:tcPr>
        <w:p w14:paraId="4CB136DB">
          <w:pPr>
            <w:pStyle w:val="18"/>
          </w:pPr>
        </w:p>
      </w:tc>
      <w:tc>
        <w:tcPr>
          <w:tcW w:w="850" w:type="dxa"/>
        </w:tcPr>
        <w:p w14:paraId="71590789">
          <w:pPr>
            <w:pStyle w:val="18"/>
          </w:pPr>
        </w:p>
      </w:tc>
      <w:tc>
        <w:tcPr>
          <w:tcW w:w="850" w:type="dxa"/>
        </w:tcPr>
        <w:p w14:paraId="633DE38D">
          <w:pPr>
            <w:pStyle w:val="18"/>
          </w:pPr>
        </w:p>
      </w:tc>
      <w:tc>
        <w:tcPr>
          <w:tcW w:w="1134" w:type="dxa"/>
        </w:tcPr>
        <w:p w14:paraId="0FF199AB">
          <w:pPr>
            <w:pStyle w:val="18"/>
          </w:pPr>
        </w:p>
      </w:tc>
    </w:tr>
    <w:tr w14:paraId="01FCA9E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63C6E027">
          <w:pPr>
            <w:pStyle w:val="18"/>
          </w:pPr>
        </w:p>
      </w:tc>
      <w:tc>
        <w:tcPr>
          <w:tcW w:w="567" w:type="dxa"/>
        </w:tcPr>
        <w:p w14:paraId="7DFD368D">
          <w:pPr>
            <w:pStyle w:val="18"/>
          </w:pPr>
        </w:p>
      </w:tc>
      <w:tc>
        <w:tcPr>
          <w:tcW w:w="1304" w:type="dxa"/>
        </w:tcPr>
        <w:p w14:paraId="7AA34B21">
          <w:pPr>
            <w:pStyle w:val="18"/>
          </w:pPr>
        </w:p>
      </w:tc>
      <w:tc>
        <w:tcPr>
          <w:tcW w:w="850" w:type="dxa"/>
        </w:tcPr>
        <w:p w14:paraId="593DA3A7">
          <w:pPr>
            <w:pStyle w:val="18"/>
          </w:pPr>
        </w:p>
      </w:tc>
      <w:tc>
        <w:tcPr>
          <w:tcW w:w="567" w:type="dxa"/>
        </w:tcPr>
        <w:p w14:paraId="73626CD7">
          <w:pPr>
            <w:pStyle w:val="18"/>
          </w:pPr>
        </w:p>
      </w:tc>
      <w:tc>
        <w:tcPr>
          <w:tcW w:w="3838" w:type="dxa"/>
        </w:tcPr>
        <w:p w14:paraId="6E8820EB">
          <w:pPr>
            <w:pStyle w:val="18"/>
          </w:pPr>
        </w:p>
      </w:tc>
      <w:tc>
        <w:tcPr>
          <w:tcW w:w="850" w:type="dxa"/>
        </w:tcPr>
        <w:p w14:paraId="78D6E358">
          <w:pPr>
            <w:pStyle w:val="18"/>
          </w:pPr>
        </w:p>
      </w:tc>
      <w:tc>
        <w:tcPr>
          <w:tcW w:w="850" w:type="dxa"/>
        </w:tcPr>
        <w:p w14:paraId="1EF6949E">
          <w:pPr>
            <w:pStyle w:val="18"/>
          </w:pPr>
        </w:p>
      </w:tc>
      <w:tc>
        <w:tcPr>
          <w:tcW w:w="1134" w:type="dxa"/>
        </w:tcPr>
        <w:p w14:paraId="656CA948">
          <w:pPr>
            <w:pStyle w:val="18"/>
          </w:pPr>
        </w:p>
      </w:tc>
    </w:tr>
    <w:tr w14:paraId="3A4ECBC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64B029B8">
          <w:pPr>
            <w:pStyle w:val="18"/>
          </w:pPr>
        </w:p>
      </w:tc>
      <w:tc>
        <w:tcPr>
          <w:tcW w:w="567" w:type="dxa"/>
        </w:tcPr>
        <w:p w14:paraId="6AAEA873">
          <w:pPr>
            <w:pStyle w:val="18"/>
          </w:pPr>
        </w:p>
      </w:tc>
      <w:tc>
        <w:tcPr>
          <w:tcW w:w="1304" w:type="dxa"/>
        </w:tcPr>
        <w:p w14:paraId="29BFD15B">
          <w:pPr>
            <w:pStyle w:val="18"/>
          </w:pPr>
        </w:p>
      </w:tc>
      <w:tc>
        <w:tcPr>
          <w:tcW w:w="850" w:type="dxa"/>
        </w:tcPr>
        <w:p w14:paraId="482BEC36">
          <w:pPr>
            <w:pStyle w:val="18"/>
          </w:pPr>
        </w:p>
      </w:tc>
      <w:tc>
        <w:tcPr>
          <w:tcW w:w="567" w:type="dxa"/>
        </w:tcPr>
        <w:p w14:paraId="47ACDD19">
          <w:pPr>
            <w:pStyle w:val="18"/>
          </w:pPr>
        </w:p>
      </w:tc>
      <w:tc>
        <w:tcPr>
          <w:tcW w:w="3838" w:type="dxa"/>
        </w:tcPr>
        <w:p w14:paraId="3D54C33A">
          <w:pPr>
            <w:pStyle w:val="18"/>
          </w:pPr>
        </w:p>
      </w:tc>
      <w:tc>
        <w:tcPr>
          <w:tcW w:w="850" w:type="dxa"/>
        </w:tcPr>
        <w:p w14:paraId="0858B268">
          <w:pPr>
            <w:pStyle w:val="18"/>
          </w:pPr>
        </w:p>
      </w:tc>
      <w:tc>
        <w:tcPr>
          <w:tcW w:w="850" w:type="dxa"/>
        </w:tcPr>
        <w:p w14:paraId="2260022C">
          <w:pPr>
            <w:pStyle w:val="18"/>
          </w:pPr>
        </w:p>
      </w:tc>
      <w:tc>
        <w:tcPr>
          <w:tcW w:w="1134" w:type="dxa"/>
        </w:tcPr>
        <w:p w14:paraId="5938B730">
          <w:pPr>
            <w:pStyle w:val="18"/>
          </w:pPr>
        </w:p>
      </w:tc>
    </w:tr>
  </w:tbl>
  <w:p w14:paraId="7BC32707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357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14:paraId="56EC1F1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05B7C8FD">
          <w:pPr>
            <w:pStyle w:val="18"/>
          </w:pPr>
        </w:p>
      </w:tc>
      <w:tc>
        <w:tcPr>
          <w:tcW w:w="567" w:type="dxa"/>
        </w:tcPr>
        <w:p w14:paraId="50040358">
          <w:pPr>
            <w:pStyle w:val="18"/>
          </w:pPr>
        </w:p>
      </w:tc>
      <w:tc>
        <w:tcPr>
          <w:tcW w:w="1304" w:type="dxa"/>
        </w:tcPr>
        <w:p w14:paraId="6336E159">
          <w:pPr>
            <w:pStyle w:val="18"/>
          </w:pPr>
        </w:p>
      </w:tc>
      <w:tc>
        <w:tcPr>
          <w:tcW w:w="850" w:type="dxa"/>
        </w:tcPr>
        <w:p w14:paraId="5332D712">
          <w:pPr>
            <w:pStyle w:val="18"/>
          </w:pPr>
        </w:p>
      </w:tc>
      <w:tc>
        <w:tcPr>
          <w:tcW w:w="567" w:type="dxa"/>
        </w:tcPr>
        <w:p w14:paraId="511839E3">
          <w:pPr>
            <w:pStyle w:val="18"/>
          </w:pPr>
        </w:p>
      </w:tc>
      <w:tc>
        <w:tcPr>
          <w:tcW w:w="3838" w:type="dxa"/>
        </w:tcPr>
        <w:p w14:paraId="456CC583">
          <w:pPr>
            <w:pStyle w:val="18"/>
          </w:pPr>
        </w:p>
      </w:tc>
      <w:tc>
        <w:tcPr>
          <w:tcW w:w="850" w:type="dxa"/>
        </w:tcPr>
        <w:p w14:paraId="36DB7254">
          <w:pPr>
            <w:pStyle w:val="18"/>
          </w:pPr>
        </w:p>
      </w:tc>
      <w:tc>
        <w:tcPr>
          <w:tcW w:w="850" w:type="dxa"/>
        </w:tcPr>
        <w:p w14:paraId="55AF774A">
          <w:pPr>
            <w:pStyle w:val="18"/>
          </w:pPr>
        </w:p>
      </w:tc>
      <w:tc>
        <w:tcPr>
          <w:tcW w:w="1134" w:type="dxa"/>
        </w:tcPr>
        <w:p w14:paraId="37FF6155">
          <w:pPr>
            <w:pStyle w:val="18"/>
          </w:pPr>
        </w:p>
      </w:tc>
    </w:tr>
    <w:tr w14:paraId="5B53780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79D8BFCD">
          <w:pPr>
            <w:pStyle w:val="18"/>
          </w:pPr>
        </w:p>
      </w:tc>
      <w:tc>
        <w:tcPr>
          <w:tcW w:w="567" w:type="dxa"/>
        </w:tcPr>
        <w:p w14:paraId="412DDFEA">
          <w:pPr>
            <w:pStyle w:val="18"/>
          </w:pPr>
        </w:p>
      </w:tc>
      <w:tc>
        <w:tcPr>
          <w:tcW w:w="1304" w:type="dxa"/>
        </w:tcPr>
        <w:p w14:paraId="734213D8">
          <w:pPr>
            <w:pStyle w:val="18"/>
          </w:pPr>
        </w:p>
      </w:tc>
      <w:tc>
        <w:tcPr>
          <w:tcW w:w="850" w:type="dxa"/>
        </w:tcPr>
        <w:p w14:paraId="1D9FAE3F">
          <w:pPr>
            <w:pStyle w:val="18"/>
          </w:pPr>
        </w:p>
      </w:tc>
      <w:tc>
        <w:tcPr>
          <w:tcW w:w="567" w:type="dxa"/>
        </w:tcPr>
        <w:p w14:paraId="77F75174">
          <w:pPr>
            <w:pStyle w:val="18"/>
          </w:pPr>
        </w:p>
      </w:tc>
      <w:tc>
        <w:tcPr>
          <w:tcW w:w="3838" w:type="dxa"/>
        </w:tcPr>
        <w:p w14:paraId="5D0255C3">
          <w:pPr>
            <w:pStyle w:val="18"/>
          </w:pPr>
        </w:p>
      </w:tc>
      <w:tc>
        <w:tcPr>
          <w:tcW w:w="850" w:type="dxa"/>
        </w:tcPr>
        <w:p w14:paraId="56CB0195">
          <w:pPr>
            <w:pStyle w:val="18"/>
          </w:pPr>
        </w:p>
      </w:tc>
      <w:tc>
        <w:tcPr>
          <w:tcW w:w="850" w:type="dxa"/>
        </w:tcPr>
        <w:p w14:paraId="4850A53F">
          <w:pPr>
            <w:pStyle w:val="18"/>
          </w:pPr>
        </w:p>
      </w:tc>
      <w:tc>
        <w:tcPr>
          <w:tcW w:w="1134" w:type="dxa"/>
        </w:tcPr>
        <w:p w14:paraId="7338994D">
          <w:pPr>
            <w:pStyle w:val="18"/>
          </w:pPr>
        </w:p>
      </w:tc>
    </w:tr>
    <w:tr w14:paraId="02EB95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5FAC3320">
          <w:pPr>
            <w:pStyle w:val="18"/>
          </w:pPr>
        </w:p>
      </w:tc>
      <w:tc>
        <w:tcPr>
          <w:tcW w:w="567" w:type="dxa"/>
        </w:tcPr>
        <w:p w14:paraId="51852905">
          <w:pPr>
            <w:pStyle w:val="18"/>
          </w:pPr>
        </w:p>
      </w:tc>
      <w:tc>
        <w:tcPr>
          <w:tcW w:w="1304" w:type="dxa"/>
        </w:tcPr>
        <w:p w14:paraId="2786E56F">
          <w:pPr>
            <w:pStyle w:val="18"/>
          </w:pPr>
        </w:p>
      </w:tc>
      <w:tc>
        <w:tcPr>
          <w:tcW w:w="850" w:type="dxa"/>
        </w:tcPr>
        <w:p w14:paraId="5FE9313D">
          <w:pPr>
            <w:pStyle w:val="18"/>
          </w:pPr>
        </w:p>
      </w:tc>
      <w:tc>
        <w:tcPr>
          <w:tcW w:w="567" w:type="dxa"/>
        </w:tcPr>
        <w:p w14:paraId="03E02A32">
          <w:pPr>
            <w:pStyle w:val="18"/>
          </w:pPr>
        </w:p>
      </w:tc>
      <w:tc>
        <w:tcPr>
          <w:tcW w:w="3838" w:type="dxa"/>
        </w:tcPr>
        <w:p w14:paraId="3842DA5D">
          <w:pPr>
            <w:pStyle w:val="18"/>
          </w:pPr>
        </w:p>
      </w:tc>
      <w:tc>
        <w:tcPr>
          <w:tcW w:w="850" w:type="dxa"/>
        </w:tcPr>
        <w:p w14:paraId="06BFA03C">
          <w:pPr>
            <w:pStyle w:val="18"/>
          </w:pPr>
        </w:p>
      </w:tc>
      <w:tc>
        <w:tcPr>
          <w:tcW w:w="850" w:type="dxa"/>
        </w:tcPr>
        <w:p w14:paraId="535EFA7E">
          <w:pPr>
            <w:pStyle w:val="18"/>
          </w:pPr>
        </w:p>
      </w:tc>
      <w:tc>
        <w:tcPr>
          <w:tcW w:w="1134" w:type="dxa"/>
        </w:tcPr>
        <w:p w14:paraId="7B2EECDA">
          <w:pPr>
            <w:pStyle w:val="18"/>
          </w:pPr>
        </w:p>
      </w:tc>
    </w:tr>
    <w:tr w14:paraId="38D0033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1F56872A">
          <w:pPr>
            <w:pStyle w:val="18"/>
          </w:pPr>
        </w:p>
      </w:tc>
      <w:tc>
        <w:tcPr>
          <w:tcW w:w="567" w:type="dxa"/>
        </w:tcPr>
        <w:p w14:paraId="484D622E">
          <w:pPr>
            <w:pStyle w:val="18"/>
          </w:pPr>
        </w:p>
      </w:tc>
      <w:tc>
        <w:tcPr>
          <w:tcW w:w="1304" w:type="dxa"/>
        </w:tcPr>
        <w:p w14:paraId="289C3D48">
          <w:pPr>
            <w:pStyle w:val="18"/>
          </w:pPr>
        </w:p>
      </w:tc>
      <w:tc>
        <w:tcPr>
          <w:tcW w:w="850" w:type="dxa"/>
        </w:tcPr>
        <w:p w14:paraId="5E3BB847">
          <w:pPr>
            <w:pStyle w:val="18"/>
          </w:pPr>
        </w:p>
      </w:tc>
      <w:tc>
        <w:tcPr>
          <w:tcW w:w="567" w:type="dxa"/>
        </w:tcPr>
        <w:p w14:paraId="71732988">
          <w:pPr>
            <w:pStyle w:val="18"/>
          </w:pPr>
        </w:p>
      </w:tc>
      <w:tc>
        <w:tcPr>
          <w:tcW w:w="3838" w:type="dxa"/>
        </w:tcPr>
        <w:p w14:paraId="50560B2D">
          <w:pPr>
            <w:pStyle w:val="18"/>
            <w:tabs>
              <w:tab w:val="left" w:pos="2328"/>
              <w:tab w:val="clear" w:pos="4677"/>
              <w:tab w:val="clear" w:pos="9355"/>
            </w:tabs>
          </w:pPr>
        </w:p>
      </w:tc>
      <w:tc>
        <w:tcPr>
          <w:tcW w:w="850" w:type="dxa"/>
        </w:tcPr>
        <w:p w14:paraId="74548E48">
          <w:pPr>
            <w:pStyle w:val="18"/>
          </w:pPr>
        </w:p>
      </w:tc>
      <w:tc>
        <w:tcPr>
          <w:tcW w:w="850" w:type="dxa"/>
        </w:tcPr>
        <w:p w14:paraId="3CC4706C">
          <w:pPr>
            <w:pStyle w:val="18"/>
          </w:pPr>
        </w:p>
      </w:tc>
      <w:tc>
        <w:tcPr>
          <w:tcW w:w="1134" w:type="dxa"/>
        </w:tcPr>
        <w:p w14:paraId="755E6E62">
          <w:pPr>
            <w:pStyle w:val="18"/>
          </w:pPr>
        </w:p>
      </w:tc>
    </w:tr>
    <w:tr w14:paraId="470B465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5FFE9FF5">
          <w:pPr>
            <w:pStyle w:val="18"/>
          </w:pPr>
        </w:p>
      </w:tc>
      <w:tc>
        <w:tcPr>
          <w:tcW w:w="567" w:type="dxa"/>
        </w:tcPr>
        <w:p w14:paraId="5B3497CF">
          <w:pPr>
            <w:pStyle w:val="18"/>
          </w:pPr>
        </w:p>
      </w:tc>
      <w:tc>
        <w:tcPr>
          <w:tcW w:w="1304" w:type="dxa"/>
        </w:tcPr>
        <w:p w14:paraId="29360455">
          <w:pPr>
            <w:pStyle w:val="18"/>
          </w:pPr>
        </w:p>
      </w:tc>
      <w:tc>
        <w:tcPr>
          <w:tcW w:w="850" w:type="dxa"/>
        </w:tcPr>
        <w:p w14:paraId="6705FEDC">
          <w:pPr>
            <w:pStyle w:val="18"/>
          </w:pPr>
        </w:p>
      </w:tc>
      <w:tc>
        <w:tcPr>
          <w:tcW w:w="567" w:type="dxa"/>
        </w:tcPr>
        <w:p w14:paraId="2FCC0743">
          <w:pPr>
            <w:pStyle w:val="18"/>
          </w:pPr>
        </w:p>
      </w:tc>
      <w:tc>
        <w:tcPr>
          <w:tcW w:w="3838" w:type="dxa"/>
        </w:tcPr>
        <w:p w14:paraId="0868B417">
          <w:pPr>
            <w:pStyle w:val="18"/>
          </w:pPr>
        </w:p>
      </w:tc>
      <w:tc>
        <w:tcPr>
          <w:tcW w:w="850" w:type="dxa"/>
        </w:tcPr>
        <w:p w14:paraId="0AD89170">
          <w:pPr>
            <w:pStyle w:val="18"/>
          </w:pPr>
        </w:p>
      </w:tc>
      <w:tc>
        <w:tcPr>
          <w:tcW w:w="850" w:type="dxa"/>
        </w:tcPr>
        <w:p w14:paraId="5C64A8DF">
          <w:pPr>
            <w:pStyle w:val="18"/>
          </w:pPr>
        </w:p>
      </w:tc>
      <w:tc>
        <w:tcPr>
          <w:tcW w:w="1134" w:type="dxa"/>
        </w:tcPr>
        <w:p w14:paraId="484EFFD5">
          <w:pPr>
            <w:pStyle w:val="18"/>
          </w:pPr>
        </w:p>
      </w:tc>
    </w:tr>
    <w:tr w14:paraId="0B13437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66023963">
          <w:pPr>
            <w:pStyle w:val="18"/>
          </w:pPr>
        </w:p>
      </w:tc>
      <w:tc>
        <w:tcPr>
          <w:tcW w:w="567" w:type="dxa"/>
        </w:tcPr>
        <w:p w14:paraId="4D8C308A">
          <w:pPr>
            <w:pStyle w:val="18"/>
          </w:pPr>
        </w:p>
      </w:tc>
      <w:tc>
        <w:tcPr>
          <w:tcW w:w="1304" w:type="dxa"/>
        </w:tcPr>
        <w:p w14:paraId="24D1D813">
          <w:pPr>
            <w:pStyle w:val="18"/>
          </w:pPr>
        </w:p>
      </w:tc>
      <w:tc>
        <w:tcPr>
          <w:tcW w:w="850" w:type="dxa"/>
        </w:tcPr>
        <w:p w14:paraId="76107F3F">
          <w:pPr>
            <w:pStyle w:val="18"/>
          </w:pPr>
        </w:p>
      </w:tc>
      <w:tc>
        <w:tcPr>
          <w:tcW w:w="567" w:type="dxa"/>
        </w:tcPr>
        <w:p w14:paraId="3DE8FED6">
          <w:pPr>
            <w:pStyle w:val="18"/>
          </w:pPr>
        </w:p>
      </w:tc>
      <w:tc>
        <w:tcPr>
          <w:tcW w:w="3838" w:type="dxa"/>
        </w:tcPr>
        <w:p w14:paraId="02925799">
          <w:pPr>
            <w:pStyle w:val="18"/>
          </w:pPr>
        </w:p>
      </w:tc>
      <w:tc>
        <w:tcPr>
          <w:tcW w:w="850" w:type="dxa"/>
        </w:tcPr>
        <w:p w14:paraId="7E1CFA6C">
          <w:pPr>
            <w:pStyle w:val="18"/>
          </w:pPr>
        </w:p>
      </w:tc>
      <w:tc>
        <w:tcPr>
          <w:tcW w:w="850" w:type="dxa"/>
        </w:tcPr>
        <w:p w14:paraId="733D088F">
          <w:pPr>
            <w:pStyle w:val="18"/>
          </w:pPr>
        </w:p>
      </w:tc>
      <w:tc>
        <w:tcPr>
          <w:tcW w:w="1134" w:type="dxa"/>
        </w:tcPr>
        <w:p w14:paraId="512D5EE7">
          <w:pPr>
            <w:pStyle w:val="18"/>
          </w:pPr>
        </w:p>
      </w:tc>
    </w:tr>
    <w:tr w14:paraId="04D656F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65AC2BEE">
          <w:pPr>
            <w:pStyle w:val="18"/>
          </w:pPr>
        </w:p>
      </w:tc>
      <w:tc>
        <w:tcPr>
          <w:tcW w:w="567" w:type="dxa"/>
        </w:tcPr>
        <w:p w14:paraId="21442556">
          <w:pPr>
            <w:pStyle w:val="18"/>
          </w:pPr>
        </w:p>
      </w:tc>
      <w:tc>
        <w:tcPr>
          <w:tcW w:w="1304" w:type="dxa"/>
        </w:tcPr>
        <w:p w14:paraId="21469373">
          <w:pPr>
            <w:pStyle w:val="18"/>
          </w:pPr>
        </w:p>
      </w:tc>
      <w:tc>
        <w:tcPr>
          <w:tcW w:w="850" w:type="dxa"/>
        </w:tcPr>
        <w:p w14:paraId="1F362DD2">
          <w:pPr>
            <w:pStyle w:val="18"/>
          </w:pPr>
        </w:p>
      </w:tc>
      <w:tc>
        <w:tcPr>
          <w:tcW w:w="567" w:type="dxa"/>
        </w:tcPr>
        <w:p w14:paraId="24F7062D">
          <w:pPr>
            <w:pStyle w:val="18"/>
          </w:pPr>
        </w:p>
      </w:tc>
      <w:tc>
        <w:tcPr>
          <w:tcW w:w="3838" w:type="dxa"/>
        </w:tcPr>
        <w:p w14:paraId="26A40DF8">
          <w:pPr>
            <w:pStyle w:val="18"/>
          </w:pPr>
        </w:p>
      </w:tc>
      <w:tc>
        <w:tcPr>
          <w:tcW w:w="850" w:type="dxa"/>
        </w:tcPr>
        <w:p w14:paraId="5A38788C">
          <w:pPr>
            <w:pStyle w:val="18"/>
          </w:pPr>
        </w:p>
      </w:tc>
      <w:tc>
        <w:tcPr>
          <w:tcW w:w="850" w:type="dxa"/>
        </w:tcPr>
        <w:p w14:paraId="568E7BAA">
          <w:pPr>
            <w:pStyle w:val="18"/>
          </w:pPr>
        </w:p>
      </w:tc>
      <w:tc>
        <w:tcPr>
          <w:tcW w:w="1134" w:type="dxa"/>
        </w:tcPr>
        <w:p w14:paraId="28DBAD5C">
          <w:pPr>
            <w:pStyle w:val="18"/>
          </w:pPr>
        </w:p>
      </w:tc>
    </w:tr>
    <w:tr w14:paraId="5C57F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3" w:hRule="atLeast"/>
      </w:trPr>
      <w:tc>
        <w:tcPr>
          <w:tcW w:w="397" w:type="dxa"/>
        </w:tcPr>
        <w:p w14:paraId="4F5CBBBA">
          <w:pPr>
            <w:pStyle w:val="18"/>
          </w:pPr>
        </w:p>
      </w:tc>
      <w:tc>
        <w:tcPr>
          <w:tcW w:w="567" w:type="dxa"/>
        </w:tcPr>
        <w:p w14:paraId="6A83A756">
          <w:pPr>
            <w:pStyle w:val="18"/>
          </w:pPr>
        </w:p>
      </w:tc>
      <w:tc>
        <w:tcPr>
          <w:tcW w:w="1304" w:type="dxa"/>
        </w:tcPr>
        <w:p w14:paraId="7338DEEF">
          <w:pPr>
            <w:pStyle w:val="18"/>
          </w:pPr>
        </w:p>
      </w:tc>
      <w:tc>
        <w:tcPr>
          <w:tcW w:w="850" w:type="dxa"/>
        </w:tcPr>
        <w:p w14:paraId="3EC023C0">
          <w:pPr>
            <w:pStyle w:val="18"/>
          </w:pPr>
        </w:p>
      </w:tc>
      <w:tc>
        <w:tcPr>
          <w:tcW w:w="567" w:type="dxa"/>
        </w:tcPr>
        <w:p w14:paraId="6CF3DB15">
          <w:pPr>
            <w:pStyle w:val="18"/>
          </w:pPr>
        </w:p>
      </w:tc>
      <w:tc>
        <w:tcPr>
          <w:tcW w:w="3838" w:type="dxa"/>
        </w:tcPr>
        <w:p w14:paraId="28D4136C">
          <w:pPr>
            <w:pStyle w:val="18"/>
          </w:pPr>
        </w:p>
      </w:tc>
      <w:tc>
        <w:tcPr>
          <w:tcW w:w="850" w:type="dxa"/>
        </w:tcPr>
        <w:p w14:paraId="46BF9A35">
          <w:pPr>
            <w:pStyle w:val="18"/>
          </w:pPr>
        </w:p>
      </w:tc>
      <w:tc>
        <w:tcPr>
          <w:tcW w:w="850" w:type="dxa"/>
        </w:tcPr>
        <w:p w14:paraId="57495582">
          <w:pPr>
            <w:pStyle w:val="18"/>
          </w:pPr>
        </w:p>
      </w:tc>
      <w:tc>
        <w:tcPr>
          <w:tcW w:w="1134" w:type="dxa"/>
        </w:tcPr>
        <w:p w14:paraId="40B3BE0A">
          <w:pPr>
            <w:pStyle w:val="18"/>
          </w:pPr>
        </w:p>
      </w:tc>
    </w:tr>
  </w:tbl>
  <w:p w14:paraId="4EDD2C15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886" w:type="dxa"/>
      <w:tblInd w:w="-42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409"/>
      <w:gridCol w:w="570"/>
      <w:gridCol w:w="1781"/>
      <w:gridCol w:w="713"/>
      <w:gridCol w:w="570"/>
      <w:gridCol w:w="3525"/>
      <w:gridCol w:w="285"/>
      <w:gridCol w:w="285"/>
      <w:gridCol w:w="610"/>
      <w:gridCol w:w="998"/>
      <w:gridCol w:w="1140"/>
    </w:tblGrid>
    <w:tr w14:paraId="5DDA6F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7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3D0BC960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111F1F93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179F4F30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063668ED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7EDEA97E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restart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3BD0673D">
          <w:pPr>
            <w:pStyle w:val="18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КР.АС-63.22002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t>-05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14:paraId="5217834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7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7017C9F6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0559A70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035DB2B0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50B1D17C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5D8258CE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14421386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</w:tr>
    <w:tr w14:paraId="7A4E83D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7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1D0C0B92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235E1EAA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14BF2496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42DAABAC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DC97EA7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04" w:type="dxa"/>
          <w:gridSpan w:val="6"/>
          <w:vMerge w:val="continue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E3E0974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14:paraId="41D995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74" w:type="dxa"/>
          <w:gridSpan w:val="2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14C794D0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Разраб.</w:t>
          </w:r>
        </w:p>
      </w:tc>
      <w:tc>
        <w:tcPr>
          <w:tcW w:w="1771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0A39B64A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lang w:val="ru-RU"/>
            </w:rPr>
            <w:t>Тунчик</w:t>
          </w:r>
          <w:r>
            <w:rPr>
              <w:rFonts w:hint="default" w:ascii="Times New Roman" w:hAnsi="Times New Roman" w:cs="Times New Roman"/>
              <w:i/>
              <w:lang w:val="ru-RU"/>
            </w:rPr>
            <w:t xml:space="preserve"> А.Д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71041FF9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4461DF83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31626BFC">
          <w:pPr>
            <w:pStyle w:val="18"/>
            <w:tabs>
              <w:tab w:val="left" w:pos="2328"/>
              <w:tab w:val="clear" w:pos="4677"/>
              <w:tab w:val="clear" w:pos="9355"/>
            </w:tabs>
            <w:jc w:val="center"/>
            <w:rPr>
              <w:rFonts w:hint="default" w:ascii="Times New Roman" w:hAnsi="Times New Roman" w:cs="Times New Roman"/>
              <w:i/>
              <w:szCs w:val="22"/>
              <w:lang w:val="ru-RU"/>
            </w:rPr>
          </w:pPr>
          <w:r>
            <w:rPr>
              <w:rFonts w:ascii="Times New Roman" w:hAnsi="Times New Roman" w:cs="Times New Roman"/>
              <w:i/>
              <w:szCs w:val="22"/>
            </w:rPr>
            <w:t xml:space="preserve">Full-stack приложение для </w:t>
          </w:r>
          <w:r>
            <w:rPr>
              <w:rFonts w:ascii="Times New Roman" w:hAnsi="Times New Roman" w:cs="Times New Roman"/>
              <w:i/>
              <w:szCs w:val="22"/>
            </w:rPr>
            <w:br w:type="textWrapping"/>
          </w:r>
          <w:r>
            <w:rPr>
              <w:rFonts w:ascii="Times New Roman" w:hAnsi="Times New Roman" w:cs="Times New Roman"/>
              <w:i/>
              <w:szCs w:val="22"/>
              <w:lang w:val="ru-RU"/>
            </w:rPr>
            <w:t>управления</w:t>
          </w:r>
          <w:r>
            <w:rPr>
              <w:rFonts w:hint="default" w:ascii="Times New Roman" w:hAnsi="Times New Roman" w:cs="Times New Roman"/>
              <w:i/>
              <w:szCs w:val="22"/>
              <w:lang w:val="ru-RU"/>
            </w:rPr>
            <w:t xml:space="preserve"> списком дел</w:t>
          </w:r>
        </w:p>
      </w:tc>
      <w:tc>
        <w:tcPr>
          <w:tcW w:w="1173" w:type="dxa"/>
          <w:gridSpan w:val="3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101FE2CF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297D5D28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4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A4E7C35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14:paraId="4C3988E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74" w:type="dxa"/>
          <w:gridSpan w:val="2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6986F67C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45B7E059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Несюк А. Н.</w:t>
          </w:r>
        </w:p>
      </w:tc>
      <w:tc>
        <w:tcPr>
          <w:tcW w:w="709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78DD9863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7E82D683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4C45663E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8" w:space="0"/>
          </w:tcBorders>
          <w:vAlign w:val="center"/>
        </w:tcPr>
        <w:p w14:paraId="6D179CA9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color="auto" w:sz="18" w:space="0"/>
            <w:left w:val="single" w:color="auto" w:sz="8" w:space="0"/>
            <w:bottom w:val="single" w:color="auto" w:sz="18" w:space="0"/>
            <w:right w:val="single" w:color="auto" w:sz="8" w:space="0"/>
          </w:tcBorders>
          <w:vAlign w:val="center"/>
        </w:tcPr>
        <w:p w14:paraId="0A4D102B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color="auto" w:sz="18" w:space="0"/>
            <w:left w:val="single" w:color="auto" w:sz="8" w:space="0"/>
            <w:bottom w:val="single" w:color="auto" w:sz="18" w:space="0"/>
            <w:right w:val="single" w:color="auto" w:sz="18" w:space="0"/>
          </w:tcBorders>
          <w:vAlign w:val="center"/>
        </w:tcPr>
        <w:p w14:paraId="75D2A75F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5DB44269">
          <w:pPr>
            <w:pStyle w:val="18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PAGE   \* MERGEFORMAT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4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48A49567">
          <w:pPr>
            <w:pStyle w:val="18"/>
            <w:jc w:val="center"/>
            <w:rPr>
              <w:rFonts w:hint="default"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  <w:lang w:val="en-US"/>
            </w:rPr>
            <w:t>6</w:t>
          </w:r>
        </w:p>
      </w:tc>
    </w:tr>
    <w:tr w14:paraId="3968C3C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74" w:type="dxa"/>
          <w:gridSpan w:val="2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03C8B2DC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3076A54E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6C641075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166C6EEC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40C88DA4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restart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12AD4099">
          <w:pPr>
            <w:pStyle w:val="18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14:paraId="2EAC84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74" w:type="dxa"/>
          <w:gridSpan w:val="2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21512A7D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33BCF992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7DBDB0F4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6921323F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17533D43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7B929203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</w:tr>
    <w:tr w14:paraId="2267272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74" w:type="dxa"/>
          <w:gridSpan w:val="2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5FE262A3">
          <w:pPr>
            <w:pStyle w:val="18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98D6955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43C42A7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11ACDAC5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continue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6C5C0D9A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continue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5A336A05">
          <w:pPr>
            <w:pStyle w:val="18"/>
            <w:jc w:val="center"/>
            <w:rPr>
              <w:rFonts w:ascii="Times New Roman" w:hAnsi="Times New Roman" w:cs="Times New Roman"/>
            </w:rPr>
          </w:pPr>
        </w:p>
      </w:tc>
    </w:tr>
  </w:tbl>
  <w:p w14:paraId="02F661CE">
    <w:pPr>
      <w:pStyle w:val="18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886" w:type="dxa"/>
      <w:tblInd w:w="-42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407"/>
      <w:gridCol w:w="564"/>
      <w:gridCol w:w="1294"/>
      <w:gridCol w:w="848"/>
      <w:gridCol w:w="566"/>
      <w:gridCol w:w="6501"/>
      <w:gridCol w:w="706"/>
    </w:tblGrid>
    <w:tr w14:paraId="2D5E8D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6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5A92585D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0C310EF9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792A2BED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38FCBEBB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4523F6A6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443AF24C">
          <w:pPr>
            <w:pStyle w:val="18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КР.АС-63.220025-05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706CD8B0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14:paraId="6B5245F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6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4A27E80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71835618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75A4C0D7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8B66AE2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086EC52E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continue"/>
          <w:tcBorders>
            <w:left w:val="single" w:color="auto" w:sz="18" w:space="0"/>
            <w:right w:val="single" w:color="auto" w:sz="18" w:space="0"/>
          </w:tcBorders>
          <w:vAlign w:val="center"/>
        </w:tcPr>
        <w:p w14:paraId="2D20BE4E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color="auto" w:sz="18" w:space="0"/>
            <w:left w:val="single" w:color="auto" w:sz="18" w:space="0"/>
            <w:right w:val="single" w:color="auto" w:sz="18" w:space="0"/>
          </w:tcBorders>
          <w:vAlign w:val="center"/>
        </w:tcPr>
        <w:p w14:paraId="653D6F7F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 xml:space="preserve">PAGE   \* MERGEFORMAT</w:instrText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14:paraId="5A2FA0C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406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18D8CF23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40F1883D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0DD7244C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3B0A20AB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43653E60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 w:val="continue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7A00231A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continue"/>
          <w:tcBorders>
            <w:left w:val="single" w:color="auto" w:sz="18" w:space="0"/>
            <w:bottom w:val="single" w:color="auto" w:sz="18" w:space="0"/>
            <w:right w:val="single" w:color="auto" w:sz="18" w:space="0"/>
          </w:tcBorders>
          <w:vAlign w:val="center"/>
        </w:tcPr>
        <w:p w14:paraId="0B17F442">
          <w:pPr>
            <w:pStyle w:val="18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3BAFC207">
    <w:pPr>
      <w:pStyle w:val="18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1CB98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5F505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7D620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44A50">
    <w:pPr>
      <w:pStyle w:val="1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40DD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b/>
        <w:color w:val="000000"/>
        <w:sz w:val="28"/>
        <w:szCs w:val="28"/>
      </w:rPr>
      <w:t>КП.АС-63.22002</w:t>
    </w:r>
    <w:r>
      <w:rPr>
        <w:rFonts w:hint="default" w:ascii="Times New Roman" w:hAnsi="Times New Roman" w:eastAsia="Times New Roman" w:cs="Times New Roman"/>
        <w:b/>
        <w:color w:val="000000"/>
        <w:sz w:val="28"/>
        <w:szCs w:val="28"/>
        <w:lang w:val="ru-RU"/>
      </w:rPr>
      <w:t>6</w:t>
    </w:r>
    <w:r>
      <w:rPr>
        <w:rFonts w:ascii="Times New Roman" w:hAnsi="Times New Roman" w:eastAsia="Times New Roman" w:cs="Times New Roman"/>
        <w:b/>
        <w:color w:val="000000"/>
        <w:sz w:val="28"/>
        <w:szCs w:val="28"/>
      </w:rPr>
      <w:t>-0312 00</w: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  <w:szCs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  <w:szCs w:val="28"/>
      </w:rPr>
      <w:t>28</w: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end"/>
    </w:r>
  </w:p>
  <w:p w14:paraId="3B7C7CB0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1F3332"/>
    <w:multiLevelType w:val="singleLevel"/>
    <w:tmpl w:val="DC1F3332"/>
    <w:lvl w:ilvl="0" w:tentative="0">
      <w:start w:val="1"/>
      <w:numFmt w:val="decimal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1">
    <w:nsid w:val="E1D4BCBD"/>
    <w:multiLevelType w:val="singleLevel"/>
    <w:tmpl w:val="E1D4BCBD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">
    <w:nsid w:val="E30B9AC0"/>
    <w:multiLevelType w:val="singleLevel"/>
    <w:tmpl w:val="E30B9AC0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">
    <w:nsid w:val="F89E5E7C"/>
    <w:multiLevelType w:val="singleLevel"/>
    <w:tmpl w:val="F89E5E7C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4">
    <w:nsid w:val="FC9315CC"/>
    <w:multiLevelType w:val="singleLevel"/>
    <w:tmpl w:val="FC9315CC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5">
    <w:nsid w:val="05C327AD"/>
    <w:multiLevelType w:val="multilevel"/>
    <w:tmpl w:val="05C327AD"/>
    <w:lvl w:ilvl="0" w:tentative="0">
      <w:start w:val="1"/>
      <w:numFmt w:val="decimal"/>
      <w:lvlText w:val="3.%1"/>
      <w:lvlJc w:val="left"/>
      <w:pPr>
        <w:ind w:left="1429" w:hanging="360"/>
      </w:pPr>
      <w:rPr>
        <w:rFonts w:hint="default"/>
        <w:b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8F719E7"/>
    <w:multiLevelType w:val="multilevel"/>
    <w:tmpl w:val="08F719E7"/>
    <w:lvl w:ilvl="0" w:tentative="0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>
    <w:nsid w:val="1FF76C7C"/>
    <w:multiLevelType w:val="multilevel"/>
    <w:tmpl w:val="1FF76C7C"/>
    <w:lvl w:ilvl="0" w:tentative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037B8B"/>
    <w:multiLevelType w:val="multilevel"/>
    <w:tmpl w:val="3C037B8B"/>
    <w:lvl w:ilvl="0" w:tentative="0">
      <w:start w:val="1"/>
      <w:numFmt w:val="decimal"/>
      <w:lvlText w:val="2.%1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154185"/>
    <w:multiLevelType w:val="multilevel"/>
    <w:tmpl w:val="431541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="Times New Roman"/>
        <w:b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930EEF"/>
    <w:multiLevelType w:val="multilevel"/>
    <w:tmpl w:val="4F930E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A9D5B09"/>
    <w:multiLevelType w:val="multilevel"/>
    <w:tmpl w:val="6A9D5B0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51691B"/>
    <w:multiLevelType w:val="singleLevel"/>
    <w:tmpl w:val="7A51691B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12"/>
  </w:num>
  <w:num w:numId="11">
    <w:abstractNumId w:val="1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2"/>
  </w:compat>
  <w:rsids>
    <w:rsidRoot w:val="00F33615"/>
    <w:rsid w:val="000179F9"/>
    <w:rsid w:val="0002211E"/>
    <w:rsid w:val="00027D5D"/>
    <w:rsid w:val="0005053E"/>
    <w:rsid w:val="00051BC1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9FA"/>
    <w:rsid w:val="000F4F89"/>
    <w:rsid w:val="00100363"/>
    <w:rsid w:val="00116EC9"/>
    <w:rsid w:val="0011753B"/>
    <w:rsid w:val="00124F73"/>
    <w:rsid w:val="001333C0"/>
    <w:rsid w:val="0015569E"/>
    <w:rsid w:val="001760C9"/>
    <w:rsid w:val="0018481A"/>
    <w:rsid w:val="001B4C89"/>
    <w:rsid w:val="001B5A37"/>
    <w:rsid w:val="001C75A4"/>
    <w:rsid w:val="001D3D83"/>
    <w:rsid w:val="001D3EB5"/>
    <w:rsid w:val="001E4833"/>
    <w:rsid w:val="001E4D1C"/>
    <w:rsid w:val="001F2355"/>
    <w:rsid w:val="001F4746"/>
    <w:rsid w:val="001F4A9E"/>
    <w:rsid w:val="002026B3"/>
    <w:rsid w:val="0020521D"/>
    <w:rsid w:val="002057DC"/>
    <w:rsid w:val="00213321"/>
    <w:rsid w:val="00224031"/>
    <w:rsid w:val="0022555A"/>
    <w:rsid w:val="002535C7"/>
    <w:rsid w:val="0026044C"/>
    <w:rsid w:val="00275CD7"/>
    <w:rsid w:val="00282F74"/>
    <w:rsid w:val="002916D2"/>
    <w:rsid w:val="002945D4"/>
    <w:rsid w:val="002C222A"/>
    <w:rsid w:val="002C3FD5"/>
    <w:rsid w:val="002C58E0"/>
    <w:rsid w:val="002D5054"/>
    <w:rsid w:val="002D5CE0"/>
    <w:rsid w:val="002E545C"/>
    <w:rsid w:val="002E54A5"/>
    <w:rsid w:val="002E5EFC"/>
    <w:rsid w:val="0030101E"/>
    <w:rsid w:val="003070BC"/>
    <w:rsid w:val="003219E2"/>
    <w:rsid w:val="0034128F"/>
    <w:rsid w:val="00355D16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35B6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9188A"/>
    <w:rsid w:val="005923CA"/>
    <w:rsid w:val="005A3360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25187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26442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209D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C4871"/>
    <w:rsid w:val="009C611B"/>
    <w:rsid w:val="009C76FE"/>
    <w:rsid w:val="009D27A6"/>
    <w:rsid w:val="009D40D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555A"/>
    <w:rsid w:val="00A46F18"/>
    <w:rsid w:val="00A511A8"/>
    <w:rsid w:val="00A56F8B"/>
    <w:rsid w:val="00A64C42"/>
    <w:rsid w:val="00A66C89"/>
    <w:rsid w:val="00A769C4"/>
    <w:rsid w:val="00A87D16"/>
    <w:rsid w:val="00A9142C"/>
    <w:rsid w:val="00A9284A"/>
    <w:rsid w:val="00A93913"/>
    <w:rsid w:val="00AA4E94"/>
    <w:rsid w:val="00AA566D"/>
    <w:rsid w:val="00AA7818"/>
    <w:rsid w:val="00AB3CD3"/>
    <w:rsid w:val="00AB70C1"/>
    <w:rsid w:val="00AD2740"/>
    <w:rsid w:val="00AE31D0"/>
    <w:rsid w:val="00AF44EF"/>
    <w:rsid w:val="00AF76EF"/>
    <w:rsid w:val="00B01021"/>
    <w:rsid w:val="00B05986"/>
    <w:rsid w:val="00B114B5"/>
    <w:rsid w:val="00B15956"/>
    <w:rsid w:val="00B16AD8"/>
    <w:rsid w:val="00B3613F"/>
    <w:rsid w:val="00B42B3E"/>
    <w:rsid w:val="00B5081F"/>
    <w:rsid w:val="00B7027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7791E"/>
    <w:rsid w:val="00C804B6"/>
    <w:rsid w:val="00C80C77"/>
    <w:rsid w:val="00C91123"/>
    <w:rsid w:val="00C92563"/>
    <w:rsid w:val="00CA1B5B"/>
    <w:rsid w:val="00CB0BAB"/>
    <w:rsid w:val="00CC7750"/>
    <w:rsid w:val="00CD16D6"/>
    <w:rsid w:val="00CF77CF"/>
    <w:rsid w:val="00D10A4E"/>
    <w:rsid w:val="00D32C4F"/>
    <w:rsid w:val="00D331BE"/>
    <w:rsid w:val="00D3513C"/>
    <w:rsid w:val="00D43F36"/>
    <w:rsid w:val="00D47BDA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41508"/>
    <w:rsid w:val="00E6111D"/>
    <w:rsid w:val="00E66A3D"/>
    <w:rsid w:val="00E774CC"/>
    <w:rsid w:val="00E8055C"/>
    <w:rsid w:val="00E83992"/>
    <w:rsid w:val="00E917D7"/>
    <w:rsid w:val="00E92690"/>
    <w:rsid w:val="00E9768E"/>
    <w:rsid w:val="00E97C8F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6C80"/>
    <w:rsid w:val="00F13BA6"/>
    <w:rsid w:val="00F2005B"/>
    <w:rsid w:val="00F26D07"/>
    <w:rsid w:val="00F26F01"/>
    <w:rsid w:val="00F33615"/>
    <w:rsid w:val="00F35C27"/>
    <w:rsid w:val="00F46CB1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54"/>
    <w:rsid w:val="00FC2A88"/>
    <w:rsid w:val="00FD0C2B"/>
    <w:rsid w:val="00FD2820"/>
    <w:rsid w:val="00FD5BF6"/>
    <w:rsid w:val="00FE0C81"/>
    <w:rsid w:val="00FE21EA"/>
    <w:rsid w:val="00FE46BF"/>
    <w:rsid w:val="0166575B"/>
    <w:rsid w:val="01F604D5"/>
    <w:rsid w:val="03094B07"/>
    <w:rsid w:val="0338470A"/>
    <w:rsid w:val="039B0FDC"/>
    <w:rsid w:val="048B7202"/>
    <w:rsid w:val="05EF3F4F"/>
    <w:rsid w:val="06462747"/>
    <w:rsid w:val="07934F7B"/>
    <w:rsid w:val="07BA43B0"/>
    <w:rsid w:val="08055295"/>
    <w:rsid w:val="08360008"/>
    <w:rsid w:val="084E60B4"/>
    <w:rsid w:val="08542F27"/>
    <w:rsid w:val="0889420E"/>
    <w:rsid w:val="089D2EAF"/>
    <w:rsid w:val="09DA16F3"/>
    <w:rsid w:val="0AEF3F69"/>
    <w:rsid w:val="0B002922"/>
    <w:rsid w:val="0B495E98"/>
    <w:rsid w:val="0C1E5C60"/>
    <w:rsid w:val="0C4A0173"/>
    <w:rsid w:val="0D6B7290"/>
    <w:rsid w:val="0D702A9C"/>
    <w:rsid w:val="0DE97B5E"/>
    <w:rsid w:val="0ED2335F"/>
    <w:rsid w:val="0F5500B5"/>
    <w:rsid w:val="107E469F"/>
    <w:rsid w:val="10840D68"/>
    <w:rsid w:val="113A00D4"/>
    <w:rsid w:val="11B36C9A"/>
    <w:rsid w:val="11BA012C"/>
    <w:rsid w:val="13135E04"/>
    <w:rsid w:val="136529D4"/>
    <w:rsid w:val="13A70E33"/>
    <w:rsid w:val="15517E23"/>
    <w:rsid w:val="15B825AF"/>
    <w:rsid w:val="15C870E1"/>
    <w:rsid w:val="163634D4"/>
    <w:rsid w:val="16425A18"/>
    <w:rsid w:val="170855CF"/>
    <w:rsid w:val="17967DB8"/>
    <w:rsid w:val="17FD39C2"/>
    <w:rsid w:val="1B5D1C74"/>
    <w:rsid w:val="1BBD7CBF"/>
    <w:rsid w:val="1C3F368F"/>
    <w:rsid w:val="1DF04200"/>
    <w:rsid w:val="1E2B5A98"/>
    <w:rsid w:val="1E54344D"/>
    <w:rsid w:val="1E5D655D"/>
    <w:rsid w:val="1F884DA0"/>
    <w:rsid w:val="214340A2"/>
    <w:rsid w:val="21612D48"/>
    <w:rsid w:val="21791B17"/>
    <w:rsid w:val="218E0AB7"/>
    <w:rsid w:val="22836590"/>
    <w:rsid w:val="229E7AF4"/>
    <w:rsid w:val="22E1799D"/>
    <w:rsid w:val="23665522"/>
    <w:rsid w:val="23A711A8"/>
    <w:rsid w:val="23C4333D"/>
    <w:rsid w:val="23E05393"/>
    <w:rsid w:val="243954FA"/>
    <w:rsid w:val="24806424"/>
    <w:rsid w:val="27383B65"/>
    <w:rsid w:val="2833607F"/>
    <w:rsid w:val="295F57ED"/>
    <w:rsid w:val="29A32D6B"/>
    <w:rsid w:val="29C65737"/>
    <w:rsid w:val="2B733B33"/>
    <w:rsid w:val="2C2D017D"/>
    <w:rsid w:val="2C3C1221"/>
    <w:rsid w:val="2C7A0008"/>
    <w:rsid w:val="2EA66014"/>
    <w:rsid w:val="2EA7014A"/>
    <w:rsid w:val="307C0198"/>
    <w:rsid w:val="31FA3E8C"/>
    <w:rsid w:val="32230E5C"/>
    <w:rsid w:val="33BE7965"/>
    <w:rsid w:val="3429573D"/>
    <w:rsid w:val="34F65DF3"/>
    <w:rsid w:val="354B2105"/>
    <w:rsid w:val="36C409FD"/>
    <w:rsid w:val="37A3637C"/>
    <w:rsid w:val="38173412"/>
    <w:rsid w:val="39B30C21"/>
    <w:rsid w:val="3A9B44DE"/>
    <w:rsid w:val="3B246918"/>
    <w:rsid w:val="3BC5739B"/>
    <w:rsid w:val="3BD1081D"/>
    <w:rsid w:val="3DA921E7"/>
    <w:rsid w:val="3E2B338D"/>
    <w:rsid w:val="3F46155B"/>
    <w:rsid w:val="40094B1C"/>
    <w:rsid w:val="408B6047"/>
    <w:rsid w:val="40A811A3"/>
    <w:rsid w:val="40C41DAA"/>
    <w:rsid w:val="418D1618"/>
    <w:rsid w:val="423B2E33"/>
    <w:rsid w:val="430D6E9D"/>
    <w:rsid w:val="43E2516D"/>
    <w:rsid w:val="442723DE"/>
    <w:rsid w:val="464F7387"/>
    <w:rsid w:val="46FA1DA3"/>
    <w:rsid w:val="47495152"/>
    <w:rsid w:val="47F64E76"/>
    <w:rsid w:val="48DB45BE"/>
    <w:rsid w:val="4ABB0329"/>
    <w:rsid w:val="4ABB62CA"/>
    <w:rsid w:val="4B1574A1"/>
    <w:rsid w:val="4BAE7173"/>
    <w:rsid w:val="4D8D47CD"/>
    <w:rsid w:val="4E877D5A"/>
    <w:rsid w:val="4F07588F"/>
    <w:rsid w:val="50651E88"/>
    <w:rsid w:val="50701184"/>
    <w:rsid w:val="50A26F0B"/>
    <w:rsid w:val="51AA0F5B"/>
    <w:rsid w:val="52100A66"/>
    <w:rsid w:val="546B2F8E"/>
    <w:rsid w:val="54982858"/>
    <w:rsid w:val="55CD79BC"/>
    <w:rsid w:val="55D32512"/>
    <w:rsid w:val="57684BF4"/>
    <w:rsid w:val="57F3456B"/>
    <w:rsid w:val="58026B80"/>
    <w:rsid w:val="587F7C40"/>
    <w:rsid w:val="59771A9C"/>
    <w:rsid w:val="59A53821"/>
    <w:rsid w:val="59EE2FE3"/>
    <w:rsid w:val="5A6000EC"/>
    <w:rsid w:val="5B337F9C"/>
    <w:rsid w:val="5C990CF9"/>
    <w:rsid w:val="5DA93054"/>
    <w:rsid w:val="5E2B67B9"/>
    <w:rsid w:val="5E70318D"/>
    <w:rsid w:val="5F225195"/>
    <w:rsid w:val="5FF812D1"/>
    <w:rsid w:val="605A2B8F"/>
    <w:rsid w:val="60D300EA"/>
    <w:rsid w:val="6140517B"/>
    <w:rsid w:val="62171332"/>
    <w:rsid w:val="625D0FA0"/>
    <w:rsid w:val="62AD2568"/>
    <w:rsid w:val="6369376B"/>
    <w:rsid w:val="63B36D13"/>
    <w:rsid w:val="63B75B54"/>
    <w:rsid w:val="664F3307"/>
    <w:rsid w:val="68183BE5"/>
    <w:rsid w:val="68461F87"/>
    <w:rsid w:val="6A2E73C3"/>
    <w:rsid w:val="6AA96611"/>
    <w:rsid w:val="6C0056A1"/>
    <w:rsid w:val="6C9C0EC0"/>
    <w:rsid w:val="6CA506F8"/>
    <w:rsid w:val="6EC60B73"/>
    <w:rsid w:val="6F5F0B52"/>
    <w:rsid w:val="70647BF1"/>
    <w:rsid w:val="71076500"/>
    <w:rsid w:val="71A03905"/>
    <w:rsid w:val="72DA3E7D"/>
    <w:rsid w:val="73422576"/>
    <w:rsid w:val="738F7C4F"/>
    <w:rsid w:val="73CC5264"/>
    <w:rsid w:val="74B67236"/>
    <w:rsid w:val="759F695F"/>
    <w:rsid w:val="764940F7"/>
    <w:rsid w:val="76F02CAF"/>
    <w:rsid w:val="77220C5B"/>
    <w:rsid w:val="773D4D15"/>
    <w:rsid w:val="777172F3"/>
    <w:rsid w:val="78D5544C"/>
    <w:rsid w:val="797C4B11"/>
    <w:rsid w:val="79801499"/>
    <w:rsid w:val="7A6413DB"/>
    <w:rsid w:val="7B594A89"/>
    <w:rsid w:val="7B6F7BD9"/>
    <w:rsid w:val="7B941ACD"/>
    <w:rsid w:val="7C590AB7"/>
    <w:rsid w:val="7D1E1E5D"/>
    <w:rsid w:val="7E757607"/>
    <w:rsid w:val="7EA448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863" w:themeColor="accent1" w:themeShade="7F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</w:rPr>
  </w:style>
  <w:style w:type="character" w:styleId="10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7"/>
    <w:qFormat/>
    <w:uiPriority w:val="22"/>
    <w:rPr>
      <w:b/>
      <w:bCs/>
    </w:rPr>
  </w:style>
  <w:style w:type="paragraph" w:styleId="12">
    <w:name w:val="Balloon Text"/>
    <w:basedOn w:val="1"/>
    <w:link w:val="2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header"/>
    <w:basedOn w:val="1"/>
    <w:link w:val="22"/>
    <w:unhideWhenUsed/>
    <w:uiPriority w:val="99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eastAsiaTheme="minorEastAsia"/>
    </w:r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Title"/>
    <w:basedOn w:val="1"/>
    <w:next w:val="1"/>
    <w:link w:val="36"/>
    <w:qFormat/>
    <w:uiPriority w:val="10"/>
    <w:pPr>
      <w:spacing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18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paragraph" w:styleId="1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0">
    <w:name w:val="Subtitle"/>
    <w:basedOn w:val="1"/>
    <w:next w:val="1"/>
    <w:link w:val="37"/>
    <w:qFormat/>
    <w:uiPriority w:val="11"/>
    <w:pPr>
      <w:spacing w:after="0" w:line="360" w:lineRule="auto"/>
      <w:jc w:val="center"/>
    </w:pPr>
    <w:rPr>
      <w:rFonts w:ascii="Arial" w:hAnsi="Arial" w:eastAsia="Arial" w:cs="Arial"/>
      <w:sz w:val="32"/>
      <w:szCs w:val="32"/>
      <w:lang w:val="en-US" w:eastAsia="ru-RU"/>
    </w:rPr>
  </w:style>
  <w:style w:type="table" w:styleId="21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">
    <w:name w:val="Верхний колонтитул Знак"/>
    <w:basedOn w:val="7"/>
    <w:link w:val="13"/>
    <w:qFormat/>
    <w:uiPriority w:val="99"/>
    <w:rPr>
      <w:rFonts w:cs="Mangal"/>
      <w:szCs w:val="23"/>
    </w:rPr>
  </w:style>
  <w:style w:type="character" w:customStyle="1" w:styleId="23">
    <w:name w:val="Нижний колонтитул Знак"/>
    <w:basedOn w:val="7"/>
    <w:link w:val="18"/>
    <w:qFormat/>
    <w:uiPriority w:val="99"/>
    <w:rPr>
      <w:rFonts w:cs="Mangal"/>
      <w:szCs w:val="23"/>
    </w:rPr>
  </w:style>
  <w:style w:type="character" w:customStyle="1" w:styleId="24">
    <w:name w:val="Заголовок 1 Знак"/>
    <w:basedOn w:val="7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ru-RU" w:bidi="ar-SA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26">
    <w:name w:val="Заголовок 2 Знак"/>
    <w:basedOn w:val="7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lang w:val="ru-RU" w:bidi="ar-SA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Текст выноски Знак"/>
    <w:basedOn w:val="7"/>
    <w:link w:val="12"/>
    <w:semiHidden/>
    <w:qFormat/>
    <w:uiPriority w:val="99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29">
    <w:name w:val="whitespace-pre-wra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0">
    <w:name w:val="Table Paragraph"/>
    <w:basedOn w:val="1"/>
    <w:link w:val="3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31">
    <w:name w:val="Table Paragraph Знак"/>
    <w:basedOn w:val="7"/>
    <w:link w:val="30"/>
    <w:qFormat/>
    <w:uiPriority w:val="1"/>
    <w:rPr>
      <w:rFonts w:eastAsia="Times New Roman"/>
      <w:color w:val="auto"/>
      <w:sz w:val="22"/>
      <w:szCs w:val="22"/>
      <w:lang w:val="ru-RU" w:bidi="ar-SA"/>
    </w:rPr>
  </w:style>
  <w:style w:type="paragraph" w:customStyle="1" w:styleId="32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3">
    <w:name w:val="Заголовок 3 Знак"/>
    <w:basedOn w:val="7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2"/>
      <w:szCs w:val="22"/>
      <w:lang w:bidi="ar-SA"/>
    </w:rPr>
  </w:style>
  <w:style w:type="character" w:customStyle="1" w:styleId="34">
    <w:name w:val="Заголовок 4 Знак"/>
    <w:basedOn w:val="7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35">
    <w:name w:val="Заголовок 5 Знак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  <w:sz w:val="22"/>
      <w:szCs w:val="22"/>
      <w:lang w:bidi="ar-SA"/>
    </w:rPr>
  </w:style>
  <w:style w:type="character" w:customStyle="1" w:styleId="36">
    <w:name w:val="Название Знак"/>
    <w:basedOn w:val="7"/>
    <w:link w:val="17"/>
    <w:uiPriority w:val="10"/>
    <w:rPr>
      <w:rFonts w:eastAsia="Times New Roman"/>
      <w:color w:val="auto"/>
      <w:sz w:val="28"/>
      <w:szCs w:val="28"/>
      <w:lang w:val="en-US" w:eastAsia="ru-RU" w:bidi="ar-SA"/>
    </w:rPr>
  </w:style>
  <w:style w:type="character" w:customStyle="1" w:styleId="37">
    <w:name w:val="Подзаголовок Знак"/>
    <w:basedOn w:val="7"/>
    <w:link w:val="20"/>
    <w:uiPriority w:val="11"/>
    <w:rPr>
      <w:rFonts w:ascii="Arial" w:hAnsi="Arial" w:eastAsia="Arial" w:cs="Arial"/>
      <w:color w:val="auto"/>
      <w:sz w:val="32"/>
      <w:szCs w:val="32"/>
      <w:lang w:val="en-US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header" Target="header4.xml"/><Relationship Id="rId13" Type="http://schemas.openxmlformats.org/officeDocument/2006/relationships/footer" Target="footer6.xml"/><Relationship Id="rId12" Type="http://schemas.openxmlformats.org/officeDocument/2006/relationships/header" Target="header3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E4651-9757-4822-9FDE-9A2A9F675A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28</Pages>
  <Words>8325</Words>
  <Characters>47454</Characters>
  <Lines>395</Lines>
  <Paragraphs>111</Paragraphs>
  <TotalTime>1</TotalTime>
  <ScaleCrop>false</ScaleCrop>
  <LinksUpToDate>false</LinksUpToDate>
  <CharactersWithSpaces>55668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2023-12-20T19:42:00Z</dcterms:created>
  <dc:creator>Глеб Логинов</dc:creator>
  <cp:lastModifiedBy>Stis 25</cp:lastModifiedBy>
  <cp:lastPrinted>2023-12-26T22:55:00Z</cp:lastPrinted>
  <dcterms:modified xsi:type="dcterms:W3CDTF">2026-01-12T00:49:46Z</dcterms:modified>
  <cp:revision>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F2E0464905DB49418534964B6F8026B6_12</vt:lpwstr>
  </property>
</Properties>
</file>