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ESPECIFICACIÓN DE REQUISITOS DEL SOFTWARE (SRS)</w:t>
      </w:r>
    </w:p>
    <w:p w:rsidR="00000000" w:rsidDel="00000000" w:rsidP="00000000" w:rsidRDefault="00000000" w:rsidRPr="00000000" w14:paraId="00000003">
      <w:pPr>
        <w:spacing w:after="300" w:befor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Proyecto: Bourgelat – Sistema SaaS para Gestión Veterinaria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182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Aprendices:</w:t>
        <w:tab/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Román Alberto Bolaños Cerquera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Stiven Ferreira Espinosa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Elmer Julian Rosas Manjarres</w:t>
      </w:r>
    </w:p>
    <w:p w:rsidR="00000000" w:rsidDel="00000000" w:rsidP="00000000" w:rsidRDefault="00000000" w:rsidRPr="00000000" w14:paraId="0000000C">
      <w:pPr>
        <w:spacing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Instructor:</w:t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Karol Daniela Correa Trujillo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Ign. Sistema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300" w:before="3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300" w:before="30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300" w:befor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300" w:before="30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SERVICIO NACIONAL DE APRENDIZAJE – SENA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Centro de la Industria, la Empresa y los Servicios (CIES)</w:t>
        <w:br w:type="textWrapping"/>
        <w:t xml:space="preserve"> Sede Neiva – Jornada Nocturna</w:t>
      </w:r>
    </w:p>
    <w:p w:rsidR="00000000" w:rsidDel="00000000" w:rsidP="00000000" w:rsidRDefault="00000000" w:rsidRPr="00000000" w14:paraId="00000016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Programa: Tecnología en Desarrollo de Software</w:t>
        <w:br w:type="textWrapping"/>
        <w:t xml:space="preserve"> Ficha: 3239137</w:t>
      </w:r>
    </w:p>
    <w:p w:rsidR="00000000" w:rsidDel="00000000" w:rsidP="00000000" w:rsidRDefault="00000000" w:rsidRPr="00000000" w14:paraId="00000017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Neiva – Huila</w:t>
        <w:br w:type="textWrapping"/>
        <w:t xml:space="preserve"> 2026</w:t>
      </w:r>
    </w:p>
    <w:p w:rsidR="00000000" w:rsidDel="00000000" w:rsidP="00000000" w:rsidRDefault="00000000" w:rsidRPr="00000000" w14:paraId="00000018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00" w:before="30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Tabla de contenido:</w:t>
      </w:r>
    </w:p>
    <w:sdt>
      <w:sdtPr>
        <w:id w:val="-202880886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k4nqovaewhrj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bl8pr7hd3lh4">
            <w:r w:rsidDel="00000000" w:rsidR="00000000" w:rsidRPr="00000000">
              <w:rPr>
                <w:color w:val="000000"/>
                <w:rtl w:val="0"/>
              </w:rPr>
              <w:t xml:space="preserve">1.1 Propósito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kmpapbxrnzal">
            <w:r w:rsidDel="00000000" w:rsidR="00000000" w:rsidRPr="00000000">
              <w:rPr>
                <w:color w:val="000000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7gkmcibvmz4">
            <w:r w:rsidDel="00000000" w:rsidR="00000000" w:rsidRPr="00000000">
              <w:rPr>
                <w:color w:val="000000"/>
                <w:rtl w:val="0"/>
              </w:rPr>
              <w:t xml:space="preserve">1.3 Definiciones, Acrónimos y Abreviaturas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</w:rPr>
          </w:pPr>
          <w:hyperlink w:anchor="_heading=h.e93mekc0whjf"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2. Descripción General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alexxwi19qxv">
            <w:r w:rsidDel="00000000" w:rsidR="00000000" w:rsidRPr="00000000">
              <w:rPr>
                <w:color w:val="000000"/>
                <w:rtl w:val="0"/>
              </w:rPr>
              <w:t xml:space="preserve">2.1 Perspectiva del Producto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tqhg3vnbtgpm">
            <w:r w:rsidDel="00000000" w:rsidR="00000000" w:rsidRPr="00000000">
              <w:rPr>
                <w:color w:val="000000"/>
                <w:rtl w:val="0"/>
              </w:rPr>
              <w:t xml:space="preserve">2.2 Funciones Generales del Sistema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37ulng1oibo">
            <w:r w:rsidDel="00000000" w:rsidR="00000000" w:rsidRPr="00000000">
              <w:rPr>
                <w:color w:val="000000"/>
                <w:rtl w:val="0"/>
              </w:rPr>
              <w:t xml:space="preserve">2.3 Características de los Usuarios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fsuqgnev9qku">
            <w:r w:rsidDel="00000000" w:rsidR="00000000" w:rsidRPr="00000000">
              <w:rPr>
                <w:color w:val="000000"/>
                <w:rtl w:val="0"/>
              </w:rPr>
              <w:t xml:space="preserve">Super Administrador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dgcpfruefkei">
            <w:r w:rsidDel="00000000" w:rsidR="00000000" w:rsidRPr="00000000">
              <w:rPr>
                <w:color w:val="000000"/>
                <w:rtl w:val="0"/>
              </w:rPr>
              <w:t xml:space="preserve">Administrador de Clínica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lo7xrjh7excx">
            <w:r w:rsidDel="00000000" w:rsidR="00000000" w:rsidRPr="00000000">
              <w:rPr>
                <w:color w:val="000000"/>
                <w:rtl w:val="0"/>
              </w:rPr>
              <w:t xml:space="preserve">Veterinario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color w:val="000000"/>
            </w:rPr>
          </w:pPr>
          <w:hyperlink w:anchor="_heading=h.lqwlj1hahxtz">
            <w:r w:rsidDel="00000000" w:rsidR="00000000" w:rsidRPr="00000000">
              <w:rPr>
                <w:color w:val="000000"/>
                <w:rtl w:val="0"/>
              </w:rPr>
              <w:t xml:space="preserve">Recepcionista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faqnyll993ek">
            <w:r w:rsidDel="00000000" w:rsidR="00000000" w:rsidRPr="00000000">
              <w:rPr>
                <w:color w:val="000000"/>
                <w:rtl w:val="0"/>
              </w:rPr>
              <w:t xml:space="preserve">2.4 Restricciones del sistema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lybjv3fel0hs">
            <w:r w:rsidDel="00000000" w:rsidR="00000000" w:rsidRPr="00000000">
              <w:rPr>
                <w:color w:val="000000"/>
                <w:rtl w:val="0"/>
              </w:rPr>
              <w:t xml:space="preserve">2.5 Suposiciones y Dependencias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</w:rPr>
          </w:pPr>
          <w:hyperlink w:anchor="_heading=h.rme32s5wzx70">
            <w:r w:rsidDel="00000000" w:rsidR="00000000" w:rsidRPr="00000000">
              <w:rPr>
                <w:color w:val="000000"/>
                <w:rtl w:val="0"/>
              </w:rPr>
              <w:t xml:space="preserve">Plantilla para Requisitos Funcionales (RF)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A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/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80" w:lin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4nqovaewhr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Introducción</w:t>
      </w:r>
    </w:p>
    <w:p w:rsidR="00000000" w:rsidDel="00000000" w:rsidP="00000000" w:rsidRDefault="00000000" w:rsidRPr="00000000" w14:paraId="0000002D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la actualidad, la digitalización de los servicios se ha convertido en un factor determinante para la optimización de procesos administrativos y operativos en diversas organizaciones. La adopción de soluciones tecnológicas permite mejorar la eficiencia, reducir errores humanos y garantizar un mejor control de la información.</w:t>
      </w:r>
    </w:p>
    <w:p w:rsidR="00000000" w:rsidDel="00000000" w:rsidP="00000000" w:rsidRDefault="00000000" w:rsidRPr="00000000" w14:paraId="0000002E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el sector veterinario, muchas clínicas aún gestionan procesos como el registro de pacientes, historial clínico, facturación y programación de citas de manera manual o mediante herramientas no integradas, lo que genera pérdida de tiempo, desorganización y riesgos en el manejo de la información.</w:t>
      </w:r>
    </w:p>
    <w:p w:rsidR="00000000" w:rsidDel="00000000" w:rsidP="00000000" w:rsidRDefault="00000000" w:rsidRPr="00000000" w14:paraId="0000002F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 el propósito de abordar esta problemática, se propone el desarrollo del sistema Bourgelat, una plataforma web bajo el modelo Software as a Service (SaaS), diseñada para ofrecer una solución integral de gestión veterinaria. El sistema operará bajo una arquitectura Multi-Tenant, permitiendo que múltiples clínicas veterinarias accedan a la plataforma mediante suscripción, garantizando seguridad, escalabilidad y aislamiento de datos.</w:t>
      </w:r>
    </w:p>
    <w:p w:rsidR="00000000" w:rsidDel="00000000" w:rsidP="00000000" w:rsidRDefault="00000000" w:rsidRPr="00000000" w14:paraId="00000030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presente documento especifica los requisitos funcionales y no funcionales del sistema, estableciendo de manera clara y formal el comportamiento esperado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l8pr7hd3lh4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Propósito</w:t>
      </w:r>
    </w:p>
    <w:p w:rsidR="00000000" w:rsidDel="00000000" w:rsidP="00000000" w:rsidRDefault="00000000" w:rsidRPr="00000000" w14:paraId="00000032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propósito del presente documento es especificar de manera clara, estructurada y verificable los requisitos funcionales y no funcionales del sistema Bourgelat. Este documento servirá como referencia formal para el equipo de desarrollo, evaluadores académicos y demás partes interesadas, estableciendo el comportamiento esperado del sistema y delimitando su alcance.</w:t>
      </w:r>
    </w:p>
    <w:p w:rsidR="00000000" w:rsidDel="00000000" w:rsidP="00000000" w:rsidRDefault="00000000" w:rsidRPr="00000000" w14:paraId="00000033">
      <w:pPr>
        <w:pStyle w:val="Heading2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kmpapbxrnzal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Alcance</w:t>
      </w:r>
    </w:p>
    <w:p w:rsidR="00000000" w:rsidDel="00000000" w:rsidP="00000000" w:rsidRDefault="00000000" w:rsidRPr="00000000" w14:paraId="00000034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Bourgelat será una plataforma web orientada a la gestión integral de clínicas veterinarias bajo el modelo Software as a Service (SaaS). La solución permitirá que múltiples clínicas accedan al sistema mediante suscripción, garantizando aislamiento lógico de la información entre cada organización a través de una arquitectura Multi-Tenant.</w:t>
      </w:r>
    </w:p>
    <w:p w:rsidR="00000000" w:rsidDel="00000000" w:rsidP="00000000" w:rsidRDefault="00000000" w:rsidRPr="00000000" w14:paraId="00000035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 su versión inicial (1.0), el sistema incluirá los siguientes módulos principales: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before="24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gestión de clínicas veterinarias.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usuarios con control de acceso basado en roles.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administración de pacientes y propietarios.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historial clínico.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 y control de citas.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básica de inventario.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facturación interna.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administrativos básicos.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240" w:line="48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estado de suscripción de cada clínica.</w:t>
      </w:r>
    </w:p>
    <w:p w:rsidR="00000000" w:rsidDel="00000000" w:rsidP="00000000" w:rsidRDefault="00000000" w:rsidRPr="00000000" w14:paraId="0000003F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será accesible a través de navegadores web modernos y requerirá conexión a internet para su funcionamiento. La plataforma estará diseñada bajo una arquitectura cliente-servidor, permitiendo escalabilidad para futuras ampliaciones.</w:t>
      </w:r>
    </w:p>
    <w:p w:rsidR="00000000" w:rsidDel="00000000" w:rsidP="00000000" w:rsidRDefault="00000000" w:rsidRPr="00000000" w14:paraId="00000040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se incluye en la versión 1.0 la integración directa con sistemas externos de facturación electrónica, tales como los requeridos por la Dirección de Impuestos y Aduanas Nacionales</w:t>
        <w:br w:type="textWrapping"/>
        <w:t xml:space="preserve"> (DIAN). Sin embargo, el sistema será diseñado considerando la posibilidad de integración futura conforme a la normativa vigente en Colombia.</w:t>
      </w:r>
    </w:p>
    <w:p w:rsidR="00000000" w:rsidDel="00000000" w:rsidP="00000000" w:rsidRDefault="00000000" w:rsidRPr="00000000" w14:paraId="00000041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Asimismo, funcionalidades como pasarelas de pago en línea, aplicación móvil nativa y soporte multi-sede avanzado podrán ser contempladas en versiones posteriores del sistema.</w:t>
      </w:r>
    </w:p>
    <w:p w:rsidR="00000000" w:rsidDel="00000000" w:rsidP="00000000" w:rsidRDefault="00000000" w:rsidRPr="00000000" w14:paraId="00000042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4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7gkmcibvmz4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Definiciones, Acrónimos y Abreviaturas</w:t>
      </w:r>
    </w:p>
    <w:p w:rsidR="00000000" w:rsidDel="00000000" w:rsidP="00000000" w:rsidRDefault="00000000" w:rsidRPr="00000000" w14:paraId="00000044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efectos del presente documento, se establecen las siguientes definiciones y acrónimos:</w:t>
      </w:r>
    </w:p>
    <w:p w:rsidR="00000000" w:rsidDel="00000000" w:rsidP="00000000" w:rsidRDefault="00000000" w:rsidRPr="00000000" w14:paraId="00000045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SRS (Software Requirements Specification):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Documento formal que describe los requisitos funcionales y no funcionales de un sistema de software.</w:t>
      </w:r>
    </w:p>
    <w:p w:rsidR="00000000" w:rsidDel="00000000" w:rsidP="00000000" w:rsidRDefault="00000000" w:rsidRPr="00000000" w14:paraId="00000046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SaaS (Software as a Service):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Modelo de distribución de software en el cual la aplicación es alojada en servidores externos y ofrecida a los usuarios mediante suscripción a través de internet.</w:t>
      </w:r>
    </w:p>
    <w:p w:rsidR="00000000" w:rsidDel="00000000" w:rsidP="00000000" w:rsidRDefault="00000000" w:rsidRPr="00000000" w14:paraId="00000047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Multi-Tenant: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Arquitectura en la cual múltiples organizaciones (clientes) comparten la misma infraestructura tecnológica, garantizando el aislamiento lógico de la información entre ellas.</w:t>
      </w:r>
    </w:p>
    <w:p w:rsidR="00000000" w:rsidDel="00000000" w:rsidP="00000000" w:rsidRDefault="00000000" w:rsidRPr="00000000" w14:paraId="00000048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API (Application Programming Interface):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Conjunto de reglas y protocolos que permiten la comunicación entre diferentes sistemas o componentes de software.</w:t>
      </w:r>
    </w:p>
    <w:p w:rsidR="00000000" w:rsidDel="00000000" w:rsidP="00000000" w:rsidRDefault="00000000" w:rsidRPr="00000000" w14:paraId="00000049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HTTPS (HyperText Transfer Protocol Secure):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Protocolo de comunicación segura utilizado para la transmisión de datos cifrados en aplicaciones web.</w:t>
      </w:r>
    </w:p>
    <w:p w:rsidR="00000000" w:rsidDel="00000000" w:rsidP="00000000" w:rsidRDefault="00000000" w:rsidRPr="00000000" w14:paraId="0000004A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SSL/TLS (Secure Sockets Layer / Transport Layer Security):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Protocolos criptográficos utilizados para establecer conexiones seguras en internet.</w:t>
      </w:r>
    </w:p>
    <w:p w:rsidR="00000000" w:rsidDel="00000000" w:rsidP="00000000" w:rsidRDefault="00000000" w:rsidRPr="00000000" w14:paraId="0000004B">
      <w:pPr>
        <w:pStyle w:val="Heading1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iz7qrq6brli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e93mekc0whjf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Descripción General</w:t>
      </w:r>
    </w:p>
    <w:p w:rsidR="00000000" w:rsidDel="00000000" w:rsidP="00000000" w:rsidRDefault="00000000" w:rsidRPr="00000000" w14:paraId="0000004D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sección presenta una visión general del sistema Bourgelat, describiendo su contexto, funciones principales, características de los usuarios, restricciones y supuestos operativos.</w:t>
      </w:r>
    </w:p>
    <w:p w:rsidR="00000000" w:rsidDel="00000000" w:rsidP="00000000" w:rsidRDefault="00000000" w:rsidRPr="00000000" w14:paraId="0000004E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alexxwi19qxv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Perspectiva del Producto</w:t>
      </w:r>
    </w:p>
    <w:p w:rsidR="00000000" w:rsidDel="00000000" w:rsidP="00000000" w:rsidRDefault="00000000" w:rsidRPr="00000000" w14:paraId="00000050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Bourgelat será una plataforma web desarrollada bajo una arquitectura cliente-servidor, implementada bajo el modelo Software as a Service (SaaS). El sistema permitirá que múltiples clínicas veterinarias accedan a la plataforma mediante suscripción, compartiendo la misma infraestructura tecnológica bajo un esquema Multi-Tenant.</w:t>
      </w:r>
    </w:p>
    <w:p w:rsidR="00000000" w:rsidDel="00000000" w:rsidP="00000000" w:rsidRDefault="00000000" w:rsidRPr="00000000" w14:paraId="00000051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aplicación será accesible a través de navegadores web modernos y requerirá conexión a internet para su funcionamiento. La arquitectura del sistema estará compuesta por: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before="240"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presentación (Frontend), desarrollada mediante un framework moderno como Angular o React.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lógica de negocio (Backend), implementada mediante una API REST.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line="480" w:lineRule="auto"/>
        <w:ind w:left="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Capa de persistencia de datos (Base de datos centralizada).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garantizará el aislamiento lógico de la información mediante la identificación única de cada clínica dentro de la base de datos, evitando el acceso cruzado entre organizaciones.</w:t>
      </w:r>
    </w:p>
    <w:p w:rsidR="00000000" w:rsidDel="00000000" w:rsidP="00000000" w:rsidRDefault="00000000" w:rsidRPr="00000000" w14:paraId="00000056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plataforma será diseñada con capacidad de escalabilidad horizontal, permitiendo el crecimiento progresivo en número de clínicas suscritas sin afectar el rendimiento general del sistema.</w:t>
      </w:r>
    </w:p>
    <w:p w:rsidR="00000000" w:rsidDel="00000000" w:rsidP="00000000" w:rsidRDefault="00000000" w:rsidRPr="00000000" w14:paraId="00000057">
      <w:pPr>
        <w:pStyle w:val="Heading2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tqhg3vnbtgp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Funciones Generales del Sistema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Bourgelat permitirá realizar, de manera general, las siguientes funciones: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gestión de clínicas veterinarias.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Administración de usuarios y asignación de roles.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y administración de pacientes y propietarios.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historial clínico digital.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Programación, modificación y cancelación de citas.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básica de inventario de productos y servicios.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facturación interna.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de reportes administrativos.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spacing w:after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Gestión de suscripciones y estado de pago.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37ulng1oib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Características de los Usuarios</w:t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estará dirigido a los siguientes tipos de usuarios:</w:t>
      </w:r>
    </w:p>
    <w:p w:rsidR="00000000" w:rsidDel="00000000" w:rsidP="00000000" w:rsidRDefault="00000000" w:rsidRPr="00000000" w14:paraId="0000006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fsuqgnev9qku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Super Administrador</w:t>
      </w:r>
    </w:p>
    <w:p w:rsidR="00000000" w:rsidDel="00000000" w:rsidP="00000000" w:rsidRDefault="00000000" w:rsidRPr="00000000" w14:paraId="00000067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la gestión global de la plataforma. Tendrá permisos para administrar clínicas registradas, supervisar suscripciones y gestionar configuraciones generales del sistema.</w:t>
      </w:r>
    </w:p>
    <w:p w:rsidR="00000000" w:rsidDel="00000000" w:rsidP="00000000" w:rsidRDefault="00000000" w:rsidRPr="00000000" w14:paraId="0000006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técnico esperado: Medio – Alto.</w:t>
      </w:r>
    </w:p>
    <w:p w:rsidR="00000000" w:rsidDel="00000000" w:rsidP="00000000" w:rsidRDefault="00000000" w:rsidRPr="00000000" w14:paraId="0000006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dgcpfruefkei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Administrador de Clínica</w:t>
      </w:r>
    </w:p>
    <w:p w:rsidR="00000000" w:rsidDel="00000000" w:rsidP="00000000" w:rsidRDefault="00000000" w:rsidRPr="00000000" w14:paraId="0000006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Responsable de la gestión interna de su clínica dentro de la plataforma. Podrá administrar usuarios, consultar reportes y supervisar operaciones administrativas.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técnico esperado: Medio.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o7xrjh7excx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Veterinario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Encargado del registro de consultas, actualización del historial clínico y gestión de citas médicas.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técnico esperado: Básico – Medio.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firstLine="72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heading=h.lqwlj1hahxtz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Recepcionista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Encargado del registro de pacientes, programación de citas y generación de facturación interna.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Nivel técnico esperado: Básico.</w:t>
      </w:r>
    </w:p>
    <w:p w:rsidR="00000000" w:rsidDel="00000000" w:rsidP="00000000" w:rsidRDefault="00000000" w:rsidRPr="00000000" w14:paraId="0000007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80" w:lineRule="auto"/>
        <w:ind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faqnyll993e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2.4 Restricciones del sistema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estará sujeto a las siguientes restricciones: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Dependencia de conexión a internet para su funcionamiento.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obligatorio del protocolo HTTPS para la transmisión de datos.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line="48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integración con sistemas de facturación electrónica regulados por la Dirección de Impuestos y Aduanas Nacionales (DIAN) no será implementada en la versión 1.0.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desarrollo se realizará en un entorno académico con recursos limitados.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lineRule="auto"/>
        <w:ind w:left="0" w:firstLine="72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Compatibilidad con navegadores modernos (Chrome, Edge, Firefox, Brave, etc).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7F">
      <w:pPr>
        <w:pStyle w:val="Heading2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bmrcb3m8p1w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lybjv3fel0hs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2.5 Suposiciones y Dependencias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befor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asume que las clínicas cuentan con acceso estable a internet.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 asume que los usuarios poseen conocimientos básicos en el manejo de sistemas web.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crecimiento del sistema dependerá de la infraestructura de despliegue seleccionada.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line="480" w:lineRule="auto"/>
        <w:ind w:left="0" w:firstLine="72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integración futura con servicios externos dependerá del cumplimiento de requisitos regulatorios y técnicos.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uoav7oy6uci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py9qd1ibs3xv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="48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076825" cy="51435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pStyle w:val="Heading2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i6c3mgvqcypl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1: Gestión Multi-Tenant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nuevas clínicas en modalidad SaaS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Generación automática de espacio aislado de datos por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Activación y desactivación de clínicas por superadministrador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Asociación de suscripción activa a cada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Bloqueo de acceso a clínicas con suscripción vencida</w:t>
            </w:r>
          </w:p>
        </w:tc>
      </w:tr>
    </w:tbl>
    <w:p w:rsidR="00000000" w:rsidDel="00000000" w:rsidP="00000000" w:rsidRDefault="00000000" w:rsidRPr="00000000" w14:paraId="0000009A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480" w:lineRule="auto"/>
        <w:rPr/>
      </w:pPr>
      <w:r w:rsidDel="00000000" w:rsidR="00000000" w:rsidRPr="00000000">
        <w:rPr/>
        <w:drawing>
          <wp:inline distB="114300" distT="114300" distL="114300" distR="114300">
            <wp:extent cx="5038725" cy="481012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pStyle w:val="Heading2"/>
              <w:spacing w:line="240" w:lineRule="auto"/>
              <w:rPr/>
            </w:pPr>
            <w:bookmarkStart w:colFirst="0" w:colLast="0" w:name="_heading=h.q5f43kfqh2v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2: Gestión de Usuarios y Role</w:t>
            </w:r>
            <w:r w:rsidDel="00000000" w:rsidR="00000000" w:rsidRPr="00000000">
              <w:rPr>
                <w:rtl w:val="0"/>
              </w:rPr>
              <w:t xml:space="preserve">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usuarios dentro de cada clínica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Asignación de roles (Administrador, Veterinario, Recepcionista)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RF-08a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Edición de información de usuario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Desactivación de usuarios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Validación de credenciales mediante autenticación segura</w:t>
            </w:r>
          </w:p>
        </w:tc>
      </w:tr>
    </w:tbl>
    <w:p w:rsidR="00000000" w:rsidDel="00000000" w:rsidP="00000000" w:rsidRDefault="00000000" w:rsidRPr="00000000" w14:paraId="000000AC">
      <w:pPr>
        <w:spacing w:line="240" w:lineRule="auto"/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rw5ehmygsi5h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0767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pStyle w:val="Heading2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yd8230gs3bbq" w:id="21"/>
            <w:bookmarkEnd w:id="21"/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3: Gestión de Clientes (Propietarios)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propietarios de mascotas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Edición de información del propietario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propietarios mediante filtros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Asociación de múltiples mascotas a un propietario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Prevención de duplicidad de propietarios por número de identificación</w:t>
            </w:r>
          </w:p>
        </w:tc>
      </w:tr>
    </w:tbl>
    <w:p w:rsidR="00000000" w:rsidDel="00000000" w:rsidP="00000000" w:rsidRDefault="00000000" w:rsidRPr="00000000" w14:paraId="000000B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20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4013200"/>
            <wp:effectExtent b="0" l="0" r="0" t="0"/>
            <wp:docPr id="1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rHeight w:val="8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pStyle w:val="Heading2"/>
              <w:spacing w:line="240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4: Gestión de Pacientes (Mascotas)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mascotas asociadas a propietario</w:t>
            </w:r>
          </w:p>
        </w:tc>
      </w:tr>
      <w:tr>
        <w:trPr>
          <w:cantSplit w:val="0"/>
          <w:trHeight w:val="806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pStyle w:val="Heading2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bookmarkStart w:colFirst="0" w:colLast="0" w:name="_heading=h.vznj3qaiu19c" w:id="22"/>
            <w:bookmarkEnd w:id="22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rotre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Almacenamiento de especie, raza, edad y peso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Edición de datos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 de historial clínico del paciente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Carga de imagen del paciente</w:t>
            </w:r>
          </w:p>
        </w:tc>
      </w:tr>
    </w:tbl>
    <w:p w:rsidR="00000000" w:rsidDel="00000000" w:rsidP="00000000" w:rsidRDefault="00000000" w:rsidRPr="00000000" w14:paraId="000000D7">
      <w:pPr>
        <w:spacing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57850" cy="4257675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425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5: Gestión de Citas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Agendamiento de citas médicas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Reprogramación de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RF-23a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Cancelación de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Visualización de calendario de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Prevención de solapamiento de citas por veterinario</w:t>
            </w:r>
          </w:p>
        </w:tc>
      </w:tr>
    </w:tbl>
    <w:p w:rsidR="00000000" w:rsidDel="00000000" w:rsidP="00000000" w:rsidRDefault="00000000" w:rsidRPr="00000000" w14:paraId="000000F0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86325" cy="5438775"/>
            <wp:effectExtent b="0" l="0" r="0" t="0"/>
            <wp:docPr id="2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5438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6: Historia Clínica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consultas médicas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diagnóstico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tratamiento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medicamentos formulados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Historial clínico inalterable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Adjuntar documentos clínicos a la historia</w:t>
            </w:r>
          </w:p>
        </w:tc>
      </w:tr>
    </w:tbl>
    <w:p w:rsidR="00000000" w:rsidDel="00000000" w:rsidP="00000000" w:rsidRDefault="00000000" w:rsidRPr="00000000" w14:paraId="0000010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560070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7: Inventario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productos en inventario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Actualización automática de 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de bajo stock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entradas y salidas de inventario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inventario</w:t>
            </w:r>
          </w:p>
        </w:tc>
      </w:tr>
    </w:tbl>
    <w:p w:rsidR="00000000" w:rsidDel="00000000" w:rsidP="00000000" w:rsidRDefault="00000000" w:rsidRPr="00000000" w14:paraId="0000011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48325" cy="2676525"/>
            <wp:effectExtent b="0" l="0" r="0" t="0"/>
            <wp:docPr id="2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267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685"/>
        <w:gridCol w:w="5070"/>
        <w:tblGridChange w:id="0">
          <w:tblGrid>
            <w:gridCol w:w="1155"/>
            <w:gridCol w:w="2685"/>
            <w:gridCol w:w="5070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8: Servicios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Registro de servicios veterinarios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RF-38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Modificación de precios de servicios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RF-39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Asociación de servicios a facturación</w:t>
            </w:r>
          </w:p>
        </w:tc>
      </w:tr>
    </w:tbl>
    <w:p w:rsidR="00000000" w:rsidDel="00000000" w:rsidP="00000000" w:rsidRDefault="00000000" w:rsidRPr="00000000" w14:paraId="00000129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943600" cy="3060700"/>
            <wp:effectExtent b="0" l="0" r="0" t="0"/>
            <wp:docPr id="2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55"/>
        <w:gridCol w:w="2700"/>
        <w:gridCol w:w="5055"/>
        <w:tblGridChange w:id="0">
          <w:tblGrid>
            <w:gridCol w:w="1155"/>
            <w:gridCol w:w="2700"/>
            <w:gridCol w:w="505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RF-40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Módulo 9: Facturación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Generación de facturas electrónicas internas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RF-41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Asociación de productos y servicios a factura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RF-42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Cálculo automático de impuestos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Generación de comprobante en PDF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RF-44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Registro de métodos de pago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Historial de facturación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Anulación de factura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line="48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line="288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Contemplar futura integración con DIAN</w:t>
            </w:r>
          </w:p>
        </w:tc>
      </w:tr>
    </w:tbl>
    <w:p w:rsidR="00000000" w:rsidDel="00000000" w:rsidP="00000000" w:rsidRDefault="00000000" w:rsidRPr="00000000" w14:paraId="00000145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4203700"/>
            <wp:effectExtent b="0" l="0" r="0" t="0"/>
            <wp:docPr id="2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10: Reportes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ventas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citas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ingresos mensuales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Reporte de servicios más solicitados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Exportación de reportes en PDF</w:t>
            </w:r>
          </w:p>
        </w:tc>
      </w:tr>
    </w:tbl>
    <w:p w:rsidR="00000000" w:rsidDel="00000000" w:rsidP="00000000" w:rsidRDefault="00000000" w:rsidRPr="00000000" w14:paraId="0000015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629275" cy="3790950"/>
            <wp:effectExtent b="0" l="0" r="0" t="0"/>
            <wp:docPr id="2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3790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11: Suscripciones SaaS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Selección de plan de suscripción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pagos de suscripción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Alertas de vencimiento de suscripción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Limitación de funcionalidades según plan contratado</w:t>
            </w:r>
          </w:p>
        </w:tc>
      </w:tr>
    </w:tbl>
    <w:p w:rsidR="00000000" w:rsidDel="00000000" w:rsidP="00000000" w:rsidRDefault="00000000" w:rsidRPr="00000000" w14:paraId="00000169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1"/>
        <w:keepNext w:val="0"/>
        <w:keepLines w:val="0"/>
        <w:spacing w:after="180" w:before="360" w:line="240" w:lineRule="auto"/>
        <w:rPr>
          <w:b w:val="1"/>
          <w:bCs w:val="1"/>
          <w:sz w:val="24"/>
          <w:szCs w:val="24"/>
        </w:rPr>
      </w:pPr>
      <w:bookmarkStart w:colFirst="0" w:colLast="0" w:name="_heading=h.9rmsyqn8jcmr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48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276725" cy="3333750"/>
            <wp:effectExtent b="0" l="0" r="0" t="0"/>
            <wp:docPr id="2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00"/>
        <w:gridCol w:w="2800"/>
        <w:gridCol w:w="5360"/>
        <w:tblGridChange w:id="0">
          <w:tblGrid>
            <w:gridCol w:w="1200"/>
            <w:gridCol w:w="28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12: Seguridad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auditoría de acciones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Cierre de sesión por inactividad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RF-59a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Recuperación de contraseña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RF-60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 de contraseñas</w:t>
            </w:r>
          </w:p>
        </w:tc>
      </w:tr>
    </w:tbl>
    <w:p w:rsidR="00000000" w:rsidDel="00000000" w:rsidP="00000000" w:rsidRDefault="00000000" w:rsidRPr="00000000" w14:paraId="0000017B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line="48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Requerimientos no funcionales</w:t>
      </w:r>
    </w:p>
    <w:p w:rsidR="00000000" w:rsidDel="00000000" w:rsidP="00000000" w:rsidRDefault="00000000" w:rsidRPr="00000000" w14:paraId="0000017D">
      <w:pPr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1200"/>
        <w:gridCol w:w="6160"/>
        <w:tblGridChange w:id="0">
          <w:tblGrid>
            <w:gridCol w:w="2000"/>
            <w:gridCol w:w="1200"/>
            <w:gridCol w:w="6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RNF-01a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Cifrado de contraseñas con algoritmos de hashing seguro (bcrypt)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Protocolo HTTPS mediante certificado SSL válido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Autenticación basada en tokens JWT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Control de acceso por roles (RBAC)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Registro de logs de auditoría de acciones críticas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Bloqueo de cuenta tras múltiples intentos fallidos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Protección contra SQL Injection, XSS y CSRF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Seguridad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Aislamiento de datos entre clínicas (Multi-Tenant seguro)</w:t>
            </w:r>
          </w:p>
        </w:tc>
      </w:tr>
    </w:tbl>
    <w:p w:rsidR="00000000" w:rsidDel="00000000" w:rsidP="00000000" w:rsidRDefault="00000000" w:rsidRPr="00000000" w14:paraId="00000196">
      <w:pPr>
        <w:spacing w:line="480" w:lineRule="auto"/>
        <w:rPr>
          <w:sz w:val="24"/>
          <w:szCs w:val="24"/>
        </w:rPr>
      </w:pPr>
      <w:bookmarkStart w:colFirst="0" w:colLast="0" w:name="_heading=h.b3558og60p9p" w:id="24"/>
      <w:bookmarkEnd w:id="24"/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2724150</wp:posOffset>
          </wp:positionH>
          <wp:positionV relativeFrom="paragraph">
            <wp:posOffset>-158160</wp:posOffset>
          </wp:positionV>
          <wp:extent cx="497932" cy="479825"/>
          <wp:effectExtent b="0" l="0" r="0" t="0"/>
          <wp:wrapNone/>
          <wp:docPr id="1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7932" cy="4798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7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6" w:customStyle="1">
    <w:basedOn w:val="TableNormal"/>
    <w:tblPr>
      <w:tblStyleRowBandSize w:val="1"/>
      <w:tblStyleColBandSize w:val="1"/>
    </w:tblPr>
  </w:style>
  <w:style w:type="table" w:styleId="a7" w:customStyle="1">
    <w:basedOn w:val="TableNormal"/>
    <w:tblPr>
      <w:tblStyleRowBandSize w:val="1"/>
      <w:tblStyleColBandSize w:val="1"/>
    </w:tblPr>
  </w:style>
  <w:style w:type="table" w:styleId="a8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11" Type="http://schemas.openxmlformats.org/officeDocument/2006/relationships/image" Target="media/image6.png"/><Relationship Id="rId22" Type="http://schemas.openxmlformats.org/officeDocument/2006/relationships/image" Target="media/image13.png"/><Relationship Id="rId10" Type="http://schemas.openxmlformats.org/officeDocument/2006/relationships/footer" Target="footer2.xml"/><Relationship Id="rId21" Type="http://schemas.openxmlformats.org/officeDocument/2006/relationships/image" Target="media/image12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17" Type="http://schemas.openxmlformats.org/officeDocument/2006/relationships/image" Target="media/image2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customXml" Target="../customXML/item1.xml"/><Relationship Id="rId18" Type="http://schemas.openxmlformats.org/officeDocument/2006/relationships/image" Target="media/image1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mT8IQ/trsq/MB9lgK5p5UoSyXg==">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2026-08-15T03:20:00Z</dcterms:created>
  <dc:creator>Aprendiz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2026-08-15T03:13:42Z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2ab1ebae-adb2-4ded-aef5-ec2a44cdd5a7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