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GillSans-bold.ttf" ContentType="application/x-font-ttf"/>
  <Override PartName="/word/fonts/GillSans-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keepLines w:val="0"/>
        <w:widowControl/>
        <w:pBdr>
          <w:top w:space="0" w:sz="0" w:val="nil"/>
          <w:left w:space="0" w:sz="0" w:val="nil"/>
          <w:bottom w:space="0" w:sz="0" w:val="nil"/>
          <w:right w:space="0" w:sz="0" w:val="nil"/>
          <w:between w:space="0" w:sz="0" w:val="nil"/>
        </w:pBdr>
        <w:tabs>
          <w:tab w:val="left" w:leader="none" w:pos="7513"/>
          <w:tab w:val="left" w:leader="none" w:pos="7797"/>
        </w:tabs>
        <w:spacing w:line="252" w:lineRule="auto" w:before="0" w:after="0"/>
        <w:ind w:left="0" w:right="0" w:firstLine="0"/>
        <w:jc w:val="center"/>
        <w:rPr>
          <w:rFonts w:ascii="Garamond" w:cs="Garamond" w:eastAsia="Garamond" w:hAnsi="Garamond"/>
          <w:b w:val="1"/>
          <w:color w:val="4f81bd"/>
          <w:sz w:val="48"/>
          <w:szCs w:val="48"/>
        </w:rPr>
      </w:pPr>
      <w:r>
        <w:rPr>
          <w:rFonts w:ascii="Times New Roman" w:hAnsi="Times New Roman" w:eastAsia="Times New Roman" w:cs="Times New Roman"/>
          <w:b/>
          <w:i w:val="0"/>
          <w:color w:val="4F81BD"/>
          <w:sz w:val="48"/>
        </w:rPr>
        <w:t>Presentación de datos del proyecto final –</w:t>
      </w:r>
    </w:p>
    <w:p w:rsidR="00000000" w:rsidDel="00000000" w:rsidP="00000000" w:rsidRDefault="00000000" w:rsidRPr="00000000" w14:paraId="00000002">
      <w:pPr>
        <w:pStyle w:val="Title"/>
        <w:keepNext/>
        <w:keepLines w:val="0"/>
        <w:widowControl/>
        <w:pBdr>
          <w:top w:space="0" w:sz="0" w:val="nil"/>
          <w:left w:space="0" w:sz="0" w:val="nil"/>
          <w:bottom w:space="0" w:sz="0" w:val="nil"/>
          <w:right w:space="0" w:sz="0" w:val="nil"/>
          <w:between w:space="0" w:sz="0" w:val="nil"/>
        </w:pBdr>
        <w:spacing w:after="160" w:lineRule="auto" w:line="252" w:before="0"/>
        <w:ind w:left="0" w:right="0" w:firstLine="0"/>
        <w:jc w:val="center"/>
        <w:rPr>
          <w:rFonts w:ascii="Garamond" w:cs="Garamond" w:eastAsia="Garamond" w:hAnsi="Garamond"/>
          <w:b w:val="1"/>
          <w:color w:val="4f81bd"/>
          <w:sz w:val="48"/>
          <w:szCs w:val="48"/>
        </w:rPr>
      </w:pPr>
      <w:r>
        <w:rPr>
          <w:rFonts w:ascii="Times New Roman" w:hAnsi="Times New Roman" w:eastAsia="Times New Roman" w:cs="Times New Roman"/>
          <w:b/>
          <w:i w:val="0"/>
          <w:color w:val="4F81BD"/>
          <w:sz w:val="48"/>
        </w:rPr>
        <w:t>Laboratorio de Física</w:t>
      </w:r>
    </w:p>
    <w:p>
      <w:pPr>
        <w:keepNext w:val="0"/>
        <w:keepLines w:val="0"/>
        <w:widowControl/>
        <w:spacing w:line="360" w:lineRule="auto" w:before="0" w:after="80"/>
        <w:ind w:left="0" w:right="0" w:firstLine="0"/>
        <w:jc w:val="both"/>
      </w:pPr>
      <w:r>
        <w:rPr>
          <w:rFonts w:ascii="Times New Roman" w:hAnsi="Times New Roman" w:eastAsia="Times New Roman" w:cs="Times New Roman"/>
          <w:b w:val="0"/>
          <w:i w:val="0"/>
          <w:color w:val="000000"/>
          <w:sz w:val="24"/>
        </w:rPr>
        <w:t>Selección de una suspensión reutilizable mediante la comparación de tres materiales de resorte y el cálculo de su movimiento en Python. Se presentan los datos simulados, la predicción para una carga nueva y los criterios de selección.</w:t>
      </w:r>
    </w:p>
    <w:p>
      <w:pPr>
        <w:keepNext w:val="0"/>
        <w:keepLines w:val="0"/>
        <w:widowControl/>
        <w:spacing w:line="276" w:lineRule="auto" w:before="0" w:after="160"/>
        <w:ind w:left="0" w:right="0" w:firstLine="0"/>
        <w:jc w:val="both"/>
      </w:pPr>
      <w:r>
        <w:rPr>
          <w:rFonts w:ascii="Times New Roman" w:hAnsi="Times New Roman" w:eastAsia="Times New Roman" w:cs="Times New Roman"/>
          <w:b w:val="0"/>
          <w:i w:val="0"/>
          <w:color w:val="000000"/>
          <w:sz w:val="24"/>
        </w:rPr>
        <w:t>Fase 2 de presentación de datos · ODS 12 · Producción y consumo responsables.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0"/>
        <w:gridCol w:w="1950"/>
        <w:tblGridChange w:id="0">
          <w:tblGrid>
            <w:gridCol w:w="7400"/>
            <w:gridCol w:w="1950"/>
          </w:tblGrid>
        </w:tblGridChange>
      </w:tblGrid>
      <w:tr>
        <w:trPr>
          <w:tblHeader w:val="0"/>
          <w:cantSplit/>
        </w:trPr>
        <w:tc>
          <w:tcPr>
            <w:gridSpan w:val="2"/>
            <w:tcMar>
              <w:top w:w="60" w:type="dxa"/>
              <w:bottom w:w="60" w:type="dxa"/>
              <w:left w:w="100" w:type="dxa"/>
              <w:right w:w="100" w:type="dxa"/>
            </w:tcMar>
            <w:vAlign w:val="center"/>
          </w:tcPr>
          <w:p>
            <w:pPr>
              <w:keepNext w:val="0"/>
              <w:keepLines w:val="0"/>
              <w:widowControl/>
              <w:spacing w:line="240" w:lineRule="auto" w:before="0" w:after="0"/>
              <w:ind w:left="0" w:right="0" w:firstLine="0"/>
              <w:jc w:val="both"/>
            </w:pPr>
            <w:r>
              <w:rPr>
                <w:rFonts w:ascii="Times New Roman" w:hAnsi="Times New Roman" w:eastAsia="Times New Roman" w:cs="Times New Roman"/>
                <w:b/>
                <w:i w:val="0"/>
                <w:color w:val="000000"/>
                <w:sz w:val="24"/>
              </w:rPr>
              <w:t xml:space="preserve">Asignatura: </w:t>
            </w:r>
            <w:r>
              <w:rPr>
                <w:rFonts w:ascii="Times New Roman" w:hAnsi="Times New Roman" w:eastAsia="Times New Roman" w:cs="Times New Roman"/>
                <w:b w:val="0"/>
                <w:i w:val="0"/>
                <w:color w:val="000000"/>
                <w:sz w:val="24"/>
              </w:rPr>
              <w:t>Física 3 (22956)</w:t>
            </w:r>
          </w:p>
        </w:tc>
      </w:tr>
      <w:tr>
        <w:trPr>
          <w:tblHeader w:val="0"/>
          <w:cantSplit/>
        </w:trPr>
        <w:tc>
          <w:tcPr>
            <w:tcMar>
              <w:top w:w="60" w:type="dxa"/>
              <w:bottom w:w="60" w:type="dxa"/>
              <w:left w:w="100" w:type="dxa"/>
              <w:right w:w="100" w:type="dxa"/>
            </w:tcMar>
            <w:vAlign w:val="center"/>
          </w:tcPr>
          <w:p>
            <w:pPr>
              <w:keepNext w:val="0"/>
              <w:keepLines w:val="0"/>
              <w:widowControl/>
              <w:spacing w:line="240" w:lineRule="auto" w:before="0" w:after="60"/>
              <w:ind w:left="0" w:right="0" w:firstLine="0"/>
              <w:jc w:val="both"/>
            </w:pPr>
            <w:r>
              <w:rPr>
                <w:rFonts w:ascii="Times New Roman" w:hAnsi="Times New Roman" w:eastAsia="Times New Roman" w:cs="Times New Roman"/>
                <w:b/>
                <w:i w:val="0"/>
                <w:color w:val="000000"/>
                <w:sz w:val="24"/>
              </w:rPr>
              <w:t>Autores:</w:t>
            </w:r>
          </w:p>
          <w:p>
            <w:pPr>
              <w:keepNext w:val="0"/>
              <w:keepLines w:val="0"/>
              <w:widowControl/>
              <w:spacing w:line="288" w:lineRule="auto" w:before="0" w:after="0"/>
              <w:ind w:left="0" w:right="0" w:firstLine="0"/>
              <w:jc w:val="left"/>
            </w:pPr>
            <w:r>
              <w:rPr>
                <w:rFonts w:ascii="Times New Roman" w:hAnsi="Times New Roman" w:eastAsia="Times New Roman" w:cs="Times New Roman"/>
                <w:b w:val="0"/>
                <w:i w:val="0"/>
                <w:color w:val="000000"/>
                <w:sz w:val="24"/>
              </w:rPr>
              <w:t>Jannyer Stiven Caballero Domínguez</w:t>
            </w:r>
          </w:p>
          <w:p>
            <w:pPr>
              <w:keepNext w:val="0"/>
              <w:keepLines w:val="0"/>
              <w:widowControl/>
              <w:spacing w:line="288" w:lineRule="auto" w:before="0" w:after="0"/>
              <w:ind w:left="0" w:right="0" w:firstLine="0"/>
              <w:jc w:val="left"/>
            </w:pPr>
            <w:r>
              <w:rPr>
                <w:rFonts w:ascii="Times New Roman" w:hAnsi="Times New Roman" w:eastAsia="Times New Roman" w:cs="Times New Roman"/>
                <w:b w:val="0"/>
                <w:i w:val="0"/>
                <w:color w:val="000000"/>
                <w:sz w:val="24"/>
              </w:rPr>
              <w:t>Samuel José Niño Solano</w:t>
            </w:r>
          </w:p>
          <w:p>
            <w:pPr>
              <w:keepNext w:val="0"/>
              <w:keepLines w:val="0"/>
              <w:widowControl/>
              <w:spacing w:line="288" w:lineRule="auto" w:before="0" w:after="0"/>
              <w:ind w:left="0" w:right="0" w:firstLine="0"/>
              <w:jc w:val="left"/>
            </w:pPr>
            <w:r>
              <w:rPr>
                <w:rFonts w:ascii="Times New Roman" w:hAnsi="Times New Roman" w:eastAsia="Times New Roman" w:cs="Times New Roman"/>
                <w:b w:val="0"/>
                <w:i w:val="0"/>
                <w:color w:val="000000"/>
                <w:sz w:val="24"/>
              </w:rPr>
              <w:t>Jose David Consuegra Medina</w:t>
            </w:r>
          </w:p>
        </w:tc>
        <w:tc>
          <w:tcPr>
            <w:tcMar>
              <w:top w:w="60" w:type="dxa"/>
              <w:bottom w:w="60" w:type="dxa"/>
              <w:left w:w="100" w:type="dxa"/>
              <w:right w:w="100" w:type="dxa"/>
            </w:tcMar>
            <w:vAlign w:val="center"/>
          </w:tcPr>
          <w:p>
            <w:pPr>
              <w:keepNext w:val="0"/>
              <w:keepLines w:val="0"/>
              <w:widowControl/>
              <w:spacing w:line="240" w:lineRule="auto" w:before="0" w:after="60"/>
              <w:ind w:left="0" w:right="0" w:firstLine="0"/>
              <w:jc w:val="both"/>
            </w:pPr>
            <w:r>
              <w:rPr>
                <w:rFonts w:ascii="Times New Roman" w:hAnsi="Times New Roman" w:eastAsia="Times New Roman" w:cs="Times New Roman"/>
                <w:b/>
                <w:i w:val="0"/>
                <w:color w:val="000000"/>
                <w:sz w:val="24"/>
              </w:rPr>
              <w:t>Código:</w:t>
            </w:r>
          </w:p>
          <w:p>
            <w:pPr>
              <w:keepNext w:val="0"/>
              <w:keepLines w:val="0"/>
              <w:widowControl/>
              <w:spacing w:line="288" w:lineRule="auto" w:before="0" w:after="0"/>
              <w:ind w:left="0" w:right="0" w:firstLine="0"/>
              <w:jc w:val="center"/>
            </w:pPr>
            <w:r>
              <w:rPr>
                <w:rFonts w:ascii="Times New Roman" w:hAnsi="Times New Roman" w:eastAsia="Times New Roman" w:cs="Times New Roman"/>
                <w:b w:val="0"/>
                <w:i w:val="0"/>
                <w:color w:val="000000"/>
                <w:sz w:val="24"/>
              </w:rPr>
              <w:t>2250191</w:t>
            </w:r>
          </w:p>
          <w:p>
            <w:pPr>
              <w:keepNext w:val="0"/>
              <w:keepLines w:val="0"/>
              <w:widowControl/>
              <w:spacing w:line="288" w:lineRule="auto" w:before="0" w:after="0"/>
              <w:ind w:left="0" w:right="0" w:firstLine="0"/>
              <w:jc w:val="center"/>
            </w:pPr>
            <w:r>
              <w:rPr>
                <w:rFonts w:ascii="Times New Roman" w:hAnsi="Times New Roman" w:eastAsia="Times New Roman" w:cs="Times New Roman"/>
                <w:b w:val="0"/>
                <w:i w:val="0"/>
                <w:color w:val="000000"/>
                <w:sz w:val="24"/>
              </w:rPr>
              <w:t>2250177</w:t>
            </w:r>
          </w:p>
          <w:p>
            <w:pPr>
              <w:keepNext w:val="0"/>
              <w:keepLines w:val="0"/>
              <w:widowControl/>
              <w:spacing w:line="288" w:lineRule="auto" w:before="0" w:after="0"/>
              <w:ind w:left="0" w:right="0" w:firstLine="0"/>
              <w:jc w:val="center"/>
            </w:pPr>
            <w:r>
              <w:rPr>
                <w:rFonts w:ascii="Times New Roman" w:hAnsi="Times New Roman" w:eastAsia="Times New Roman" w:cs="Times New Roman"/>
                <w:b w:val="0"/>
                <w:i w:val="0"/>
                <w:color w:val="000000"/>
                <w:sz w:val="24"/>
              </w:rPr>
              <w:t>2250167</w:t>
            </w:r>
          </w:p>
        </w:tc>
      </w:tr>
      <w:tr>
        <w:trPr>
          <w:tblHeader w:val="0"/>
          <w:cantSplit/>
        </w:trPr>
        <w:tc>
          <w:tcPr>
            <w:gridSpan w:val="2"/>
            <w:tcMar>
              <w:top w:w="60" w:type="dxa"/>
              <w:bottom w:w="60" w:type="dxa"/>
              <w:left w:w="100" w:type="dxa"/>
              <w:right w:w="100" w:type="dxa"/>
            </w:tcMar>
            <w:vAlign w:val="center"/>
          </w:tcPr>
          <w:p>
            <w:pPr>
              <w:keepNext w:val="0"/>
              <w:keepLines w:val="0"/>
              <w:widowControl/>
              <w:spacing w:line="240" w:lineRule="auto" w:before="0" w:after="0"/>
              <w:ind w:left="0" w:right="0" w:firstLine="0"/>
              <w:jc w:val="both"/>
            </w:pPr>
            <w:r>
              <w:rPr>
                <w:rFonts w:ascii="Times New Roman" w:hAnsi="Times New Roman" w:eastAsia="Times New Roman" w:cs="Times New Roman"/>
                <w:b/>
                <w:i w:val="0"/>
                <w:color w:val="000000"/>
                <w:sz w:val="24"/>
              </w:rPr>
              <w:t xml:space="preserve">Equipo (subgrupo de Laboratorio): </w:t>
            </w:r>
            <w:r>
              <w:rPr>
                <w:rFonts w:ascii="Times New Roman" w:hAnsi="Times New Roman" w:eastAsia="Times New Roman" w:cs="Times New Roman"/>
                <w:b w:val="0"/>
                <w:i w:val="0"/>
                <w:color w:val="000000"/>
                <w:sz w:val="24"/>
              </w:rPr>
              <w:t>F1B</w:t>
            </w:r>
          </w:p>
        </w:tc>
      </w:tr>
    </w:tbl>
    <w:p>
      <w:pPr>
        <w:keepNext w:val="0"/>
        <w:keepLines w:val="0"/>
        <w:widowControl/>
        <w:spacing w:line="120" w:lineRule="exact" w:before="0" w:after="0"/>
        <w:ind w:left="0" w:right="0" w:firstLine="0"/>
        <w:jc w:val="both"/>
      </w:pPr>
      <w:r>
        <w:rPr>
          <w:rFonts w:ascii="Times New Roman" w:hAnsi="Times New Roman" w:eastAsia="Times New Roman" w:cs="Times New Roman"/>
          <w:b w:val="0"/>
          <w:i w:val="0"/>
          <w:color w:val="000000"/>
          <w:sz w:val="8"/>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nil"/>
          <w:insideV w:color="000000" w:space="0" w:sz="4" w:val="single"/>
        </w:tblBorders>
        <w:tblLayout w:type="fixed"/>
        <w:tblLook w:val="0400"/>
      </w:tblPr>
      <w:tblGrid>
        <w:gridCol w:w="7400"/>
        <w:gridCol w:w="1950"/>
        <w:tblGridChange w:id="0">
          <w:tblGrid>
            <w:gridCol w:w="7400"/>
            <w:gridCol w:w="1950"/>
          </w:tblGrid>
        </w:tblGridChange>
      </w:tblGrid>
      <w:tr>
        <w:trPr>
          <w:tblHeader w:val="0"/>
          <w:cantSplit/>
        </w:trPr>
        <w:tc>
          <w:tcPr>
            <w:tcMar>
              <w:top w:w="80" w:type="dxa"/>
              <w:bottom w:w="80" w:type="dxa"/>
              <w:left w:w="100" w:type="dxa"/>
              <w:right w:w="100" w:type="dxa"/>
            </w:tcMar>
          </w:tcPr>
          <w:p>
            <w:pPr>
              <w:keepNext w:val="0"/>
              <w:keepLines w:val="0"/>
              <w:widowControl/>
              <w:spacing w:line="276" w:lineRule="auto" w:before="0" w:after="60"/>
              <w:ind w:left="0" w:right="0" w:firstLine="0"/>
              <w:jc w:val="both"/>
            </w:pPr>
            <w:r>
              <w:rPr>
                <w:rFonts w:ascii="Times New Roman" w:hAnsi="Times New Roman" w:eastAsia="Times New Roman" w:cs="Times New Roman"/>
                <w:b/>
                <w:i w:val="0"/>
                <w:color w:val="000000"/>
                <w:sz w:val="24"/>
              </w:rPr>
              <w:t>Título del proyecto:</w:t>
            </w:r>
          </w:p>
          <w:p>
            <w:pPr>
              <w:keepNext w:val="0"/>
              <w:keepLines w:val="0"/>
              <w:widowControl/>
              <w:spacing w:line="276" w:lineRule="auto" w:before="0" w:after="0"/>
              <w:ind w:left="0" w:right="0" w:firstLine="0"/>
              <w:jc w:val="left"/>
            </w:pPr>
            <w:r>
              <w:rPr>
                <w:rFonts w:ascii="Times New Roman" w:hAnsi="Times New Roman" w:eastAsia="Times New Roman" w:cs="Times New Roman"/>
                <w:b w:val="0"/>
                <w:i w:val="0"/>
                <w:color w:val="000000"/>
                <w:sz w:val="24"/>
              </w:rPr>
              <w:t>Selección de un resorte para una suspensión reutilizable de pequeñas cargas</w:t>
            </w:r>
          </w:p>
        </w:tc>
        <w:tc>
          <w:tcPr>
            <w:tcMar>
              <w:top w:w="80" w:type="dxa"/>
              <w:bottom w:w="80" w:type="dxa"/>
              <w:left w:w="100" w:type="dxa"/>
              <w:right w:w="100" w:type="dxa"/>
            </w:tcMar>
          </w:tcPr>
          <w:p>
            <w:pPr>
              <w:keepNext w:val="0"/>
              <w:keepLines w:val="0"/>
              <w:widowControl/>
              <w:spacing w:line="276" w:lineRule="auto" w:before="0" w:after="60"/>
              <w:ind w:left="0" w:right="0" w:firstLine="0"/>
              <w:jc w:val="both"/>
            </w:pPr>
            <w:r>
              <w:rPr>
                <w:rFonts w:ascii="Times New Roman" w:hAnsi="Times New Roman" w:eastAsia="Times New Roman" w:cs="Times New Roman"/>
                <w:b/>
                <w:i w:val="0"/>
                <w:color w:val="000000"/>
                <w:sz w:val="24"/>
              </w:rPr>
              <w:t>Fecha:</w:t>
            </w:r>
          </w:p>
          <w:p>
            <w:pPr>
              <w:keepNext w:val="0"/>
              <w:keepLines w:val="0"/>
              <w:widowControl/>
              <w:spacing w:line="276" w:lineRule="auto" w:before="0" w:after="0"/>
              <w:ind w:left="0" w:right="0" w:firstLine="0"/>
              <w:jc w:val="left"/>
            </w:pPr>
            <w:r>
              <w:rPr>
                <w:rFonts w:ascii="Times New Roman" w:hAnsi="Times New Roman" w:eastAsia="Times New Roman" w:cs="Times New Roman"/>
                <w:b w:val="0"/>
                <w:i w:val="0"/>
                <w:color w:val="000000"/>
                <w:sz w:val="24"/>
              </w:rPr>
              <w:t>13 de octubre de 2026</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Propósito de esta fase</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El propósito de esta fase es presentar y analizar datos simulados de tres materiales de resorte, AC, IN y TI, para seleccionar una suspensión reutilizable que soporte una masa total de 0,300 kg. Se busca una menor aceleración máxima al separar la carga 1,00 cm de su posición de equilibrio, sin superar el recorrido disponible. El accesorio de 0,080 kg se incluye en la masa total suspendida como supuesto de cálculo.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 caracterización estática utiliza masas de 0,150; 0,200; 0,250 y 0,350 kg. La masa de 0,250 kg sirve como referencia para estimar el amortiguamiento y la de 0,300 kg permite contrastar las predicciones. Se conserva el criterio de diferencia relativa del período no superior al 10 %, entendido como una comprobación numérica.</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En la fase 1 se propuso realizar un montaje de suspensión vertical y registrar su movimiento con CASSY-Lab. Sin embargo, no fue posible coordinar un espacio con el señor Yebrail para acceder al laboratorio y realizar el montaje previsto. Por esta razón, se decidió desarrollar la fase 2 mediante una simulación en Python, apoyada en modelos físicos y propiedades de materiales tomadas como guía de artículos científicos.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 comparación se amplía a tres materiales con geometría común y distintos niveles de amortiguamiento. No se adquirieron señales con CASSY-Lab: las tablas y curvas corresponden a datos simulados. La comprobación experimental del montaje queda pendiente.</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Marco teórico</w:t>
            </w:r>
          </w:p>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Rigidez y elongación de equilibrio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considera un resorte helicoidal de alambre circular, con diámetro de alambre </w:t>
            </w:r>
            <m:oMath>
              <m:r>
                <w:rPr>
                  <w:rFonts w:ascii="Cambria Math" w:hAnsi="Cambria Math"/>
                  <w:sz w:val="24"/>
                  <w:color w:val="000000"/>
                </w:rPr>
                <m:t>d</m:t>
              </m:r>
            </m:oMath>
            <w:r>
              <w:rPr>
                <w:rFonts w:ascii="Times New Roman" w:hAnsi="Times New Roman" w:eastAsia="Times New Roman" w:cs="Times New Roman"/>
                <w:b w:val="0"/>
                <w:i w:val="0"/>
                <w:color w:val="000000"/>
                <w:sz w:val="24"/>
              </w:rPr>
              <w:t xml:space="preserve">, diámetro medio </w:t>
            </w:r>
            <m:oMath>
              <m:r>
                <w:rPr>
                  <w:rFonts w:ascii="Cambria Math" w:hAnsi="Cambria Math"/>
                  <w:sz w:val="24"/>
                  <w:color w:val="000000"/>
                </w:rPr>
                <m:t>D</m:t>
              </m:r>
            </m:oMath>
            <w:r>
              <w:rPr>
                <w:rFonts w:ascii="Times New Roman" w:hAnsi="Times New Roman" w:eastAsia="Times New Roman" w:cs="Times New Roman"/>
                <w:b w:val="0"/>
                <w:i w:val="0"/>
                <w:color w:val="000000"/>
                <w:sz w:val="24"/>
              </w:rPr>
              <w:t xml:space="preserve"> y </w:t>
            </w:r>
            <m:oMath>
              <m:r>
                <w:rPr>
                  <w:rFonts w:ascii="Cambria Math" w:hAnsi="Cambria Math"/>
                  <w:sz w:val="24"/>
                  <w:color w:val="000000"/>
                </w:rPr>
                <m:t>n</m:t>
              </m:r>
            </m:oMath>
            <w:r>
              <w:rPr>
                <w:rFonts w:ascii="Times New Roman" w:hAnsi="Times New Roman" w:eastAsia="Times New Roman" w:cs="Times New Roman"/>
                <w:b w:val="0"/>
                <w:i w:val="0"/>
                <w:color w:val="000000"/>
                <w:sz w:val="24"/>
              </w:rPr>
              <w:t xml:space="preserve"> espiras activas. </w:t>
            </w: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es el módulo de corte del material; </w:t>
            </w:r>
            <m:oMath>
              <m:r>
                <w:rPr>
                  <w:rFonts w:ascii="Cambria Math" w:hAnsi="Cambria Math"/>
                  <w:sz w:val="24"/>
                  <w:color w:val="000000"/>
                </w:rPr>
                <m:t>E</m:t>
              </m:r>
            </m:oMath>
            <w:r>
              <w:rPr>
                <w:rFonts w:ascii="Times New Roman" w:hAnsi="Times New Roman" w:eastAsia="Times New Roman" w:cs="Times New Roman"/>
                <w:b w:val="0"/>
                <w:i w:val="0"/>
                <w:color w:val="000000"/>
                <w:sz w:val="24"/>
              </w:rPr>
              <w:t xml:space="preserve"> es el módulo de Young y </w:t>
            </w:r>
            <m:oMath>
              <m:r>
                <w:rPr>
                  <w:rFonts w:ascii="Cambria Math" w:hAnsi="Cambria Math"/>
                  <w:sz w:val="24"/>
                  <w:color w:val="000000"/>
                </w:rPr>
                <m:t>ν</m:t>
              </m:r>
            </m:oMath>
            <w:r>
              <w:rPr>
                <w:rFonts w:ascii="Times New Roman" w:hAnsi="Times New Roman" w:eastAsia="Times New Roman" w:cs="Times New Roman"/>
                <w:b w:val="0"/>
                <w:i w:val="0"/>
                <w:color w:val="000000"/>
                <w:sz w:val="24"/>
              </w:rPr>
              <w:t xml:space="preserve"> el coeficiente de Poisson cuando se requiere la conversión isotrópica.</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k</m:t>
                </m:r>
                <m:r>
                  <m:rPr>
                    <m:sty m:val="p"/>
                  </m:rPr>
                  <w:rPr>
                    <w:rFonts w:ascii="Cambria Math" w:hAnsi="Cambria Math"/>
                    <w:sz w:val="24"/>
                    <w:color w:val="000000"/>
                  </w:rPr>
                  <m:t>=</m:t>
                </m:r>
                <m:f>
                  <m:fPr>
                    <m:type m:val="bar"/>
                  </m:fPr>
                  <m:num>
                    <m:r>
                      <w:rPr>
                        <w:rFonts w:ascii="Cambria Math" w:hAnsi="Cambria Math"/>
                        <w:sz w:val="24"/>
                        <w:color w:val="000000"/>
                      </w:rPr>
                      <m:t>G</m:t>
                    </m:r>
                    <m:sSup>
                      <m:e>
                        <m:r>
                          <w:rPr>
                            <w:rFonts w:ascii="Cambria Math" w:hAnsi="Cambria Math"/>
                            <w:sz w:val="24"/>
                            <w:color w:val="000000"/>
                          </w:rPr>
                          <m:t>d</m:t>
                        </m:r>
                      </m:e>
                      <m:sup>
                        <m:r>
                          <w:rPr>
                            <w:rFonts w:ascii="Cambria Math" w:hAnsi="Cambria Math"/>
                            <w:sz w:val="24"/>
                            <w:color w:val="000000"/>
                          </w:rPr>
                          <m:t>4</m:t>
                        </m:r>
                      </m:sup>
                    </m:sSup>
                  </m:num>
                  <m:den>
                    <m:r>
                      <w:rPr>
                        <w:rFonts w:ascii="Cambria Math" w:hAnsi="Cambria Math"/>
                        <w:sz w:val="24"/>
                        <w:color w:val="000000"/>
                      </w:rPr>
                      <m:t>8</m:t>
                    </m:r>
                    <m:sSup>
                      <m:e>
                        <m:r>
                          <w:rPr>
                            <w:rFonts w:ascii="Cambria Math" w:hAnsi="Cambria Math"/>
                            <w:sz w:val="24"/>
                            <w:color w:val="000000"/>
                          </w:rPr>
                          <m:t>D</m:t>
                        </m:r>
                      </m:e>
                      <m:sup>
                        <m:r>
                          <w:rPr>
                            <w:rFonts w:ascii="Cambria Math" w:hAnsi="Cambria Math"/>
                            <w:sz w:val="24"/>
                            <w:color w:val="000000"/>
                          </w:rPr>
                          <m:t>3</m:t>
                        </m:r>
                      </m:sup>
                    </m:sSup>
                    <m:r>
                      <w:rPr>
                        <w:rFonts w:ascii="Cambria Math" w:hAnsi="Cambria Math"/>
                        <w:sz w:val="24"/>
                        <w:color w:val="000000"/>
                      </w:rPr>
                      <m:t>n</m:t>
                    </m:r>
                  </m:den>
                </m:f>
                <m:r>
                  <m:rPr>
                    <m:sty m:val="p"/>
                  </m:rPr>
                  <w:rPr>
                    <w:rFonts w:ascii="Cambria Math" w:hAnsi="Cambria Math"/>
                    <w:sz w:val="24"/>
                    <w:color w:val="000000"/>
                  </w:rPr>
                  <m:t>,</m:t>
                </m:r>
                <m:r>
                  <w:rPr>
                    <w:rFonts w:ascii="Cambria Math" w:hAnsi="Cambria Math"/>
                    <w:sz w:val="24"/>
                    <w:color w:val="000000"/>
                  </w:rPr>
                  <m:t>  G</m:t>
                </m:r>
                <m:r>
                  <m:rPr>
                    <m:sty m:val="p"/>
                  </m:rPr>
                  <w:rPr>
                    <w:rFonts w:ascii="Cambria Math" w:hAnsi="Cambria Math"/>
                    <w:sz w:val="24"/>
                    <w:color w:val="000000"/>
                  </w:rPr>
                  <m:t>=</m:t>
                </m:r>
                <m:f>
                  <m:fPr>
                    <m:type m:val="bar"/>
                  </m:fPr>
                  <m:num>
                    <m:r>
                      <w:rPr>
                        <w:rFonts w:ascii="Cambria Math" w:hAnsi="Cambria Math"/>
                        <w:sz w:val="24"/>
                        <w:color w:val="000000"/>
                      </w:rPr>
                      <m:t>E</m:t>
                    </m:r>
                  </m:num>
                  <m:den>
                    <m:r>
                      <w:rPr>
                        <w:rFonts w:ascii="Cambria Math" w:hAnsi="Cambria Math"/>
                        <w:sz w:val="24"/>
                        <w:color w:val="000000"/>
                      </w:rPr>
                      <m:t>2</m:t>
                    </m:r>
                    <m:d>
                      <m:dPr>
                        <m:begChr m:val="("/>
                        <m:endChr m:val=")"/>
                        <m:sepChr m:val=""/>
                        <m:grow/>
                      </m:dPr>
                      <m:e>
                        <m:r>
                          <w:rPr>
                            <w:rFonts w:ascii="Cambria Math" w:hAnsi="Cambria Math"/>
                            <w:sz w:val="24"/>
                            <w:color w:val="000000"/>
                          </w:rPr>
                          <m:t>1</m:t>
                        </m:r>
                        <m:r>
                          <m:rPr>
                            <m:sty m:val="p"/>
                          </m:rPr>
                          <w:rPr>
                            <w:rFonts w:ascii="Cambria Math" w:hAnsi="Cambria Math"/>
                            <w:sz w:val="24"/>
                            <w:color w:val="000000"/>
                          </w:rPr>
                          <m:t>+</m:t>
                        </m:r>
                        <m:r>
                          <w:rPr>
                            <w:rFonts w:ascii="Cambria Math" w:hAnsi="Cambria Math"/>
                            <w:sz w:val="24"/>
                            <w:color w:val="000000"/>
                          </w:rPr>
                          <m:t>ν</m:t>
                        </m:r>
                      </m:e>
                    </m:d>
                  </m:den>
                </m:f>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 elongación se mide desde la longitud sin carga. En los datos ideales se fija una precarga nula. Durante el ajuste se conserva un intercepto </w:t>
            </w:r>
            <m:oMath>
              <m:r>
                <w:rPr>
                  <w:rFonts w:ascii="Cambria Math" w:hAnsi="Cambria Math"/>
                  <w:sz w:val="24"/>
                  <w:color w:val="000000"/>
                </w:rPr>
                <m:t>c</m:t>
              </m:r>
            </m:oMath>
            <w:r>
              <w:rPr>
                <w:rFonts w:ascii="Times New Roman" w:hAnsi="Times New Roman" w:eastAsia="Times New Roman" w:cs="Times New Roman"/>
                <w:b w:val="0"/>
                <w:i w:val="0"/>
                <w:color w:val="000000"/>
                <w:sz w:val="24"/>
              </w:rPr>
              <w:t xml:space="preserve"> para comprobar el efecto del ruido sintético, sin imponer que la recta pase por el origen.</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mg</m:t>
                </m:r>
                <m:r>
                  <m:rPr>
                    <m:sty m:val="p"/>
                  </m:rPr>
                  <w:rPr>
                    <w:rFonts w:ascii="Cambria Math" w:hAnsi="Cambria Math"/>
                    <w:sz w:val="24"/>
                    <w:color w:val="000000"/>
                  </w:rPr>
                  <m:t>=</m:t>
                </m:r>
                <m:r>
                  <w:rPr>
                    <w:rFonts w:ascii="Cambria Math" w:hAnsi="Cambria Math"/>
                    <w:sz w:val="24"/>
                    <w:color w:val="000000"/>
                  </w:rPr>
                  <m:t>kΔ</m:t>
                </m:r>
                <m:r>
                  <m:rPr>
                    <m:sty m:val="p"/>
                  </m:rPr>
                  <w:rPr>
                    <w:rFonts w:ascii="Cambria Math" w:hAnsi="Cambria Math"/>
                    <w:sz w:val="24"/>
                    <w:color w:val="000000"/>
                  </w:rPr>
                  <m:t>ℓ+</m:t>
                </m:r>
                <m:r>
                  <w:rPr>
                    <w:rFonts w:ascii="Cambria Math" w:hAnsi="Cambria Math"/>
                    <w:sz w:val="24"/>
                    <w:color w:val="000000"/>
                  </w:rPr>
                  <m:t>c</m:t>
                </m:r>
                <m:r>
                  <m:rPr>
                    <m:sty m:val="p"/>
                  </m:rPr>
                  <w:rPr>
                    <w:rFonts w:ascii="Cambria Math" w:hAnsi="Cambria Math"/>
                    <w:sz w:val="24"/>
                    <w:color w:val="000000"/>
                  </w:rPr>
                  <m:t>,</m:t>
                </m:r>
                <m:r>
                  <w:rPr>
                    <w:rFonts w:ascii="Cambria Math" w:hAnsi="Cambria Math"/>
                    <w:sz w:val="24"/>
                    <w:color w:val="000000"/>
                  </w:rPr>
                  <m:t>  Δ</m:t>
                </m:r>
                <m:sSub>
                  <m:e>
                    <m:r>
                      <m:rPr>
                        <m:sty m:val="p"/>
                      </m:rPr>
                      <w:rPr>
                        <w:rFonts w:ascii="Cambria Math" w:hAnsi="Cambria Math"/>
                        <w:sz w:val="24"/>
                        <w:color w:val="000000"/>
                      </w:rPr>
                      <m:t>ℓ</m:t>
                    </m:r>
                  </m:e>
                  <m:sub>
                    <m:r>
                      <m:rPr>
                        <m:sty m:val="p"/>
                      </m:rPr>
                      <w:rPr>
                        <w:rFonts w:ascii="Cambria Math" w:hAnsi="Cambria Math"/>
                        <w:sz w:val="24"/>
                        <w:color w:val="000000"/>
                      </w:rPr>
                      <m:t>eq</m:t>
                    </m:r>
                  </m:sub>
                </m:sSub>
                <m:r>
                  <m:rPr>
                    <m:sty m:val="p"/>
                  </m:rPr>
                  <w:rPr>
                    <w:rFonts w:ascii="Cambria Math" w:hAnsi="Cambria Math"/>
                    <w:sz w:val="24"/>
                    <w:color w:val="000000"/>
                  </w:rPr>
                  <m:t>=</m:t>
                </m:r>
                <m:f>
                  <m:fPr>
                    <m:type m:val="bar"/>
                  </m:fPr>
                  <m:num>
                    <m:r>
                      <w:rPr>
                        <w:rFonts w:ascii="Cambria Math" w:hAnsi="Cambria Math"/>
                        <w:sz w:val="24"/>
                        <w:color w:val="000000"/>
                      </w:rPr>
                      <m:t>mg</m:t>
                    </m:r>
                    <m:r>
                      <m:rPr>
                        <m:sty m:val="p"/>
                      </m:rPr>
                      <w:rPr>
                        <w:rFonts w:ascii="Cambria Math" w:hAnsi="Cambria Math"/>
                        <w:sz w:val="24"/>
                        <w:color w:val="000000"/>
                      </w:rPr>
                      <m:t>−</m:t>
                    </m:r>
                    <m:r>
                      <w:rPr>
                        <w:rFonts w:ascii="Cambria Math" w:hAnsi="Cambria Math"/>
                        <w:sz w:val="24"/>
                        <w:color w:val="000000"/>
                      </w:rPr>
                      <m:t>c</m:t>
                    </m:r>
                  </m:num>
                  <m:den>
                    <m:r>
                      <w:rPr>
                        <w:rFonts w:ascii="Cambria Math" w:hAnsi="Cambria Math"/>
                        <w:sz w:val="24"/>
                        <w:color w:val="000000"/>
                      </w:rPr>
                      <m:t>k</m:t>
                    </m:r>
                  </m:den>
                </m:f>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Oscilaciones libres y amortiguamiento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 coordenada </w:t>
            </w:r>
            <m:oMath>
              <m:r>
                <w:rPr>
                  <w:rFonts w:ascii="Cambria Math" w:hAnsi="Cambria Math"/>
                  <w:sz w:val="24"/>
                  <w:color w:val="000000"/>
                </w:rPr>
                <m:t>x</m:t>
              </m:r>
            </m:oMath>
            <w:r>
              <w:rPr>
                <w:rFonts w:ascii="Times New Roman" w:hAnsi="Times New Roman" w:eastAsia="Times New Roman" w:cs="Times New Roman"/>
                <w:b w:val="0"/>
                <w:i w:val="0"/>
                <w:color w:val="000000"/>
                <w:sz w:val="24"/>
              </w:rPr>
              <w:t xml:space="preserve"> se mide desde el equilibrio y es positiva hacia abajo. Por ello, el peso ya está compensado y no aparece como fuerza constante en la ecuación dinámica. La masa </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incluye el accesorio y la carga suspendida; se desprecia la masa del resorte.</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m</m:t>
                </m:r>
                <m:f>
                  <m:fPr>
                    <m:type m:val="bar"/>
                  </m:fPr>
                  <m:num>
                    <m:sSup>
                      <m:e>
                        <m:r>
                          <w:rPr>
                            <w:rFonts w:ascii="Cambria Math" w:hAnsi="Cambria Math"/>
                            <w:sz w:val="24"/>
                            <w:color w:val="000000"/>
                          </w:rPr>
                          <m:t>d</m:t>
                        </m:r>
                      </m:e>
                      <m:sup>
                        <m:r>
                          <w:rPr>
                            <w:rFonts w:ascii="Cambria Math" w:hAnsi="Cambria Math"/>
                            <w:sz w:val="24"/>
                            <w:color w:val="000000"/>
                          </w:rPr>
                          <m:t>2</m:t>
                        </m:r>
                      </m:sup>
                    </m:sSup>
                    <m:r>
                      <w:rPr>
                        <w:rFonts w:ascii="Cambria Math" w:hAnsi="Cambria Math"/>
                        <w:sz w:val="24"/>
                        <w:color w:val="000000"/>
                      </w:rPr>
                      <m:t>x</m:t>
                    </m:r>
                  </m:num>
                  <m:den>
                    <m:r>
                      <w:rPr>
                        <w:rFonts w:ascii="Cambria Math" w:hAnsi="Cambria Math"/>
                        <w:sz w:val="24"/>
                        <w:color w:val="000000"/>
                      </w:rPr>
                      <m:t>d</m:t>
                    </m:r>
                    <m:sSup>
                      <m:e>
                        <m:r>
                          <w:rPr>
                            <w:rFonts w:ascii="Cambria Math" w:hAnsi="Cambria Math"/>
                            <w:sz w:val="24"/>
                            <w:color w:val="000000"/>
                          </w:rPr>
                          <m:t>t</m:t>
                        </m:r>
                      </m:e>
                      <m:sup>
                        <m:r>
                          <w:rPr>
                            <w:rFonts w:ascii="Cambria Math" w:hAnsi="Cambria Math"/>
                            <w:sz w:val="24"/>
                            <w:color w:val="000000"/>
                          </w:rPr>
                          <m:t>2</m:t>
                        </m:r>
                      </m:sup>
                    </m:sSup>
                  </m:den>
                </m:f>
                <m:r>
                  <m:rPr>
                    <m:sty m:val="p"/>
                  </m:rPr>
                  <w:rPr>
                    <w:rFonts w:ascii="Cambria Math" w:hAnsi="Cambria Math"/>
                    <w:sz w:val="24"/>
                    <w:color w:val="000000"/>
                  </w:rPr>
                  <m:t>+</m:t>
                </m:r>
                <m:r>
                  <w:rPr>
                    <w:rFonts w:ascii="Cambria Math" w:hAnsi="Cambria Math"/>
                    <w:sz w:val="24"/>
                    <w:color w:val="000000"/>
                  </w:rPr>
                  <m:t>b</m:t>
                </m:r>
                <m:f>
                  <m:fPr>
                    <m:type m:val="bar"/>
                  </m:fPr>
                  <m:num>
                    <m:r>
                      <w:rPr>
                        <w:rFonts w:ascii="Cambria Math" w:hAnsi="Cambria Math"/>
                        <w:sz w:val="24"/>
                        <w:color w:val="000000"/>
                      </w:rPr>
                      <m:t>dx</m:t>
                    </m:r>
                  </m:num>
                  <m:den>
                    <m:r>
                      <w:rPr>
                        <w:rFonts w:ascii="Cambria Math" w:hAnsi="Cambria Math"/>
                        <w:sz w:val="24"/>
                        <w:color w:val="000000"/>
                      </w:rPr>
                      <m:t>dt</m:t>
                    </m:r>
                  </m:den>
                </m:f>
                <m:r>
                  <m:rPr>
                    <m:sty m:val="p"/>
                  </m:rPr>
                  <w:rPr>
                    <w:rFonts w:ascii="Cambria Math" w:hAnsi="Cambria Math"/>
                    <w:sz w:val="24"/>
                    <w:color w:val="000000"/>
                  </w:rPr>
                  <m:t>+</m:t>
                </m:r>
                <m:r>
                  <w:rPr>
                    <w:rFonts w:ascii="Cambria Math" w:hAnsi="Cambria Math"/>
                    <w:sz w:val="24"/>
                    <w:color w:val="000000"/>
                  </w:rPr>
                  <m:t>kx</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  x</m:t>
                </m:r>
                <m:d>
                  <m:dPr>
                    <m:begChr m:val="("/>
                    <m:endChr m:val=")"/>
                    <m:sepChr m:val=""/>
                    <m:grow/>
                  </m:dPr>
                  <m:e>
                    <m:r>
                      <w:rPr>
                        <w:rFonts w:ascii="Cambria Math" w:hAnsi="Cambria Math"/>
                        <w:sz w:val="24"/>
                        <w:color w:val="000000"/>
                      </w:rPr>
                      <m:t>0</m:t>
                    </m:r>
                  </m:e>
                </m:d>
                <m:r>
                  <m:rPr>
                    <m:sty m:val="p"/>
                  </m:rPr>
                  <w:rPr>
                    <w:rFonts w:ascii="Cambria Math" w:hAnsi="Cambria Math"/>
                    <w:sz w:val="24"/>
                    <w:color w:val="000000"/>
                  </w:rPr>
                  <m:t>=</m:t>
                </m:r>
                <m:sSub>
                  <m:e>
                    <m:r>
                      <w:rPr>
                        <w:rFonts w:ascii="Cambria Math" w:hAnsi="Cambria Math"/>
                        <w:sz w:val="24"/>
                        <w:color w:val="000000"/>
                      </w:rPr>
                      <m:t>A</m:t>
                    </m:r>
                  </m:e>
                  <m:sub>
                    <m:r>
                      <w:rPr>
                        <w:rFonts w:ascii="Cambria Math" w:hAnsi="Cambria Math"/>
                        <w:sz w:val="24"/>
                        <w:color w:val="000000"/>
                      </w:rPr>
                      <m:t>0</m:t>
                    </m:r>
                  </m:sub>
                </m:sSub>
                <m:r>
                  <m:rPr>
                    <m:sty m:val="p"/>
                  </m:rPr>
                  <w:rPr>
                    <w:rFonts w:ascii="Cambria Math" w:hAnsi="Cambria Math"/>
                    <w:sz w:val="24"/>
                    <w:color w:val="000000"/>
                  </w:rPr>
                  <m:t>,</m:t>
                </m:r>
                <m:r>
                  <w:rPr>
                    <w:rFonts w:ascii="Cambria Math" w:hAnsi="Cambria Math"/>
                    <w:sz w:val="24"/>
                    <w:color w:val="000000"/>
                  </w:rPr>
                  <m:t>  </m:t>
                </m:r>
                <m:f>
                  <m:fPr>
                    <m:type m:val="bar"/>
                  </m:fPr>
                  <m:num>
                    <m:r>
                      <w:rPr>
                        <w:rFonts w:ascii="Cambria Math" w:hAnsi="Cambria Math"/>
                        <w:sz w:val="24"/>
                        <w:color w:val="000000"/>
                      </w:rPr>
                      <m:t>dx</m:t>
                    </m:r>
                  </m:num>
                  <m:den>
                    <m:r>
                      <w:rPr>
                        <w:rFonts w:ascii="Cambria Math" w:hAnsi="Cambria Math"/>
                        <w:sz w:val="24"/>
                        <w:color w:val="000000"/>
                      </w:rPr>
                      <m:t>dt</m:t>
                    </m:r>
                  </m:den>
                </m:f>
                <m:d>
                  <m:dPr>
                    <m:begChr m:val="("/>
                    <m:endChr m:val=")"/>
                    <m:sepChr m:val=""/>
                    <m:grow/>
                  </m:dPr>
                  <m:e>
                    <m:r>
                      <w:rPr>
                        <w:rFonts w:ascii="Cambria Math" w:hAnsi="Cambria Math"/>
                        <w:sz w:val="24"/>
                        <w:color w:val="000000"/>
                      </w:rPr>
                      <m:t>0</m:t>
                    </m:r>
                  </m:e>
                </m:d>
                <m:r>
                  <m:rPr>
                    <m:sty m:val="p"/>
                  </m:rPr>
                  <w:rPr>
                    <w:rFonts w:ascii="Cambria Math" w:hAnsi="Cambria Math"/>
                    <w:sz w:val="24"/>
                    <w:color w:val="000000"/>
                  </w:rPr>
                  <m:t>=</m:t>
                </m:r>
                <m:r>
                  <w:rPr>
                    <w:rFonts w:ascii="Cambria Math" w:hAnsi="Cambria Math"/>
                    <w:sz w:val="24"/>
                    <w:color w:val="000000"/>
                  </w:rPr>
                  <m:t>0</m:t>
                </m:r>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coeficiente </w:t>
            </w:r>
            <m:oMath>
              <m:r>
                <w:rPr>
                  <w:rFonts w:ascii="Cambria Math" w:hAnsi="Cambria Math"/>
                  <w:sz w:val="24"/>
                  <w:color w:val="000000"/>
                </w:rPr>
                <m:t>b</m:t>
              </m:r>
            </m:oMath>
            <w:r>
              <w:rPr>
                <w:rFonts w:ascii="Times New Roman" w:hAnsi="Times New Roman" w:eastAsia="Times New Roman" w:cs="Times New Roman"/>
                <w:b w:val="0"/>
                <w:i w:val="0"/>
                <w:color w:val="000000"/>
                <w:sz w:val="24"/>
              </w:rPr>
              <w:t>, en kg/s o N·s/</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representa el amortiguamiento viscoso equivalente del conjunto. Se define la frecuencia natural, el amortiguamiento crítico y la razón adimensional </w:t>
            </w:r>
            <m:oMath>
              <m:r>
                <w:rPr>
                  <w:rFonts w:ascii="Cambria Math" w:hAnsi="Cambria Math"/>
                  <w:sz w:val="24"/>
                  <w:color w:val="000000"/>
                </w:rPr>
                <m:t>ζ</m:t>
              </m:r>
            </m:oMath>
            <w:r>
              <w:rPr>
                <w:rFonts w:ascii="Times New Roman" w:hAnsi="Times New Roman" w:eastAsia="Times New Roman" w:cs="Times New Roman"/>
                <w:b w:val="0"/>
                <w:i w:val="0"/>
                <w:color w:val="000000"/>
                <w:sz w:val="24"/>
              </w:rPr>
              <w:t>:</w:t>
            </w:r>
          </w:p>
          <w:p>
            <w:pPr>
              <w:keepNext w:val="0"/>
              <w:keepLines/>
              <w:widowControl/>
              <w:spacing w:line="240" w:lineRule="auto" w:before="60" w:after="160"/>
              <w:ind w:left="0" w:right="0" w:firstLine="0"/>
              <w:jc w:val="center"/>
            </w:pPr>
            <m:oMathPara>
              <m:oMathParaPr>
                <m:jc m:val="center"/>
              </m:oMathParaPr>
              <m:oMath>
                <m:sSub>
                  <m:e>
                    <m:r>
                      <w:rPr>
                        <w:rFonts w:ascii="Cambria Math" w:hAnsi="Cambria Math"/>
                        <w:sz w:val="24"/>
                        <w:color w:val="000000"/>
                      </w:rPr>
                      <m:t>ω</m:t>
                    </m:r>
                  </m:e>
                  <m:sub>
                    <m:r>
                      <w:rPr>
                        <w:rFonts w:ascii="Cambria Math" w:hAnsi="Cambria Math"/>
                        <w:sz w:val="24"/>
                        <w:color w:val="000000"/>
                      </w:rPr>
                      <m:t>0</m:t>
                    </m:r>
                  </m:sub>
                </m:sSub>
                <m:r>
                  <m:rPr>
                    <m:sty m:val="p"/>
                  </m:rPr>
                  <w:rPr>
                    <w:rFonts w:ascii="Cambria Math" w:hAnsi="Cambria Math"/>
                    <w:sz w:val="24"/>
                    <w:color w:val="000000"/>
                  </w:rPr>
                  <m:t>=</m:t>
                </m:r>
                <m:rad>
                  <m:radPr>
                    <m:degHide m:val="on"/>
                  </m:radPr>
                  <m:deg/>
                  <m:e>
                    <m:f>
                      <m:fPr>
                        <m:type m:val="bar"/>
                      </m:fPr>
                      <m:num>
                        <m:r>
                          <w:rPr>
                            <w:rFonts w:ascii="Cambria Math" w:hAnsi="Cambria Math"/>
                            <w:sz w:val="24"/>
                            <w:color w:val="000000"/>
                          </w:rPr>
                          <m:t>k</m:t>
                        </m:r>
                      </m:num>
                      <m:den>
                        <m:r>
                          <w:rPr>
                            <w:rFonts w:ascii="Cambria Math" w:hAnsi="Cambria Math"/>
                            <w:sz w:val="24"/>
                            <w:color w:val="000000"/>
                          </w:rPr>
                          <m:t>m</m:t>
                        </m:r>
                      </m:den>
                    </m:f>
                  </m:e>
                </m:rad>
                <m:r>
                  <m:rPr>
                    <m:sty m:val="p"/>
                  </m:rPr>
                  <w:rPr>
                    <w:rFonts w:ascii="Cambria Math" w:hAnsi="Cambria Math"/>
                    <w:sz w:val="24"/>
                    <w:color w:val="000000"/>
                  </w:rPr>
                  <m:t>,</m:t>
                </m:r>
                <m:r>
                  <w:rPr>
                    <w:rFonts w:ascii="Cambria Math" w:hAnsi="Cambria Math"/>
                    <w:sz w:val="24"/>
                    <w:color w:val="000000"/>
                  </w:rPr>
                  <m:t>  </m:t>
                </m:r>
                <m:sSub>
                  <m:e>
                    <m:r>
                      <w:rPr>
                        <w:rFonts w:ascii="Cambria Math" w:hAnsi="Cambria Math"/>
                        <w:sz w:val="24"/>
                        <w:color w:val="000000"/>
                      </w:rPr>
                      <m:t>b</m:t>
                    </m:r>
                  </m:e>
                  <m:sub>
                    <m:r>
                      <m:rPr>
                        <m:sty m:val="p"/>
                      </m:rPr>
                      <w:rPr>
                        <w:rFonts w:ascii="Cambria Math" w:hAnsi="Cambria Math"/>
                        <w:sz w:val="24"/>
                        <w:color w:val="000000"/>
                      </w:rPr>
                      <m:t>cr</m:t>
                    </m:r>
                  </m:sub>
                </m:sSub>
                <m:r>
                  <m:rPr>
                    <m:sty m:val="p"/>
                  </m:rPr>
                  <w:rPr>
                    <w:rFonts w:ascii="Cambria Math" w:hAnsi="Cambria Math"/>
                    <w:sz w:val="24"/>
                    <w:color w:val="000000"/>
                  </w:rPr>
                  <m:t>=</m:t>
                </m:r>
                <m:r>
                  <w:rPr>
                    <w:rFonts w:ascii="Cambria Math" w:hAnsi="Cambria Math"/>
                    <w:sz w:val="24"/>
                    <w:color w:val="000000"/>
                  </w:rPr>
                  <m:t>2</m:t>
                </m:r>
                <m:rad>
                  <m:radPr>
                    <m:degHide m:val="on"/>
                  </m:radPr>
                  <m:deg/>
                  <m:e>
                    <m:r>
                      <w:rPr>
                        <w:rFonts w:ascii="Cambria Math" w:hAnsi="Cambria Math"/>
                        <w:sz w:val="24"/>
                        <w:color w:val="000000"/>
                      </w:rPr>
                      <m:t>km</m:t>
                    </m:r>
                  </m:e>
                </m:rad>
                <m:r>
                  <m:rPr>
                    <m:sty m:val="p"/>
                  </m:rPr>
                  <w:rPr>
                    <w:rFonts w:ascii="Cambria Math" w:hAnsi="Cambria Math"/>
                    <w:sz w:val="24"/>
                    <w:color w:val="000000"/>
                  </w:rPr>
                  <m:t>,</m:t>
                </m:r>
                <m:r>
                  <w:rPr>
                    <w:rFonts w:ascii="Cambria Math" w:hAnsi="Cambria Math"/>
                    <w:sz w:val="24"/>
                    <w:color w:val="000000"/>
                  </w:rPr>
                  <m:t>  ζ</m:t>
                </m:r>
                <m:r>
                  <m:rPr>
                    <m:sty m:val="p"/>
                  </m:rPr>
                  <w:rPr>
                    <w:rFonts w:ascii="Cambria Math" w:hAnsi="Cambria Math"/>
                    <w:sz w:val="24"/>
                    <w:color w:val="000000"/>
                  </w:rPr>
                  <m:t>=</m:t>
                </m:r>
                <m:f>
                  <m:fPr>
                    <m:type m:val="bar"/>
                  </m:fPr>
                  <m:num>
                    <m:r>
                      <w:rPr>
                        <w:rFonts w:ascii="Cambria Math" w:hAnsi="Cambria Math"/>
                        <w:sz w:val="24"/>
                        <w:color w:val="000000"/>
                      </w:rPr>
                      <m:t>b</m:t>
                    </m:r>
                  </m:num>
                  <m:den>
                    <m:sSub>
                      <m:e>
                        <m:r>
                          <w:rPr>
                            <w:rFonts w:ascii="Cambria Math" w:hAnsi="Cambria Math"/>
                            <w:sz w:val="24"/>
                            <w:color w:val="000000"/>
                          </w:rPr>
                          <m:t>b</m:t>
                        </m:r>
                      </m:e>
                      <m:sub>
                        <m:r>
                          <m:rPr>
                            <m:sty m:val="p"/>
                          </m:rPr>
                          <w:rPr>
                            <w:rFonts w:ascii="Cambria Math" w:hAnsi="Cambria Math"/>
                            <w:sz w:val="24"/>
                            <w:color w:val="000000"/>
                          </w:rPr>
                          <m:t>cr</m:t>
                        </m:r>
                      </m:sub>
                    </m:sSub>
                  </m:den>
                </m:f>
                <m:r>
                  <m:rPr>
                    <m:sty m:val="p"/>
                  </m:rPr>
                  <w:rPr>
                    <w:rFonts w:ascii="Cambria Math" w:hAnsi="Cambria Math"/>
                    <w:sz w:val="24"/>
                    <w:color w:val="000000"/>
                  </w:rPr>
                  <m:t>,</m:t>
                </m:r>
                <m:r>
                  <w:rPr>
                    <w:rFonts w:ascii="Cambria Math" w:hAnsi="Cambria Math"/>
                    <w:sz w:val="24"/>
                    <w:color w:val="000000"/>
                  </w:rPr>
                  <m:t>  β</m:t>
                </m:r>
                <m:r>
                  <m:rPr>
                    <m:sty m:val="p"/>
                  </m:rPr>
                  <w:rPr>
                    <w:rFonts w:ascii="Cambria Math" w:hAnsi="Cambria Math"/>
                    <w:sz w:val="24"/>
                    <w:color w:val="000000"/>
                  </w:rPr>
                  <m:t>=</m:t>
                </m:r>
                <m:f>
                  <m:fPr>
                    <m:type m:val="bar"/>
                  </m:fPr>
                  <m:num>
                    <m:r>
                      <w:rPr>
                        <w:rFonts w:ascii="Cambria Math" w:hAnsi="Cambria Math"/>
                        <w:sz w:val="24"/>
                        <w:color w:val="000000"/>
                      </w:rPr>
                      <m:t>b</m:t>
                    </m:r>
                  </m:num>
                  <m:den>
                    <m:r>
                      <w:rPr>
                        <w:rFonts w:ascii="Cambria Math" w:hAnsi="Cambria Math"/>
                        <w:sz w:val="24"/>
                        <w:color w:val="000000"/>
                      </w:rPr>
                      <m:t>2m</m:t>
                    </m:r>
                  </m:den>
                </m:f>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material determina </w:t>
            </w: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y, junto con la geometría, determina </w:t>
            </w:r>
            <m:oMath>
              <m:r>
                <w:rPr>
                  <w:rFonts w:ascii="Cambria Math" w:hAnsi="Cambria Math"/>
                  <w:sz w:val="24"/>
                  <w:color w:val="000000"/>
                </w:rPr>
                <m:t>k</m:t>
              </m:r>
            </m:oMath>
            <w:r>
              <w:rPr>
                <w:rFonts w:ascii="Times New Roman" w:hAnsi="Times New Roman" w:eastAsia="Times New Roman" w:cs="Times New Roman"/>
                <w:b w:val="0"/>
                <w:i w:val="0"/>
                <w:color w:val="000000"/>
                <w:sz w:val="24"/>
              </w:rPr>
              <w:t xml:space="preserve">. En cambio,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se controla de forma independiente porque también depende del medio, los apoyos y los mecanismos disipativos. Se supone temperatura constante, comportamiento lineal, liberación sin impulso y ausencia de contactos y movimientos laterales.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límite de 0,220 </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se refiere al espacio geométrico asignado. No equivale a un límite elástico certificado: ese límite requiere conocer el estado del alambre, sus esfuerzos admisibles y las sujeciones reales.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Período y aceleración</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Para </w:t>
            </w:r>
            <m:oMath>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ζ</m:t>
              </m:r>
              <m:r>
                <m:rPr>
                  <m:sty m:val="p"/>
                </m:rPr>
                <w:rPr>
                  <w:rFonts w:ascii="Cambria Math" w:hAnsi="Cambria Math"/>
                  <w:sz w:val="24"/>
                  <w:color w:val="000000"/>
                </w:rPr>
                <m:t>&lt;</m:t>
              </m:r>
              <m:r>
                <w:rPr>
                  <w:rFonts w:ascii="Cambria Math" w:hAnsi="Cambria Math"/>
                  <w:sz w:val="24"/>
                  <w:color w:val="000000"/>
                </w:rPr>
                <m:t>1</m:t>
              </m:r>
            </m:oMath>
            <w:r>
              <w:rPr>
                <w:rFonts w:ascii="Times New Roman" w:hAnsi="Times New Roman" w:eastAsia="Times New Roman" w:cs="Times New Roman"/>
                <w:b w:val="0"/>
                <w:i w:val="0"/>
                <w:color w:val="000000"/>
                <w:sz w:val="24"/>
              </w:rPr>
              <w:t xml:space="preserve">, la solución con velocidad inicial nula es oscilatoria. El término seno asegura que la derivada de </w:t>
            </w:r>
            <m:oMath>
              <m:r>
                <w:rPr>
                  <w:rFonts w:ascii="Cambria Math" w:hAnsi="Cambria Math"/>
                  <w:sz w:val="24"/>
                  <w:color w:val="000000"/>
                </w:rPr>
                <m:t>x</m:t>
              </m:r>
            </m:oMath>
            <w:r>
              <w:rPr>
                <w:rFonts w:ascii="Times New Roman" w:hAnsi="Times New Roman" w:eastAsia="Times New Roman" w:cs="Times New Roman"/>
                <w:b w:val="0"/>
                <w:i w:val="0"/>
                <w:color w:val="000000"/>
                <w:sz w:val="24"/>
              </w:rPr>
              <w:t xml:space="preserve"> sea cero al inicio.</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x</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sSub>
                  <m:e>
                    <m:r>
                      <w:rPr>
                        <w:rFonts w:ascii="Cambria Math" w:hAnsi="Cambria Math"/>
                        <w:sz w:val="24"/>
                        <w:color w:val="000000"/>
                      </w:rPr>
                      <m:t>A</m:t>
                    </m:r>
                  </m:e>
                  <m:sub>
                    <m:r>
                      <w:rPr>
                        <w:rFonts w:ascii="Cambria Math" w:hAnsi="Cambria Math"/>
                        <w:sz w:val="24"/>
                        <w:color w:val="000000"/>
                      </w:rPr>
                      <m:t>0</m:t>
                    </m:r>
                  </m:sub>
                </m:sSub>
                <m:sSup>
                  <m:e>
                    <m:r>
                      <w:rPr>
                        <w:rFonts w:ascii="Cambria Math" w:hAnsi="Cambria Math"/>
                        <w:sz w:val="24"/>
                        <w:color w:val="000000"/>
                      </w:rPr>
                      <m:t>e</m:t>
                    </m:r>
                  </m:e>
                  <m:sup>
                    <m:r>
                      <m:rPr>
                        <m:sty m:val="p"/>
                      </m:rPr>
                      <w:rPr>
                        <w:rFonts w:ascii="Cambria Math" w:hAnsi="Cambria Math"/>
                        <w:sz w:val="24"/>
                        <w:color w:val="000000"/>
                      </w:rPr>
                      <m:t>−</m:t>
                    </m:r>
                    <m:r>
                      <w:rPr>
                        <w:rFonts w:ascii="Cambria Math" w:hAnsi="Cambria Math"/>
                        <w:sz w:val="24"/>
                        <w:color w:val="000000"/>
                      </w:rPr>
                      <m:t>βt</m:t>
                    </m:r>
                  </m:sup>
                </m:sSup>
                <m:r>
                  <m:rPr>
                    <m:sty m:val="p"/>
                  </m:rPr>
                  <w:rPr>
                    <w:rFonts w:ascii="Cambria Math" w:hAnsi="Cambria Math"/>
                    <w:sz w:val="24"/>
                    <w:color w:val="000000"/>
                  </w:rPr>
                  <m:t>[cos</m:t>
                </m:r>
                <m:d>
                  <m:dPr>
                    <m:begChr m:val="("/>
                    <m:endChr m:val=")"/>
                    <m:sepChr m:val=""/>
                    <m:grow/>
                  </m:dPr>
                  <m:e>
                    <m:sSub>
                      <m:e>
                        <m:r>
                          <w:rPr>
                            <w:rFonts w:ascii="Cambria Math" w:hAnsi="Cambria Math"/>
                            <w:sz w:val="24"/>
                            <w:color w:val="000000"/>
                          </w:rPr>
                          <m:t>ω</m:t>
                        </m:r>
                      </m:e>
                      <m:sub>
                        <m:r>
                          <w:rPr>
                            <w:rFonts w:ascii="Cambria Math" w:hAnsi="Cambria Math"/>
                            <w:sz w:val="24"/>
                            <w:color w:val="000000"/>
                          </w:rPr>
                          <m:t>d</m:t>
                        </m:r>
                      </m:sub>
                    </m:sSub>
                    <m:r>
                      <w:rPr>
                        <w:rFonts w:ascii="Cambria Math" w:hAnsi="Cambria Math"/>
                        <w:sz w:val="24"/>
                        <w:color w:val="000000"/>
                      </w:rPr>
                      <m:t>t</m:t>
                    </m:r>
                  </m:e>
                </m:d>
                <m:r>
                  <m:rPr>
                    <m:sty m:val="p"/>
                  </m:rPr>
                  <w:rPr>
                    <w:rFonts w:ascii="Cambria Math" w:hAnsi="Cambria Math"/>
                    <w:sz w:val="24"/>
                    <w:color w:val="000000"/>
                  </w:rPr>
                  <m:t>+</m:t>
                </m:r>
                <m:f>
                  <m:fPr>
                    <m:type m:val="bar"/>
                  </m:fPr>
                  <m:num>
                    <m:r>
                      <w:rPr>
                        <w:rFonts w:ascii="Cambria Math" w:hAnsi="Cambria Math"/>
                        <w:sz w:val="24"/>
                        <w:color w:val="000000"/>
                      </w:rPr>
                      <m:t>β</m:t>
                    </m:r>
                  </m:num>
                  <m:den>
                    <m:sSub>
                      <m:e>
                        <m:r>
                          <w:rPr>
                            <w:rFonts w:ascii="Cambria Math" w:hAnsi="Cambria Math"/>
                            <w:sz w:val="24"/>
                            <w:color w:val="000000"/>
                          </w:rPr>
                          <m:t>ω</m:t>
                        </m:r>
                      </m:e>
                      <m:sub>
                        <m:r>
                          <w:rPr>
                            <w:rFonts w:ascii="Cambria Math" w:hAnsi="Cambria Math"/>
                            <w:sz w:val="24"/>
                            <w:color w:val="000000"/>
                          </w:rPr>
                          <m:t>d</m:t>
                        </m:r>
                      </m:sub>
                    </m:sSub>
                  </m:den>
                </m:f>
                <m:r>
                  <m:rPr>
                    <m:sty m:val="p"/>
                  </m:rPr>
                  <w:rPr>
                    <w:rFonts w:ascii="Cambria Math" w:hAnsi="Cambria Math"/>
                    <w:sz w:val="24"/>
                    <w:color w:val="000000"/>
                  </w:rPr>
                  <m:t>sin</m:t>
                </m:r>
                <m:d>
                  <m:dPr>
                    <m:begChr m:val="("/>
                    <m:endChr m:val=")"/>
                    <m:sepChr m:val=""/>
                    <m:grow/>
                  </m:dPr>
                  <m:e>
                    <m:sSub>
                      <m:e>
                        <m:r>
                          <w:rPr>
                            <w:rFonts w:ascii="Cambria Math" w:hAnsi="Cambria Math"/>
                            <w:sz w:val="24"/>
                            <w:color w:val="000000"/>
                          </w:rPr>
                          <m:t>ω</m:t>
                        </m:r>
                      </m:e>
                      <m:sub>
                        <m:r>
                          <w:rPr>
                            <w:rFonts w:ascii="Cambria Math" w:hAnsi="Cambria Math"/>
                            <w:sz w:val="24"/>
                            <w:color w:val="000000"/>
                          </w:rPr>
                          <m:t>d</m:t>
                        </m:r>
                      </m:sub>
                    </m:sSub>
                    <m:r>
                      <w:rPr>
                        <w:rFonts w:ascii="Cambria Math" w:hAnsi="Cambria Math"/>
                        <w:sz w:val="24"/>
                        <w:color w:val="000000"/>
                      </w:rPr>
                      <m:t>t</m:t>
                    </m:r>
                  </m:e>
                </m:d>
                <m:r>
                  <m:rPr>
                    <m:sty m:val="p"/>
                  </m:rPr>
                  <w:rPr>
                    <w:rFonts w:ascii="Cambria Math" w:hAnsi="Cambria Math"/>
                    <w:sz w:val="24"/>
                    <w:color w:val="000000"/>
                  </w:rPr>
                  <m:t>],</m:t>
                </m:r>
                <m:r>
                  <w:rPr>
                    <w:rFonts w:ascii="Cambria Math" w:hAnsi="Cambria Math"/>
                    <w:sz w:val="24"/>
                    <w:color w:val="000000"/>
                  </w:rPr>
                  <m:t>  </m:t>
                </m:r>
                <m:sSub>
                  <m:e>
                    <m:r>
                      <w:rPr>
                        <w:rFonts w:ascii="Cambria Math" w:hAnsi="Cambria Math"/>
                        <w:sz w:val="24"/>
                        <w:color w:val="000000"/>
                      </w:rPr>
                      <m:t>ω</m:t>
                    </m:r>
                  </m:e>
                  <m:sub>
                    <m:r>
                      <w:rPr>
                        <w:rFonts w:ascii="Cambria Math" w:hAnsi="Cambria Math"/>
                        <w:sz w:val="24"/>
                        <w:color w:val="000000"/>
                      </w:rPr>
                      <m:t>d</m:t>
                    </m:r>
                  </m:sub>
                </m:sSub>
                <m:r>
                  <m:rPr>
                    <m:sty m:val="p"/>
                  </m:rPr>
                  <w:rPr>
                    <w:rFonts w:ascii="Cambria Math" w:hAnsi="Cambria Math"/>
                    <w:sz w:val="24"/>
                    <w:color w:val="000000"/>
                  </w:rPr>
                  <m:t>=</m:t>
                </m:r>
                <m:rad>
                  <m:radPr>
                    <m:degHide m:val="on"/>
                  </m:radPr>
                  <m:deg/>
                  <m:e>
                    <m:f>
                      <m:fPr>
                        <m:type m:val="bar"/>
                      </m:fPr>
                      <m:num>
                        <m:r>
                          <w:rPr>
                            <w:rFonts w:ascii="Cambria Math" w:hAnsi="Cambria Math"/>
                            <w:sz w:val="24"/>
                            <w:color w:val="000000"/>
                          </w:rPr>
                          <m:t>k</m:t>
                        </m:r>
                      </m:num>
                      <m:den>
                        <m:r>
                          <w:rPr>
                            <w:rFonts w:ascii="Cambria Math" w:hAnsi="Cambria Math"/>
                            <w:sz w:val="24"/>
                            <w:color w:val="000000"/>
                          </w:rPr>
                          <m:t>m</m:t>
                        </m:r>
                      </m:den>
                    </m:f>
                    <m:r>
                      <m:rPr>
                        <m:sty m:val="p"/>
                      </m:rPr>
                      <w:rPr>
                        <w:rFonts w:ascii="Cambria Math" w:hAnsi="Cambria Math"/>
                        <w:sz w:val="24"/>
                        <w:color w:val="000000"/>
                      </w:rPr>
                      <m:t>−</m:t>
                    </m:r>
                    <m:sSup>
                      <m:e>
                        <m:r>
                          <w:rPr>
                            <w:rFonts w:ascii="Cambria Math" w:hAnsi="Cambria Math"/>
                            <w:sz w:val="24"/>
                            <w:color w:val="000000"/>
                          </w:rPr>
                          <m:t>β</m:t>
                        </m:r>
                      </m:e>
                      <m:sup>
                        <m:r>
                          <w:rPr>
                            <w:rFonts w:ascii="Cambria Math" w:hAnsi="Cambria Math"/>
                            <w:sz w:val="24"/>
                            <w:color w:val="000000"/>
                          </w:rPr>
                          <m:t>2</m:t>
                        </m:r>
                      </m:sup>
                    </m:sSup>
                  </m:e>
                </m:rad>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Para </w:t>
            </w:r>
            <m:oMath>
              <m:r>
                <w:rPr>
                  <w:rFonts w:ascii="Cambria Math" w:hAnsi="Cambria Math"/>
                  <w:sz w:val="24"/>
                  <w:color w:val="000000"/>
                </w:rPr>
                <m:t>ζ</m:t>
              </m:r>
              <m:r>
                <m:rPr>
                  <m:sty m:val="p"/>
                </m:rPr>
                <w:rPr>
                  <w:rFonts w:ascii="Cambria Math" w:hAnsi="Cambria Math"/>
                  <w:sz w:val="24"/>
                  <w:color w:val="000000"/>
                </w:rPr>
                <m:t>=</m:t>
              </m:r>
              <m:r>
                <w:rPr>
                  <w:rFonts w:ascii="Cambria Math" w:hAnsi="Cambria Math"/>
                  <w:sz w:val="24"/>
                  <w:color w:val="000000"/>
                </w:rPr>
                <m:t>1</m:t>
              </m:r>
            </m:oMath>
            <w:r>
              <w:rPr>
                <w:rFonts w:ascii="Times New Roman" w:hAnsi="Times New Roman" w:eastAsia="Times New Roman" w:cs="Times New Roman"/>
                <w:b w:val="0"/>
                <w:i w:val="0"/>
                <w:color w:val="000000"/>
                <w:sz w:val="24"/>
              </w:rPr>
              <w:t xml:space="preserve"> se presenta el régimen crítico. Para </w:t>
            </w:r>
            <m:oMath>
              <m:r>
                <w:rPr>
                  <w:rFonts w:ascii="Cambria Math" w:hAnsi="Cambria Math"/>
                  <w:sz w:val="24"/>
                  <w:color w:val="000000"/>
                </w:rPr>
                <m:t>ζ</m:t>
              </m:r>
              <m:r>
                <m:rPr>
                  <m:sty m:val="p"/>
                </m:rPr>
                <w:rPr>
                  <w:rFonts w:ascii="Cambria Math" w:hAnsi="Cambria Math"/>
                  <w:sz w:val="24"/>
                  <w:color w:val="000000"/>
                </w:rPr>
                <m:t>&gt;</m:t>
              </m:r>
              <m:r>
                <w:rPr>
                  <w:rFonts w:ascii="Cambria Math" w:hAnsi="Cambria Math"/>
                  <w:sz w:val="24"/>
                  <w:color w:val="000000"/>
                </w:rPr>
                <m:t>1</m:t>
              </m:r>
            </m:oMath>
            <w:r>
              <w:rPr>
                <w:rFonts w:ascii="Times New Roman" w:hAnsi="Times New Roman" w:eastAsia="Times New Roman" w:cs="Times New Roman"/>
                <w:b w:val="0"/>
                <w:i w:val="0"/>
                <w:color w:val="000000"/>
                <w:sz w:val="24"/>
              </w:rPr>
              <w:t xml:space="preserve"> la respuesta es sobreamortiguada. Ambos regresan al equilibrio sin oscilación periódica bajo las condiciones iniciales adoptadas.</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ζ</m:t>
                </m:r>
                <m:r>
                  <m:rPr>
                    <m:sty m:val="p"/>
                  </m:rPr>
                  <w:rPr>
                    <w:rFonts w:ascii="Cambria Math" w:hAnsi="Cambria Math"/>
                    <w:sz w:val="24"/>
                    <w:color w:val="000000"/>
                  </w:rPr>
                  <m:t>=</m:t>
                </m:r>
                <m:r>
                  <w:rPr>
                    <w:rFonts w:ascii="Cambria Math" w:hAnsi="Cambria Math"/>
                    <w:sz w:val="24"/>
                    <w:color w:val="000000"/>
                  </w:rPr>
                  <m:t>1</m:t>
                </m:r>
                <m:r>
                  <m:rPr>
                    <m:sty m:val="p"/>
                  </m:rPr>
                  <w:rPr>
                    <w:rFonts w:ascii="Cambria Math" w:hAnsi="Cambria Math"/>
                    <w:sz w:val="24"/>
                    <w:color w:val="000000"/>
                  </w:rPr>
                  <m:t>:</m:t>
                </m:r>
                <m:r>
                  <w:rPr>
                    <w:rFonts w:ascii="Cambria Math" w:hAnsi="Cambria Math"/>
                    <w:sz w:val="24"/>
                    <w:color w:val="000000"/>
                  </w:rPr>
                  <m:t>  x</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sSub>
                  <m:e>
                    <m:r>
                      <w:rPr>
                        <w:rFonts w:ascii="Cambria Math" w:hAnsi="Cambria Math"/>
                        <w:sz w:val="24"/>
                        <w:color w:val="000000"/>
                      </w:rPr>
                      <m:t>A</m:t>
                    </m:r>
                  </m:e>
                  <m:sub>
                    <m:r>
                      <w:rPr>
                        <w:rFonts w:ascii="Cambria Math" w:hAnsi="Cambria Math"/>
                        <w:sz w:val="24"/>
                        <w:color w:val="000000"/>
                      </w:rPr>
                      <m:t>0</m:t>
                    </m:r>
                  </m:sub>
                </m:sSub>
                <m:d>
                  <m:dPr>
                    <m:begChr m:val="("/>
                    <m:endChr m:val=")"/>
                    <m:sepChr m:val=""/>
                    <m:grow/>
                  </m:dPr>
                  <m:e>
                    <m:r>
                      <w:rPr>
                        <w:rFonts w:ascii="Cambria Math" w:hAnsi="Cambria Math"/>
                        <w:sz w:val="24"/>
                        <w:color w:val="000000"/>
                      </w:rPr>
                      <m:t>1</m:t>
                    </m:r>
                    <m:r>
                      <m:rPr>
                        <m:sty m:val="p"/>
                      </m:rPr>
                      <w:rPr>
                        <w:rFonts w:ascii="Cambria Math" w:hAnsi="Cambria Math"/>
                        <w:sz w:val="24"/>
                        <w:color w:val="000000"/>
                      </w:rPr>
                      <m:t>+</m:t>
                    </m:r>
                    <m:sSub>
                      <m:e>
                        <m:r>
                          <w:rPr>
                            <w:rFonts w:ascii="Cambria Math" w:hAnsi="Cambria Math"/>
                            <w:sz w:val="24"/>
                            <w:color w:val="000000"/>
                          </w:rPr>
                          <m:t>ω</m:t>
                        </m:r>
                      </m:e>
                      <m:sub>
                        <m:r>
                          <w:rPr>
                            <w:rFonts w:ascii="Cambria Math" w:hAnsi="Cambria Math"/>
                            <w:sz w:val="24"/>
                            <w:color w:val="000000"/>
                          </w:rPr>
                          <m:t>0</m:t>
                        </m:r>
                      </m:sub>
                    </m:sSub>
                    <m:r>
                      <w:rPr>
                        <w:rFonts w:ascii="Cambria Math" w:hAnsi="Cambria Math"/>
                        <w:sz w:val="24"/>
                        <w:color w:val="000000"/>
                      </w:rPr>
                      <m:t>t</m:t>
                    </m:r>
                  </m:e>
                </m:d>
                <m:sSup>
                  <m:e>
                    <m:r>
                      <w:rPr>
                        <w:rFonts w:ascii="Cambria Math" w:hAnsi="Cambria Math"/>
                        <w:sz w:val="24"/>
                        <w:color w:val="000000"/>
                      </w:rPr>
                      <m:t>e</m:t>
                    </m:r>
                  </m:e>
                  <m:sup>
                    <m:r>
                      <m:rPr>
                        <m:sty m:val="p"/>
                      </m:rPr>
                      <w:rPr>
                        <w:rFonts w:ascii="Cambria Math" w:hAnsi="Cambria Math"/>
                        <w:sz w:val="24"/>
                        <w:color w:val="000000"/>
                      </w:rPr>
                      <m:t>−</m:t>
                    </m:r>
                    <m:sSub>
                      <m:e>
                        <m:r>
                          <w:rPr>
                            <w:rFonts w:ascii="Cambria Math" w:hAnsi="Cambria Math"/>
                            <w:sz w:val="24"/>
                            <w:color w:val="000000"/>
                          </w:rPr>
                          <m:t>ω</m:t>
                        </m:r>
                      </m:e>
                      <m:sub>
                        <m:r>
                          <w:rPr>
                            <w:rFonts w:ascii="Cambria Math" w:hAnsi="Cambria Math"/>
                            <w:sz w:val="24"/>
                            <w:color w:val="000000"/>
                          </w:rPr>
                          <m:t>0</m:t>
                        </m:r>
                      </m:sub>
                    </m:sSub>
                    <m:r>
                      <w:rPr>
                        <w:rFonts w:ascii="Cambria Math" w:hAnsi="Cambria Math"/>
                        <w:sz w:val="24"/>
                        <w:color w:val="000000"/>
                      </w:rPr>
                      <m:t>t</m:t>
                    </m:r>
                  </m:sup>
                </m:sSup>
              </m:oMath>
            </m:oMathPara>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ζ</m:t>
                </m:r>
                <m:r>
                  <m:rPr>
                    <m:sty m:val="p"/>
                  </m:rPr>
                  <w:rPr>
                    <w:rFonts w:ascii="Cambria Math" w:hAnsi="Cambria Math"/>
                    <w:sz w:val="24"/>
                    <w:color w:val="000000"/>
                  </w:rPr>
                  <m:t>&gt;</m:t>
                </m:r>
                <m:r>
                  <w:rPr>
                    <w:rFonts w:ascii="Cambria Math" w:hAnsi="Cambria Math"/>
                    <w:sz w:val="24"/>
                    <w:color w:val="000000"/>
                  </w:rPr>
                  <m:t>1</m:t>
                </m:r>
                <m:r>
                  <m:rPr>
                    <m:sty m:val="p"/>
                  </m:rPr>
                  <w:rPr>
                    <w:rFonts w:ascii="Cambria Math" w:hAnsi="Cambria Math"/>
                    <w:sz w:val="24"/>
                    <w:color w:val="000000"/>
                  </w:rPr>
                  <m:t>:</m:t>
                </m:r>
                <m:r>
                  <w:rPr>
                    <w:rFonts w:ascii="Cambria Math" w:hAnsi="Cambria Math"/>
                    <w:sz w:val="24"/>
                    <w:color w:val="000000"/>
                  </w:rPr>
                  <m:t> x</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sSub>
                  <m:e>
                    <m:r>
                      <w:rPr>
                        <w:rFonts w:ascii="Cambria Math" w:hAnsi="Cambria Math"/>
                        <w:sz w:val="24"/>
                        <w:color w:val="000000"/>
                      </w:rPr>
                      <m:t>A</m:t>
                    </m:r>
                  </m:e>
                  <m:sub>
                    <m:r>
                      <w:rPr>
                        <w:rFonts w:ascii="Cambria Math" w:hAnsi="Cambria Math"/>
                        <w:sz w:val="24"/>
                        <w:color w:val="000000"/>
                      </w:rPr>
                      <m:t>0</m:t>
                    </m:r>
                  </m:sub>
                </m:sSub>
                <m:f>
                  <m:fPr>
                    <m:type m:val="bar"/>
                  </m:fPr>
                  <m:num>
                    <m:r>
                      <m:rPr>
                        <m:sty m:val="p"/>
                      </m:rPr>
                      <w:rPr>
                        <w:rFonts w:ascii="Cambria Math" w:hAnsi="Cambria Math"/>
                        <w:sz w:val="24"/>
                        <w:color w:val="000000"/>
                      </w:rPr>
                      <m:t>−</m:t>
                    </m:r>
                    <m:sSub>
                      <m:e>
                        <m:r>
                          <w:rPr>
                            <w:rFonts w:ascii="Cambria Math" w:hAnsi="Cambria Math"/>
                            <w:sz w:val="24"/>
                            <w:color w:val="000000"/>
                          </w:rPr>
                          <m:t>r</m:t>
                        </m:r>
                      </m:e>
                      <m:sub>
                        <m:r>
                          <w:rPr>
                            <w:rFonts w:ascii="Cambria Math" w:hAnsi="Cambria Math"/>
                            <w:sz w:val="24"/>
                            <w:color w:val="000000"/>
                          </w:rPr>
                          <m:t>2</m:t>
                        </m:r>
                      </m:sub>
                    </m:sSub>
                    <m:sSup>
                      <m:e>
                        <m:r>
                          <w:rPr>
                            <w:rFonts w:ascii="Cambria Math" w:hAnsi="Cambria Math"/>
                            <w:sz w:val="24"/>
                            <w:color w:val="000000"/>
                          </w:rPr>
                          <m:t>e</m:t>
                        </m:r>
                      </m:e>
                      <m:sup>
                        <m:sSub>
                          <m:e>
                            <m:r>
                              <w:rPr>
                                <w:rFonts w:ascii="Cambria Math" w:hAnsi="Cambria Math"/>
                                <w:sz w:val="24"/>
                                <w:color w:val="000000"/>
                              </w:rPr>
                              <m:t>r</m:t>
                            </m:r>
                          </m:e>
                          <m:sub>
                            <m:r>
                              <w:rPr>
                                <w:rFonts w:ascii="Cambria Math" w:hAnsi="Cambria Math"/>
                                <w:sz w:val="24"/>
                                <w:color w:val="000000"/>
                              </w:rPr>
                              <m:t>1</m:t>
                            </m:r>
                          </m:sub>
                        </m:sSub>
                        <m:r>
                          <w:rPr>
                            <w:rFonts w:ascii="Cambria Math" w:hAnsi="Cambria Math"/>
                            <w:sz w:val="24"/>
                            <w:color w:val="000000"/>
                          </w:rPr>
                          <m:t>t</m:t>
                        </m:r>
                      </m:sup>
                    </m:sSup>
                    <m:r>
                      <m:rPr>
                        <m:sty m:val="p"/>
                      </m:rPr>
                      <w:rPr>
                        <w:rFonts w:ascii="Cambria Math" w:hAnsi="Cambria Math"/>
                        <w:sz w:val="24"/>
                        <w:color w:val="000000"/>
                      </w:rPr>
                      <m:t>+</m:t>
                    </m:r>
                    <m:sSub>
                      <m:e>
                        <m:r>
                          <w:rPr>
                            <w:rFonts w:ascii="Cambria Math" w:hAnsi="Cambria Math"/>
                            <w:sz w:val="24"/>
                            <w:color w:val="000000"/>
                          </w:rPr>
                          <m:t>r</m:t>
                        </m:r>
                      </m:e>
                      <m:sub>
                        <m:r>
                          <w:rPr>
                            <w:rFonts w:ascii="Cambria Math" w:hAnsi="Cambria Math"/>
                            <w:sz w:val="24"/>
                            <w:color w:val="000000"/>
                          </w:rPr>
                          <m:t>1</m:t>
                        </m:r>
                      </m:sub>
                    </m:sSub>
                    <m:sSup>
                      <m:e>
                        <m:r>
                          <w:rPr>
                            <w:rFonts w:ascii="Cambria Math" w:hAnsi="Cambria Math"/>
                            <w:sz w:val="24"/>
                            <w:color w:val="000000"/>
                          </w:rPr>
                          <m:t>e</m:t>
                        </m:r>
                      </m:e>
                      <m:sup>
                        <m:sSub>
                          <m:e>
                            <m:r>
                              <w:rPr>
                                <w:rFonts w:ascii="Cambria Math" w:hAnsi="Cambria Math"/>
                                <w:sz w:val="24"/>
                                <w:color w:val="000000"/>
                              </w:rPr>
                              <m:t>r</m:t>
                            </m:r>
                          </m:e>
                          <m:sub>
                            <m:r>
                              <w:rPr>
                                <w:rFonts w:ascii="Cambria Math" w:hAnsi="Cambria Math"/>
                                <w:sz w:val="24"/>
                                <w:color w:val="000000"/>
                              </w:rPr>
                              <m:t>2</m:t>
                            </m:r>
                          </m:sub>
                        </m:sSub>
                        <m:r>
                          <w:rPr>
                            <w:rFonts w:ascii="Cambria Math" w:hAnsi="Cambria Math"/>
                            <w:sz w:val="24"/>
                            <w:color w:val="000000"/>
                          </w:rPr>
                          <m:t>t</m:t>
                        </m:r>
                      </m:sup>
                    </m:sSup>
                  </m:num>
                  <m:den>
                    <m:sSub>
                      <m:e>
                        <m:r>
                          <w:rPr>
                            <w:rFonts w:ascii="Cambria Math" w:hAnsi="Cambria Math"/>
                            <w:sz w:val="24"/>
                            <w:color w:val="000000"/>
                          </w:rPr>
                          <m:t>r</m:t>
                        </m:r>
                      </m:e>
                      <m:sub>
                        <m:r>
                          <w:rPr>
                            <w:rFonts w:ascii="Cambria Math" w:hAnsi="Cambria Math"/>
                            <w:sz w:val="24"/>
                            <w:color w:val="000000"/>
                          </w:rPr>
                          <m:t>1</m:t>
                        </m:r>
                      </m:sub>
                    </m:sSub>
                    <m:r>
                      <m:rPr>
                        <m:sty m:val="p"/>
                      </m:rPr>
                      <w:rPr>
                        <w:rFonts w:ascii="Cambria Math" w:hAnsi="Cambria Math"/>
                        <w:sz w:val="24"/>
                        <w:color w:val="000000"/>
                      </w:rPr>
                      <m:t>−</m:t>
                    </m:r>
                    <m:sSub>
                      <m:e>
                        <m:r>
                          <w:rPr>
                            <w:rFonts w:ascii="Cambria Math" w:hAnsi="Cambria Math"/>
                            <w:sz w:val="24"/>
                            <w:color w:val="000000"/>
                          </w:rPr>
                          <m:t>r</m:t>
                        </m:r>
                      </m:e>
                      <m:sub>
                        <m:r>
                          <w:rPr>
                            <w:rFonts w:ascii="Cambria Math" w:hAnsi="Cambria Math"/>
                            <w:sz w:val="24"/>
                            <w:color w:val="000000"/>
                          </w:rPr>
                          <m:t>2</m:t>
                        </m:r>
                      </m:sub>
                    </m:sSub>
                  </m:den>
                </m:f>
                <m:r>
                  <m:rPr>
                    <m:sty m:val="p"/>
                  </m:rPr>
                  <w:rPr>
                    <w:rFonts w:ascii="Cambria Math" w:hAnsi="Cambria Math"/>
                    <w:sz w:val="24"/>
                    <w:color w:val="000000"/>
                  </w:rPr>
                  <m:t>,</m:t>
                </m:r>
                <m:r>
                  <w:rPr>
                    <w:rFonts w:ascii="Cambria Math" w:hAnsi="Cambria Math"/>
                    <w:sz w:val="24"/>
                    <w:color w:val="000000"/>
                  </w:rPr>
                  <m:t> </m:t>
                </m:r>
                <m:sSub>
                  <m:e>
                    <m:r>
                      <w:rPr>
                        <w:rFonts w:ascii="Cambria Math" w:hAnsi="Cambria Math"/>
                        <w:sz w:val="24"/>
                        <w:color w:val="000000"/>
                      </w:rPr>
                      <m:t>r</m:t>
                    </m:r>
                  </m:e>
                  <m:sub>
                    <m:r>
                      <w:rPr>
                        <w:rFonts w:ascii="Cambria Math" w:hAnsi="Cambria Math"/>
                        <w:sz w:val="24"/>
                        <w:color w:val="000000"/>
                      </w:rPr>
                      <m:t>1</m:t>
                    </m:r>
                    <m:r>
                      <m:rPr>
                        <m:sty m:val="p"/>
                      </m:rPr>
                      <w:rPr>
                        <w:rFonts w:ascii="Cambria Math" w:hAnsi="Cambria Math"/>
                        <w:sz w:val="24"/>
                        <w:color w:val="000000"/>
                      </w:rPr>
                      <m:t>,</m:t>
                    </m:r>
                    <m:r>
                      <w:rPr>
                        <w:rFonts w:ascii="Cambria Math" w:hAnsi="Cambria Math"/>
                        <w:sz w:val="24"/>
                        <w:color w:val="000000"/>
                      </w:rPr>
                      <m:t>2</m:t>
                    </m:r>
                  </m:sub>
                </m:sSub>
                <m:r>
                  <m:rPr>
                    <m:sty m:val="p"/>
                  </m:rPr>
                  <w:rPr>
                    <w:rFonts w:ascii="Cambria Math" w:hAnsi="Cambria Math"/>
                    <w:sz w:val="24"/>
                    <w:color w:val="000000"/>
                  </w:rPr>
                  <m:t>=−</m:t>
                </m:r>
                <m:sSub>
                  <m:e>
                    <m:r>
                      <w:rPr>
                        <w:rFonts w:ascii="Cambria Math" w:hAnsi="Cambria Math"/>
                        <w:sz w:val="24"/>
                        <w:color w:val="000000"/>
                      </w:rPr>
                      <m:t>ω</m:t>
                    </m:r>
                  </m:e>
                  <m:sub>
                    <m:r>
                      <w:rPr>
                        <w:rFonts w:ascii="Cambria Math" w:hAnsi="Cambria Math"/>
                        <w:sz w:val="24"/>
                        <w:color w:val="000000"/>
                      </w:rPr>
                      <m:t>0</m:t>
                    </m:r>
                  </m:sub>
                </m:sSub>
                <m:d>
                  <m:dPr>
                    <m:begChr m:val="("/>
                    <m:endChr m:val=")"/>
                    <m:sepChr m:val=""/>
                    <m:grow/>
                  </m:dPr>
                  <m:e>
                    <m:r>
                      <w:rPr>
                        <w:rFonts w:ascii="Cambria Math" w:hAnsi="Cambria Math"/>
                        <w:sz w:val="24"/>
                        <w:color w:val="000000"/>
                      </w:rPr>
                      <m:t>ζ</m:t>
                    </m:r>
                    <m:r>
                      <m:rPr>
                        <m:sty m:val="p"/>
                      </m:rPr>
                      <w:rPr>
                        <w:rFonts w:ascii="Cambria Math" w:hAnsi="Cambria Math"/>
                        <w:sz w:val="24"/>
                        <w:color w:val="000000"/>
                      </w:rPr>
                      <m:t>∓</m:t>
                    </m:r>
                    <m:rad>
                      <m:radPr>
                        <m:degHide m:val="on"/>
                      </m:radPr>
                      <m:deg/>
                      <m:e>
                        <m:sSup>
                          <m:e>
                            <m:r>
                              <w:rPr>
                                <w:rFonts w:ascii="Cambria Math" w:hAnsi="Cambria Math"/>
                                <w:sz w:val="24"/>
                                <w:color w:val="000000"/>
                              </w:rPr>
                              <m:t>ζ</m:t>
                            </m:r>
                          </m:e>
                          <m:sup>
                            <m:r>
                              <w:rPr>
                                <w:rFonts w:ascii="Cambria Math" w:hAnsi="Cambria Math"/>
                                <w:sz w:val="24"/>
                                <w:color w:val="000000"/>
                              </w:rPr>
                              <m:t>2</m:t>
                            </m:r>
                          </m:sup>
                        </m:sSup>
                        <m:r>
                          <m:rPr>
                            <m:sty m:val="p"/>
                          </m:rPr>
                          <w:rPr>
                            <w:rFonts w:ascii="Cambria Math" w:hAnsi="Cambria Math"/>
                            <w:sz w:val="24"/>
                            <w:color w:val="000000"/>
                          </w:rPr>
                          <m:t>−</m:t>
                        </m:r>
                        <m:r>
                          <w:rPr>
                            <w:rFonts w:ascii="Cambria Math" w:hAnsi="Cambria Math"/>
                            <w:sz w:val="24"/>
                            <w:color w:val="000000"/>
                          </w:rPr>
                          <m:t>1</m:t>
                        </m:r>
                      </m:e>
                    </m:rad>
                  </m:e>
                </m:d>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período amortiguado solo se informa cuando </w:t>
            </w:r>
            <m:oMath>
              <m:r>
                <w:rPr>
                  <w:rFonts w:ascii="Cambria Math" w:hAnsi="Cambria Math"/>
                  <w:sz w:val="24"/>
                  <w:color w:val="000000"/>
                </w:rPr>
                <m:t>ζ</m:t>
              </m:r>
              <m:r>
                <m:rPr>
                  <m:sty m:val="p"/>
                </m:rPr>
                <w:rPr>
                  <w:rFonts w:ascii="Cambria Math" w:hAnsi="Cambria Math"/>
                  <w:sz w:val="24"/>
                  <w:color w:val="000000"/>
                </w:rPr>
                <m:t>&lt;</m:t>
              </m:r>
              <m:r>
                <w:rPr>
                  <w:rFonts w:ascii="Cambria Math" w:hAnsi="Cambria Math"/>
                  <w:sz w:val="24"/>
                  <w:color w:val="000000"/>
                </w:rPr>
                <m:t>1</m:t>
              </m:r>
            </m:oMath>
            <w:r>
              <w:rPr>
                <w:rFonts w:ascii="Times New Roman" w:hAnsi="Times New Roman" w:eastAsia="Times New Roman" w:cs="Times New Roman"/>
                <w:b w:val="0"/>
                <w:i w:val="0"/>
                <w:color w:val="000000"/>
                <w:sz w:val="24"/>
              </w:rPr>
              <w:t>. La aceleración se calcula directamente de la ecuación de movimiento, evitando derivar dos veces una señal con ruido.</w:t>
            </w:r>
          </w:p>
          <w:p>
            <w:pPr>
              <w:keepNext w:val="0"/>
              <w:keepLines/>
              <w:widowControl/>
              <w:spacing w:line="240" w:lineRule="auto" w:before="60" w:after="160"/>
              <w:ind w:left="0" w:right="0" w:firstLine="0"/>
              <w:jc w:val="center"/>
            </w:pPr>
            <m:oMathPara>
              <m:oMathParaPr>
                <m:jc m:val="center"/>
              </m:oMathParaPr>
              <m:oMath>
                <m:sSub>
                  <m:e>
                    <m:r>
                      <w:rPr>
                        <w:rFonts w:ascii="Cambria Math" w:hAnsi="Cambria Math"/>
                        <w:sz w:val="24"/>
                        <w:color w:val="000000"/>
                      </w:rPr>
                      <m:t>T</m:t>
                    </m:r>
                  </m:e>
                  <m:sub>
                    <m:r>
                      <w:rPr>
                        <w:rFonts w:ascii="Cambria Math" w:hAnsi="Cambria Math"/>
                        <w:sz w:val="24"/>
                        <w:color w:val="000000"/>
                      </w:rPr>
                      <m:t>d</m:t>
                    </m:r>
                  </m:sub>
                </m:sSub>
                <m:r>
                  <m:rPr>
                    <m:sty m:val="p"/>
                  </m:rPr>
                  <w:rPr>
                    <w:rFonts w:ascii="Cambria Math" w:hAnsi="Cambria Math"/>
                    <w:sz w:val="24"/>
                    <w:color w:val="000000"/>
                  </w:rPr>
                  <m:t>=</m:t>
                </m:r>
                <m:f>
                  <m:fPr>
                    <m:type m:val="bar"/>
                  </m:fPr>
                  <m:num>
                    <m:r>
                      <w:rPr>
                        <w:rFonts w:ascii="Cambria Math" w:hAnsi="Cambria Math"/>
                        <w:sz w:val="24"/>
                        <w:color w:val="000000"/>
                      </w:rPr>
                      <m:t>2π</m:t>
                    </m:r>
                  </m:num>
                  <m:den>
                    <m:sSub>
                      <m:e>
                        <m:r>
                          <w:rPr>
                            <w:rFonts w:ascii="Cambria Math" w:hAnsi="Cambria Math"/>
                            <w:sz w:val="24"/>
                            <w:color w:val="000000"/>
                          </w:rPr>
                          <m:t>ω</m:t>
                        </m:r>
                      </m:e>
                      <m:sub>
                        <m:r>
                          <w:rPr>
                            <w:rFonts w:ascii="Cambria Math" w:hAnsi="Cambria Math"/>
                            <w:sz w:val="24"/>
                            <w:color w:val="000000"/>
                          </w:rPr>
                          <m:t>d</m:t>
                        </m:r>
                      </m:sub>
                    </m:sSub>
                  </m:den>
                </m:f>
                <m:r>
                  <w:rPr>
                    <w:rFonts w:ascii="Cambria Math" w:hAnsi="Cambria Math"/>
                    <w:sz w:val="24"/>
                    <w:color w:val="000000"/>
                  </w:rPr>
                  <m:t> </m:t>
                </m:r>
                <m:d>
                  <m:dPr>
                    <m:begChr m:val="("/>
                    <m:endChr m:val=")"/>
                    <m:sepChr m:val=""/>
                    <m:grow/>
                  </m:dPr>
                  <m:e>
                    <m:r>
                      <w:rPr>
                        <w:rFonts w:ascii="Cambria Math" w:hAnsi="Cambria Math"/>
                        <w:sz w:val="24"/>
                        <w:color w:val="000000"/>
                      </w:rPr>
                      <m:t>ζ</m:t>
                    </m:r>
                    <m:r>
                      <m:rPr>
                        <m:sty m:val="p"/>
                      </m:rPr>
                      <w:rPr>
                        <w:rFonts w:ascii="Cambria Math" w:hAnsi="Cambria Math"/>
                        <w:sz w:val="24"/>
                        <w:color w:val="000000"/>
                      </w:rPr>
                      <m:t>&lt;</m:t>
                    </m:r>
                    <m:r>
                      <w:rPr>
                        <w:rFonts w:ascii="Cambria Math" w:hAnsi="Cambria Math"/>
                        <w:sz w:val="24"/>
                        <w:color w:val="000000"/>
                      </w:rPr>
                      <m:t>1</m:t>
                    </m:r>
                  </m:e>
                </m:d>
                <m:r>
                  <m:rPr>
                    <m:sty m:val="p"/>
                  </m:rPr>
                  <w:rPr>
                    <w:rFonts w:ascii="Cambria Math" w:hAnsi="Cambria Math"/>
                    <w:sz w:val="24"/>
                    <w:color w:val="000000"/>
                  </w:rPr>
                  <m:t>,</m:t>
                </m:r>
                <m:r>
                  <w:rPr>
                    <w:rFonts w:ascii="Cambria Math" w:hAnsi="Cambria Math"/>
                    <w:sz w:val="24"/>
                    <w:color w:val="000000"/>
                  </w:rPr>
                  <m:t>  a</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f>
                  <m:fPr>
                    <m:type m:val="bar"/>
                  </m:fPr>
                  <m:num>
                    <m:r>
                      <w:rPr>
                        <w:rFonts w:ascii="Cambria Math" w:hAnsi="Cambria Math"/>
                        <w:sz w:val="24"/>
                        <w:color w:val="000000"/>
                      </w:rPr>
                      <m:t>b</m:t>
                    </m:r>
                  </m:num>
                  <m:den>
                    <m:r>
                      <w:rPr>
                        <w:rFonts w:ascii="Cambria Math" w:hAnsi="Cambria Math"/>
                        <w:sz w:val="24"/>
                        <w:color w:val="000000"/>
                      </w:rPr>
                      <m:t>m</m:t>
                    </m:r>
                  </m:den>
                </m:f>
                <m:f>
                  <m:fPr>
                    <m:type m:val="bar"/>
                  </m:fPr>
                  <m:num>
                    <m:r>
                      <w:rPr>
                        <w:rFonts w:ascii="Cambria Math" w:hAnsi="Cambria Math"/>
                        <w:sz w:val="24"/>
                        <w:color w:val="000000"/>
                      </w:rPr>
                      <m:t>dx</m:t>
                    </m:r>
                  </m:num>
                  <m:den>
                    <m:r>
                      <w:rPr>
                        <w:rFonts w:ascii="Cambria Math" w:hAnsi="Cambria Math"/>
                        <w:sz w:val="24"/>
                        <w:color w:val="000000"/>
                      </w:rPr>
                      <m:t>dt</m:t>
                    </m:r>
                  </m:den>
                </m:f>
                <m:r>
                  <m:rPr>
                    <m:sty m:val="p"/>
                  </m:rPr>
                  <w:rPr>
                    <w:rFonts w:ascii="Cambria Math" w:hAnsi="Cambria Math"/>
                    <w:sz w:val="24"/>
                    <w:color w:val="000000"/>
                  </w:rPr>
                  <m:t>−</m:t>
                </m:r>
                <m:f>
                  <m:fPr>
                    <m:type m:val="bar"/>
                  </m:fPr>
                  <m:num>
                    <m:r>
                      <w:rPr>
                        <w:rFonts w:ascii="Cambria Math" w:hAnsi="Cambria Math"/>
                        <w:sz w:val="24"/>
                        <w:color w:val="000000"/>
                      </w:rPr>
                      <m:t>k</m:t>
                    </m:r>
                  </m:num>
                  <m:den>
                    <m:r>
                      <w:rPr>
                        <w:rFonts w:ascii="Cambria Math" w:hAnsi="Cambria Math"/>
                        <w:sz w:val="24"/>
                        <w:color w:val="000000"/>
                      </w:rPr>
                      <m:t>m</m:t>
                    </m:r>
                  </m:den>
                </m:f>
                <m:r>
                  <w:rPr>
                    <w:rFonts w:ascii="Cambria Math" w:hAnsi="Cambria Math"/>
                    <w:sz w:val="24"/>
                    <w:color w:val="000000"/>
                  </w:rPr>
                  <m:t>x</m:t>
                </m:r>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 energía se expresa respecto al equilibrio. Si </w:t>
            </w:r>
            <m:oMath>
              <m:r>
                <w:rPr>
                  <w:rFonts w:ascii="Cambria Math" w:hAnsi="Cambria Math"/>
                  <w:sz w:val="24"/>
                  <w:color w:val="000000"/>
                </w:rPr>
                <m:t>b</m:t>
              </m:r>
              <m:r>
                <m:rPr>
                  <m:sty m:val="p"/>
                </m:rPr>
                <w:rPr>
                  <w:rFonts w:ascii="Cambria Math" w:hAnsi="Cambria Math"/>
                  <w:sz w:val="24"/>
                  <w:color w:val="000000"/>
                </w:rPr>
                <m:t>=</m:t>
              </m:r>
              <m:r>
                <w:rPr>
                  <w:rFonts w:ascii="Cambria Math" w:hAnsi="Cambria Math"/>
                  <w:sz w:val="24"/>
                  <w:color w:val="000000"/>
                </w:rPr>
                <m:t>0</m:t>
              </m:r>
            </m:oMath>
            <w:r>
              <w:rPr>
                <w:rFonts w:ascii="Times New Roman" w:hAnsi="Times New Roman" w:eastAsia="Times New Roman" w:cs="Times New Roman"/>
                <w:b w:val="0"/>
                <w:i w:val="0"/>
                <w:color w:val="000000"/>
                <w:sz w:val="24"/>
              </w:rPr>
              <w:t xml:space="preserve"> debe permanecer constante; si </w:t>
            </w:r>
            <m:oMath>
              <m:r>
                <w:rPr>
                  <w:rFonts w:ascii="Cambria Math" w:hAnsi="Cambria Math"/>
                  <w:sz w:val="24"/>
                  <w:color w:val="000000"/>
                </w:rPr>
                <m:t>b</m:t>
              </m:r>
              <m:r>
                <m:rPr>
                  <m:sty m:val="p"/>
                </m:rPr>
                <w:rPr>
                  <w:rFonts w:ascii="Cambria Math" w:hAnsi="Cambria Math"/>
                  <w:sz w:val="24"/>
                  <w:color w:val="000000"/>
                </w:rPr>
                <m:t>&gt;</m:t>
              </m:r>
              <m:r>
                <w:rPr>
                  <w:rFonts w:ascii="Cambria Math" w:hAnsi="Cambria Math"/>
                  <w:sz w:val="24"/>
                  <w:color w:val="000000"/>
                </w:rPr>
                <m:t>0</m:t>
              </m:r>
            </m:oMath>
            <w:r>
              <w:rPr>
                <w:rFonts w:ascii="Times New Roman" w:hAnsi="Times New Roman" w:eastAsia="Times New Roman" w:cs="Times New Roman"/>
                <w:b w:val="0"/>
                <w:i w:val="0"/>
                <w:color w:val="000000"/>
                <w:sz w:val="24"/>
              </w:rPr>
              <w:t xml:space="preserve"> debe disminuir. Esta propiedad se utiliza como comprobación del programa.</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E</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f>
                  <m:fPr>
                    <m:type m:val="bar"/>
                  </m:fPr>
                  <m:num>
                    <m:r>
                      <w:rPr>
                        <w:rFonts w:ascii="Cambria Math" w:hAnsi="Cambria Math"/>
                        <w:sz w:val="24"/>
                        <w:color w:val="000000"/>
                      </w:rPr>
                      <m:t>1</m:t>
                    </m:r>
                  </m:num>
                  <m:den>
                    <m:r>
                      <w:rPr>
                        <w:rFonts w:ascii="Cambria Math" w:hAnsi="Cambria Math"/>
                        <w:sz w:val="24"/>
                        <w:color w:val="000000"/>
                      </w:rPr>
                      <m:t>2</m:t>
                    </m:r>
                  </m:den>
                </m:f>
                <m:r>
                  <w:rPr>
                    <w:rFonts w:ascii="Cambria Math" w:hAnsi="Cambria Math"/>
                    <w:sz w:val="24"/>
                    <w:color w:val="000000"/>
                  </w:rPr>
                  <m:t>m</m:t>
                </m:r>
                <m:sSup>
                  <m:e>
                    <m:d>
                      <m:dPr>
                        <m:begChr m:val="("/>
                        <m:endChr m:val=")"/>
                        <m:sepChr m:val=""/>
                        <m:grow/>
                      </m:dPr>
                      <m:e>
                        <m:f>
                          <m:fPr>
                            <m:type m:val="bar"/>
                          </m:fPr>
                          <m:num>
                            <m:r>
                              <w:rPr>
                                <w:rFonts w:ascii="Cambria Math" w:hAnsi="Cambria Math"/>
                                <w:sz w:val="24"/>
                                <w:color w:val="000000"/>
                              </w:rPr>
                              <m:t>dx</m:t>
                            </m:r>
                          </m:num>
                          <m:den>
                            <m:r>
                              <w:rPr>
                                <w:rFonts w:ascii="Cambria Math" w:hAnsi="Cambria Math"/>
                                <w:sz w:val="24"/>
                                <w:color w:val="000000"/>
                              </w:rPr>
                              <m:t>dt</m:t>
                            </m:r>
                          </m:den>
                        </m:f>
                      </m:e>
                    </m:d>
                  </m:e>
                  <m:sup>
                    <m:r>
                      <w:rPr>
                        <w:rFonts w:ascii="Cambria Math" w:hAnsi="Cambria Math"/>
                        <w:sz w:val="24"/>
                        <w:color w:val="000000"/>
                      </w:rPr>
                      <m:t>2</m:t>
                    </m:r>
                  </m:sup>
                </m:sSup>
                <m:r>
                  <m:rPr>
                    <m:sty m:val="p"/>
                  </m:rPr>
                  <w:rPr>
                    <w:rFonts w:ascii="Cambria Math" w:hAnsi="Cambria Math"/>
                    <w:sz w:val="24"/>
                    <w:color w:val="000000"/>
                  </w:rPr>
                  <m:t>+</m:t>
                </m:r>
                <m:f>
                  <m:fPr>
                    <m:type m:val="bar"/>
                  </m:fPr>
                  <m:num>
                    <m:r>
                      <w:rPr>
                        <w:rFonts w:ascii="Cambria Math" w:hAnsi="Cambria Math"/>
                        <w:sz w:val="24"/>
                        <w:color w:val="000000"/>
                      </w:rPr>
                      <m:t>1</m:t>
                    </m:r>
                  </m:num>
                  <m:den>
                    <m:r>
                      <w:rPr>
                        <w:rFonts w:ascii="Cambria Math" w:hAnsi="Cambria Math"/>
                        <w:sz w:val="24"/>
                        <w:color w:val="000000"/>
                      </w:rPr>
                      <m:t>2</m:t>
                    </m:r>
                  </m:den>
                </m:f>
                <m:r>
                  <w:rPr>
                    <w:rFonts w:ascii="Cambria Math" w:hAnsi="Cambria Math"/>
                    <w:sz w:val="24"/>
                    <w:color w:val="000000"/>
                  </w:rPr>
                  <m:t>k</m:t>
                </m:r>
                <m:sSup>
                  <m:e>
                    <m:r>
                      <w:rPr>
                        <w:rFonts w:ascii="Cambria Math" w:hAnsi="Cambria Math"/>
                        <w:sz w:val="24"/>
                        <w:color w:val="000000"/>
                      </w:rPr>
                      <m:t>x</m:t>
                    </m:r>
                  </m:e>
                  <m:sup>
                    <m:r>
                      <w:rPr>
                        <w:rFonts w:ascii="Cambria Math" w:hAnsi="Cambria Math"/>
                        <w:sz w:val="24"/>
                        <w:color w:val="000000"/>
                      </w:rPr>
                      <m:t>2</m:t>
                    </m:r>
                  </m:sup>
                </m:sSup>
                <m:r>
                  <m:rPr>
                    <m:sty m:val="p"/>
                  </m:rPr>
                  <w:rPr>
                    <w:rFonts w:ascii="Cambria Math" w:hAnsi="Cambria Math"/>
                    <w:sz w:val="24"/>
                    <w:color w:val="000000"/>
                  </w:rPr>
                  <m:t>,</m:t>
                </m:r>
                <m:r>
                  <w:rPr>
                    <w:rFonts w:ascii="Cambria Math" w:hAnsi="Cambria Math"/>
                    <w:sz w:val="24"/>
                    <w:color w:val="000000"/>
                  </w:rPr>
                  <m:t>  </m:t>
                </m:r>
                <m:f>
                  <m:fPr>
                    <m:type m:val="bar"/>
                  </m:fPr>
                  <m:num>
                    <m:r>
                      <w:rPr>
                        <w:rFonts w:ascii="Cambria Math" w:hAnsi="Cambria Math"/>
                        <w:sz w:val="24"/>
                        <w:color w:val="000000"/>
                      </w:rPr>
                      <m:t>dE</m:t>
                    </m:r>
                  </m:num>
                  <m:den>
                    <m:r>
                      <w:rPr>
                        <w:rFonts w:ascii="Cambria Math" w:hAnsi="Cambria Math"/>
                        <w:sz w:val="24"/>
                        <w:color w:val="000000"/>
                      </w:rPr>
                      <m:t>dt</m:t>
                    </m:r>
                  </m:den>
                </m:f>
                <m:r>
                  <m:rPr>
                    <m:sty m:val="p"/>
                  </m:rPr>
                  <w:rPr>
                    <w:rFonts w:ascii="Cambria Math" w:hAnsi="Cambria Math"/>
                    <w:sz w:val="24"/>
                    <w:color w:val="000000"/>
                  </w:rPr>
                  <m:t>=−</m:t>
                </m:r>
                <m:r>
                  <w:rPr>
                    <w:rFonts w:ascii="Cambria Math" w:hAnsi="Cambria Math"/>
                    <w:sz w:val="24"/>
                    <w:color w:val="000000"/>
                  </w:rPr>
                  <m:t>b</m:t>
                </m:r>
                <m:sSup>
                  <m:e>
                    <m:d>
                      <m:dPr>
                        <m:begChr m:val="("/>
                        <m:endChr m:val=")"/>
                        <m:sepChr m:val=""/>
                        <m:grow/>
                      </m:dPr>
                      <m:e>
                        <m:f>
                          <m:fPr>
                            <m:type m:val="bar"/>
                          </m:fPr>
                          <m:num>
                            <m:r>
                              <w:rPr>
                                <w:rFonts w:ascii="Cambria Math" w:hAnsi="Cambria Math"/>
                                <w:sz w:val="24"/>
                                <w:color w:val="000000"/>
                              </w:rPr>
                              <m:t>dx</m:t>
                            </m:r>
                          </m:num>
                          <m:den>
                            <m:r>
                              <w:rPr>
                                <w:rFonts w:ascii="Cambria Math" w:hAnsi="Cambria Math"/>
                                <w:sz w:val="24"/>
                                <w:color w:val="000000"/>
                              </w:rPr>
                              <m:t>dt</m:t>
                            </m:r>
                          </m:den>
                        </m:f>
                      </m:e>
                    </m:d>
                  </m:e>
                  <m:sup>
                    <m:r>
                      <w:rPr>
                        <w:rFonts w:ascii="Cambria Math" w:hAnsi="Cambria Math"/>
                        <w:sz w:val="24"/>
                        <w:color w:val="000000"/>
                      </w:rPr>
                      <m:t>2</m:t>
                    </m:r>
                  </m:sup>
                </m:sSup>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Recorrido admisible</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 primera condición de selección es una holgura positiva para la misma carga y separación inicial. Entre las alternativas que cumplen, se compara el máximo de </w:t>
            </w:r>
            <m:oMath>
              <m:r>
                <m:rPr>
                  <m:sty m:val="p"/>
                </m:rPr>
                <w:rPr>
                  <w:rFonts w:ascii="Cambria Math" w:hAnsi="Cambria Math"/>
                  <w:sz w:val="24"/>
                  <w:color w:val="000000"/>
                </w:rPr>
                <m:t>|</m:t>
              </m:r>
              <m:r>
                <w:rPr>
                  <w:rFonts w:ascii="Cambria Math" w:hAnsi="Cambria Math"/>
                  <w:sz w:val="24"/>
                  <w:color w:val="000000"/>
                </w:rPr>
                <m:t>a</m:t>
              </m:r>
              <m:d>
                <m:dPr>
                  <m:begChr m:val="("/>
                  <m:endChr m:val=")"/>
                  <m:sepChr m:val=""/>
                  <m:grow/>
                </m:dPr>
                <m:e>
                  <m:r>
                    <w:rPr>
                      <w:rFonts w:ascii="Cambria Math" w:hAnsi="Cambria Math"/>
                      <w:sz w:val="24"/>
                      <w:color w:val="000000"/>
                    </w:rPr>
                    <m:t>t</m:t>
                  </m:r>
                </m:e>
              </m:d>
              <m:r>
                <m:rPr>
                  <m:sty m:val="p"/>
                </m:rPr>
                <w:rPr>
                  <w:rFonts w:ascii="Cambria Math" w:hAnsi="Cambria Math"/>
                  <w:sz w:val="24"/>
                  <w:color w:val="000000"/>
                </w:rPr>
                <m:t>|</m:t>
              </m:r>
            </m:oMath>
            <w:r>
              <w:rPr>
                <w:rFonts w:ascii="Times New Roman" w:hAnsi="Times New Roman" w:eastAsia="Times New Roman" w:cs="Times New Roman"/>
                <w:b w:val="0"/>
                <w:i w:val="0"/>
                <w:color w:val="000000"/>
                <w:sz w:val="24"/>
              </w:rPr>
              <w:t>.</w:t>
            </w:r>
          </w:p>
          <w:p>
            <w:pPr>
              <w:keepNext w:val="0"/>
              <w:keepLines/>
              <w:widowControl/>
              <w:spacing w:line="240" w:lineRule="auto" w:before="60" w:after="160"/>
              <w:ind w:left="0" w:right="0" w:firstLine="0"/>
              <w:jc w:val="center"/>
            </w:pPr>
            <m:oMathPara>
              <m:oMathParaPr>
                <m:jc m:val="center"/>
              </m:oMathParaPr>
              <m:oMath>
                <m:r>
                  <w:rPr>
                    <w:rFonts w:ascii="Cambria Math" w:hAnsi="Cambria Math"/>
                    <w:sz w:val="24"/>
                    <w:color w:val="000000"/>
                  </w:rPr>
                  <m:t>H</m:t>
                </m:r>
                <m:r>
                  <m:rPr>
                    <m:sty m:val="p"/>
                  </m:rPr>
                  <w:rPr>
                    <w:rFonts w:ascii="Cambria Math" w:hAnsi="Cambria Math"/>
                    <w:sz w:val="24"/>
                    <w:color w:val="000000"/>
                  </w:rPr>
                  <m:t>=</m:t>
                </m:r>
                <m:sSub>
                  <m:e>
                    <m:r>
                      <w:rPr>
                        <w:rFonts w:ascii="Cambria Math" w:hAnsi="Cambria Math"/>
                        <w:sz w:val="24"/>
                        <w:color w:val="000000"/>
                      </w:rPr>
                      <m:t>D</m:t>
                    </m:r>
                  </m:e>
                  <m:sub>
                    <m:r>
                      <m:rPr>
                        <m:nor/>
                        <m:sty m:val="p"/>
                      </m:rPr>
                      <w:rPr>
                        <w:rFonts w:ascii="Cambria Math" w:hAnsi="Cambria Math"/>
                        <w:sz w:val="24"/>
                        <w:color w:val="000000"/>
                      </w:rPr>
                      <m:t>lim</m:t>
                    </m:r>
                  </m:sub>
                </m:sSub>
                <m:r>
                  <m:rPr>
                    <m:sty m:val="p"/>
                  </m:rPr>
                  <w:rPr>
                    <w:rFonts w:ascii="Cambria Math" w:hAnsi="Cambria Math"/>
                    <w:sz w:val="24"/>
                    <w:color w:val="000000"/>
                  </w:rPr>
                  <m:t>−</m:t>
                </m:r>
                <m:d>
                  <m:dPr>
                    <m:begChr m:val="("/>
                    <m:endChr m:val=")"/>
                    <m:sepChr m:val=""/>
                    <m:grow/>
                  </m:dPr>
                  <m:e>
                    <m:r>
                      <w:rPr>
                        <w:rFonts w:ascii="Cambria Math" w:hAnsi="Cambria Math"/>
                        <w:sz w:val="24"/>
                        <w:color w:val="000000"/>
                      </w:rPr>
                      <m:t>Δ</m:t>
                    </m:r>
                    <m:sSub>
                      <m:e>
                        <m:r>
                          <m:rPr>
                            <m:sty m:val="p"/>
                          </m:rPr>
                          <w:rPr>
                            <w:rFonts w:ascii="Cambria Math" w:hAnsi="Cambria Math"/>
                            <w:sz w:val="24"/>
                            <w:color w:val="000000"/>
                          </w:rPr>
                          <m:t>ℓ</m:t>
                        </m:r>
                      </m:e>
                      <m:sub>
                        <m:r>
                          <m:rPr>
                            <m:sty m:val="p"/>
                          </m:rPr>
                          <w:rPr>
                            <w:rFonts w:ascii="Cambria Math" w:hAnsi="Cambria Math"/>
                            <w:sz w:val="24"/>
                            <w:color w:val="000000"/>
                          </w:rPr>
                          <m:t>eq</m:t>
                        </m:r>
                      </m:sub>
                    </m:sSub>
                    <m:r>
                      <m:rPr>
                        <m:sty m:val="p"/>
                      </m:rPr>
                      <w:rPr>
                        <w:rFonts w:ascii="Cambria Math" w:hAnsi="Cambria Math"/>
                        <w:sz w:val="24"/>
                        <w:color w:val="000000"/>
                      </w:rPr>
                      <m:t>+</m:t>
                    </m:r>
                    <m:sSub>
                      <m:e>
                        <m:r>
                          <w:rPr>
                            <w:rFonts w:ascii="Cambria Math" w:hAnsi="Cambria Math"/>
                            <w:sz w:val="24"/>
                            <w:color w:val="000000"/>
                          </w:rPr>
                          <m:t>A</m:t>
                        </m:r>
                      </m:e>
                      <m:sub>
                        <m:r>
                          <w:rPr>
                            <w:rFonts w:ascii="Cambria Math" w:hAnsi="Cambria Math"/>
                            <w:sz w:val="24"/>
                            <w:color w:val="000000"/>
                          </w:rPr>
                          <m:t>0</m:t>
                        </m:r>
                      </m:sub>
                    </m:sSub>
                  </m:e>
                </m:d>
                <m:r>
                  <m:rPr>
                    <m:sty m:val="p"/>
                  </m:rPr>
                  <w:rPr>
                    <w:rFonts w:ascii="Cambria Math" w:hAnsi="Cambria Math"/>
                    <w:sz w:val="24"/>
                    <w:color w:val="000000"/>
                  </w:rPr>
                  <m:t>&gt;</m:t>
                </m:r>
                <m:r>
                  <w:rPr>
                    <w:rFonts w:ascii="Cambria Math" w:hAnsi="Cambria Math"/>
                    <w:sz w:val="24"/>
                    <w:color w:val="000000"/>
                  </w:rPr>
                  <m:t>0</m:t>
                </m:r>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Para describir el decaimiento se usa una cota del tiempo a partir del cual </w:t>
            </w:r>
            <m:oMath>
              <m:r>
                <m:rPr>
                  <m:sty m:val="p"/>
                </m:rPr>
                <w:rPr>
                  <w:rFonts w:ascii="Cambria Math" w:hAnsi="Cambria Math"/>
                  <w:sz w:val="24"/>
                  <w:color w:val="000000"/>
                </w:rPr>
                <m:t>|</m:t>
              </m:r>
              <m:r>
                <w:rPr>
                  <w:rFonts w:ascii="Cambria Math" w:hAnsi="Cambria Math"/>
                  <w:sz w:val="24"/>
                  <w:color w:val="000000"/>
                </w:rPr>
                <m:t>x</m:t>
              </m:r>
              <m:r>
                <m:rPr>
                  <m:sty m:val="p"/>
                </m:rPr>
                <w:rPr>
                  <w:rFonts w:ascii="Cambria Math" w:hAnsi="Cambria Math"/>
                  <w:sz w:val="24"/>
                  <w:color w:val="000000"/>
                </w:rPr>
                <m:t>|</m:t>
              </m:r>
            </m:oMath>
            <w:r>
              <w:rPr>
                <w:rFonts w:ascii="Times New Roman" w:hAnsi="Times New Roman" w:eastAsia="Times New Roman" w:cs="Times New Roman"/>
                <w:b w:val="0"/>
                <w:i w:val="0"/>
                <w:color w:val="000000"/>
                <w:sz w:val="24"/>
              </w:rPr>
              <w:t xml:space="preserve"> permanece por debajo del 5 % de </w:t>
            </w:r>
            <m:oMath>
              <m:sSub>
                <m:e>
                  <m:r>
                    <w:rPr>
                      <w:rFonts w:ascii="Cambria Math" w:hAnsi="Cambria Math"/>
                      <w:sz w:val="24"/>
                      <w:color w:val="000000"/>
                    </w:rPr>
                    <m:t>A</m:t>
                  </m:r>
                </m:e>
                <m:sub>
                  <m:r>
                    <w:rPr>
                      <w:rFonts w:ascii="Cambria Math" w:hAnsi="Cambria Math"/>
                      <w:sz w:val="24"/>
                      <w:color w:val="000000"/>
                    </w:rPr>
                    <m:t>0</m:t>
                  </m:r>
                </m:sub>
              </m:sSub>
            </m:oMath>
            <w:r>
              <w:rPr>
                <w:rFonts w:ascii="Times New Roman" w:hAnsi="Times New Roman" w:eastAsia="Times New Roman" w:cs="Times New Roman"/>
                <w:b w:val="0"/>
                <w:i w:val="0"/>
                <w:color w:val="000000"/>
                <w:sz w:val="24"/>
              </w:rPr>
              <w:t>. En el régimen subamortiguado se calcula con la amplitud de la función exponencial:</w:t>
            </w:r>
          </w:p>
          <w:p>
            <w:pPr>
              <w:keepNext w:val="0"/>
              <w:keepLines/>
              <w:widowControl/>
              <w:spacing w:line="240" w:lineRule="auto" w:before="60" w:after="160"/>
              <w:ind w:left="0" w:right="0" w:firstLine="0"/>
              <w:jc w:val="center"/>
            </w:pPr>
            <m:oMathPara>
              <m:oMathParaPr>
                <m:jc m:val="center"/>
              </m:oMathParaPr>
              <m:oMath>
                <m:sSub>
                  <m:e>
                    <m:r>
                      <w:rPr>
                        <w:rFonts w:ascii="Cambria Math" w:hAnsi="Cambria Math"/>
                        <w:sz w:val="24"/>
                        <w:color w:val="000000"/>
                      </w:rPr>
                      <m:t>t</m:t>
                    </m:r>
                  </m:e>
                  <m:sub>
                    <m:r>
                      <w:rPr>
                        <w:rFonts w:ascii="Cambria Math" w:hAnsi="Cambria Math"/>
                        <w:sz w:val="24"/>
                        <w:color w:val="000000"/>
                      </w:rPr>
                      <m:t>5</m:t>
                    </m:r>
                    <m:r>
                      <m:rPr>
                        <m:sty m:val="p"/>
                      </m:rPr>
                      <w:rPr>
                        <w:rFonts w:ascii="Cambria Math" w:hAnsi="Cambria Math"/>
                        <w:sz w:val="24"/>
                        <w:color w:val="000000"/>
                      </w:rPr>
                      <m:t>%,</m:t>
                    </m:r>
                    <m:r>
                      <w:rPr>
                        <w:rFonts w:ascii="Cambria Math" w:hAnsi="Cambria Math"/>
                        <w:sz w:val="24"/>
                        <w:color w:val="000000"/>
                      </w:rPr>
                      <m:t> </m:t>
                    </m:r>
                    <m:r>
                      <m:rPr>
                        <m:sty m:val="p"/>
                      </m:rPr>
                      <w:rPr>
                        <w:rFonts w:ascii="Cambria Math" w:hAnsi="Cambria Math"/>
                        <w:sz w:val="24"/>
                        <w:color w:val="000000"/>
                      </w:rPr>
                      <m:t>cota</m:t>
                    </m:r>
                  </m:sub>
                </m:sSub>
                <m:r>
                  <m:rPr>
                    <m:sty m:val="p"/>
                  </m:rPr>
                  <w:rPr>
                    <w:rFonts w:ascii="Cambria Math" w:hAnsi="Cambria Math"/>
                    <w:sz w:val="24"/>
                    <w:color w:val="000000"/>
                  </w:rPr>
                  <m:t>=</m:t>
                </m:r>
                <m:f>
                  <m:fPr>
                    <m:type m:val="bar"/>
                  </m:fPr>
                  <m:num>
                    <m:r>
                      <m:rPr>
                        <m:sty m:val="p"/>
                      </m:rPr>
                      <w:rPr>
                        <w:rFonts w:ascii="Cambria Math" w:hAnsi="Cambria Math"/>
                        <w:sz w:val="24"/>
                        <w:color w:val="000000"/>
                      </w:rPr>
                      <m:t>ln</m:t>
                    </m:r>
                    <m:d>
                      <m:dPr>
                        <m:begChr m:val="("/>
                        <m:endChr m:val=")"/>
                        <m:sepChr m:val=""/>
                        <m:grow/>
                      </m:dPr>
                      <m:e>
                        <m:r>
                          <w:rPr>
                            <w:rFonts w:ascii="Cambria Math" w:hAnsi="Cambria Math"/>
                            <w:sz w:val="24"/>
                            <w:color w:val="000000"/>
                          </w:rPr>
                          <m:t>20</m:t>
                        </m:r>
                        <m:r>
                          <m:rPr>
                            <m:sty m:val="p"/>
                          </m:rPr>
                          <w:rPr>
                            <w:rFonts w:ascii="Cambria Math" w:hAnsi="Cambria Math"/>
                            <w:sz w:val="24"/>
                            <w:color w:val="000000"/>
                          </w:rPr>
                          <m:t>/</m:t>
                        </m:r>
                        <m:rad>
                          <m:radPr>
                            <m:degHide m:val="on"/>
                          </m:radPr>
                          <m:deg/>
                          <m:e>
                            <m:r>
                              <w:rPr>
                                <w:rFonts w:ascii="Cambria Math" w:hAnsi="Cambria Math"/>
                                <w:sz w:val="24"/>
                                <w:color w:val="000000"/>
                              </w:rPr>
                              <m:t>1</m:t>
                            </m:r>
                            <m:r>
                              <m:rPr>
                                <m:sty m:val="p"/>
                              </m:rPr>
                              <w:rPr>
                                <w:rFonts w:ascii="Cambria Math" w:hAnsi="Cambria Math"/>
                                <w:sz w:val="24"/>
                                <w:color w:val="000000"/>
                              </w:rPr>
                              <m:t>−</m:t>
                            </m:r>
                            <m:sSup>
                              <m:e>
                                <m:r>
                                  <w:rPr>
                                    <w:rFonts w:ascii="Cambria Math" w:hAnsi="Cambria Math"/>
                                    <w:sz w:val="24"/>
                                    <w:color w:val="000000"/>
                                  </w:rPr>
                                  <m:t>ζ</m:t>
                                </m:r>
                              </m:e>
                              <m:sup>
                                <m:r>
                                  <w:rPr>
                                    <w:rFonts w:ascii="Cambria Math" w:hAnsi="Cambria Math"/>
                                    <w:sz w:val="24"/>
                                    <w:color w:val="000000"/>
                                  </w:rPr>
                                  <m:t>2</m:t>
                                </m:r>
                              </m:sup>
                            </m:sSup>
                          </m:e>
                        </m:rad>
                      </m:e>
                    </m:d>
                  </m:num>
                  <m:den>
                    <m:r>
                      <w:rPr>
                        <w:rFonts w:ascii="Cambria Math" w:hAnsi="Cambria Math"/>
                        <w:sz w:val="24"/>
                        <w:color w:val="000000"/>
                      </w:rPr>
                      <m:t>β</m:t>
                    </m:r>
                  </m:den>
                </m:f>
                <m:r>
                  <w:rPr>
                    <w:rFonts w:ascii="Cambria Math" w:hAnsi="Cambria Math"/>
                    <w:sz w:val="24"/>
                    <w:color w:val="000000"/>
                  </w:rPr>
                  <m:t>  </m:t>
                </m:r>
                <m:d>
                  <m:dPr>
                    <m:begChr m:val="("/>
                    <m:endChr m:val=")"/>
                    <m:sepChr m:val=""/>
                    <m:grow/>
                  </m:dPr>
                  <m:e>
                    <m:r>
                      <w:rPr>
                        <w:rFonts w:ascii="Cambria Math" w:hAnsi="Cambria Math"/>
                        <w:sz w:val="24"/>
                        <w:color w:val="000000"/>
                      </w:rPr>
                      <m:t>0</m:t>
                    </m:r>
                    <m:r>
                      <m:rPr>
                        <m:sty m:val="p"/>
                      </m:rPr>
                      <w:rPr>
                        <w:rFonts w:ascii="Cambria Math" w:hAnsi="Cambria Math"/>
                        <w:sz w:val="24"/>
                        <w:color w:val="000000"/>
                      </w:rPr>
                      <m:t>&lt;</m:t>
                    </m:r>
                    <m:r>
                      <w:rPr>
                        <w:rFonts w:ascii="Cambria Math" w:hAnsi="Cambria Math"/>
                        <w:sz w:val="24"/>
                        <w:color w:val="000000"/>
                      </w:rPr>
                      <m:t>ζ</m:t>
                    </m:r>
                    <m:r>
                      <m:rPr>
                        <m:sty m:val="p"/>
                      </m:rPr>
                      <w:rPr>
                        <w:rFonts w:ascii="Cambria Math" w:hAnsi="Cambria Math"/>
                        <w:sz w:val="24"/>
                        <w:color w:val="000000"/>
                      </w:rPr>
                      <m:t>&lt;</m:t>
                    </m:r>
                    <m:r>
                      <w:rPr>
                        <w:rFonts w:ascii="Cambria Math" w:hAnsi="Cambria Math"/>
                        <w:sz w:val="24"/>
                        <w:color w:val="000000"/>
                      </w:rPr>
                      <m:t>1</m:t>
                    </m:r>
                  </m:e>
                </m:d>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En los regímenes crítico y sobreamortiguado se resuelve el cruce monótono del 5 %. Sin amortiguamiento este tiempo no es finito. No se confunde el primer paso por el equilibrio con la desaparición de las oscilaciones.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Relación con la sostenibilidad y las asignaturas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El proyecto relaciona el estudio de oscilaciones con la programación y el análisis de datos. La propuesta de un recipiente recuperado y sujeciones desmontables conserva su vínculo con el ODS 12 y el consumo responsable. El alcance corresponde a una suspensión de mesa; no cuantifica la protección de equipos reales ni el ahorro de energía.</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Estudios utilizados como guía</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 revisión se centró en resortes helicoidales, propiedades elásticas y oscilaciones amortiguadas. Los artículos aportan parámetros o criterios de modelación; no se incorporan sus ensayos como si fueran mediciones de este proyecto. Los DOI y enlaces de búsqueda por título en Google Scholar se incluyen en las referencias.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Geometría y acero para resortes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Gu et al. (2021) relacionan la geometría de resortes helicoidales con su rigidez y estudian diseños mediante elementos finitos. Para el acero Oteva 90 reportan </w:t>
            </w:r>
            <m:oMath>
              <m:r>
                <w:rPr>
                  <w:rFonts w:ascii="Cambria Math" w:hAnsi="Cambria Math"/>
                  <w:sz w:val="24"/>
                  <w:color w:val="000000"/>
                </w:rPr>
                <m:t>G</m:t>
              </m:r>
              <m:r>
                <m:rPr>
                  <m:sty m:val="p"/>
                </m:rPr>
                <w:rPr>
                  <w:rFonts w:ascii="Cambria Math" w:hAnsi="Cambria Math"/>
                  <w:sz w:val="24"/>
                  <w:color w:val="000000"/>
                </w:rPr>
                <m:t>=</m:t>
              </m:r>
              <m:r>
                <w:rPr>
                  <w:rFonts w:ascii="Cambria Math" w:hAnsi="Cambria Math"/>
                  <w:sz w:val="24"/>
                  <w:color w:val="000000"/>
                </w:rPr>
                <m:t>79</m:t>
              </m:r>
              <m:r>
                <m:rPr>
                  <m:sty m:val="p"/>
                </m:rPr>
                <w:rPr>
                  <w:rFonts w:ascii="Cambria Math" w:hAnsi="Cambria Math"/>
                  <w:sz w:val="24"/>
                  <w:color w:val="000000"/>
                </w:rPr>
                <m:t>,</m:t>
              </m:r>
              <m:r>
                <w:rPr>
                  <w:rFonts w:ascii="Cambria Math" w:hAnsi="Cambria Math"/>
                  <w:sz w:val="24"/>
                  <w:color w:val="000000"/>
                </w:rPr>
                <m:t>6 </m:t>
              </m:r>
              <m:r>
                <m:rPr>
                  <m:sty m:val="p"/>
                </m:rPr>
                <w:rPr>
                  <w:rFonts w:ascii="Cambria Math" w:hAnsi="Cambria Math"/>
                  <w:sz w:val="24"/>
                  <w:color w:val="000000"/>
                </w:rPr>
                <m:t>GPa</m:t>
              </m:r>
            </m:oMath>
            <w:r>
              <w:rPr>
                <w:rFonts w:ascii="Times New Roman" w:hAnsi="Times New Roman" w:eastAsia="Times New Roman" w:cs="Times New Roman"/>
                <w:b w:val="0"/>
                <w:i w:val="0"/>
                <w:color w:val="000000"/>
                <w:sz w:val="24"/>
              </w:rPr>
              <w:t xml:space="preserve">, </w:t>
            </w:r>
            <m:oMath>
              <m:r>
                <w:rPr>
                  <w:rFonts w:ascii="Cambria Math" w:hAnsi="Cambria Math"/>
                  <w:sz w:val="24"/>
                  <w:color w:val="000000"/>
                </w:rPr>
                <m:t>E</m:t>
              </m:r>
              <m:r>
                <m:rPr>
                  <m:sty m:val="p"/>
                </m:rPr>
                <w:rPr>
                  <w:rFonts w:ascii="Cambria Math" w:hAnsi="Cambria Math"/>
                  <w:sz w:val="24"/>
                  <w:color w:val="000000"/>
                </w:rPr>
                <m:t>=</m:t>
              </m:r>
              <m:r>
                <w:rPr>
                  <w:rFonts w:ascii="Cambria Math" w:hAnsi="Cambria Math"/>
                  <w:sz w:val="24"/>
                  <w:color w:val="000000"/>
                </w:rPr>
                <m:t>206 </m:t>
              </m:r>
              <m:r>
                <m:rPr>
                  <m:sty m:val="p"/>
                </m:rPr>
                <w:rPr>
                  <w:rFonts w:ascii="Cambria Math" w:hAnsi="Cambria Math"/>
                  <w:sz w:val="24"/>
                  <w:color w:val="000000"/>
                </w:rPr>
                <m:t>GPa</m:t>
              </m:r>
            </m:oMath>
            <w:r>
              <w:rPr>
                <w:rFonts w:ascii="Times New Roman" w:hAnsi="Times New Roman" w:eastAsia="Times New Roman" w:cs="Times New Roman"/>
                <w:b w:val="0"/>
                <w:i w:val="0"/>
                <w:color w:val="000000"/>
                <w:sz w:val="24"/>
              </w:rPr>
              <w:t xml:space="preserve"> y densidad de 7850 kg/m³. Se adopta el módulo de corte para el caso AC y la expresión de rigidez para una hélice circular idealizada. No se reproduce su resorte de válvula ni su geometría variable.</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Acero inoxidable</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Zani y Solazzi (2024) estudian el retorno elástico durante la fabricación de resortes de acero al carbono y AISI 302. El valor de </w:t>
            </w:r>
            <m:oMath>
              <m:r>
                <w:rPr>
                  <w:rFonts w:ascii="Cambria Math" w:hAnsi="Cambria Math"/>
                  <w:sz w:val="24"/>
                  <w:color w:val="000000"/>
                </w:rPr>
                <m:t>E</m:t>
              </m:r>
              <m:r>
                <m:rPr>
                  <m:sty m:val="p"/>
                </m:rPr>
                <w:rPr>
                  <w:rFonts w:ascii="Cambria Math" w:hAnsi="Cambria Math"/>
                  <w:sz w:val="24"/>
                  <w:color w:val="000000"/>
                </w:rPr>
                <m:t>=</m:t>
              </m:r>
              <m:r>
                <w:rPr>
                  <w:rFonts w:ascii="Cambria Math" w:hAnsi="Cambria Math"/>
                  <w:sz w:val="24"/>
                  <w:color w:val="000000"/>
                </w:rPr>
                <m:t>185 </m:t>
              </m:r>
              <m:r>
                <m:rPr>
                  <m:sty m:val="p"/>
                </m:rPr>
                <w:rPr>
                  <w:rFonts w:ascii="Cambria Math" w:hAnsi="Cambria Math"/>
                  <w:sz w:val="24"/>
                  <w:color w:val="000000"/>
                </w:rPr>
                <m:t>GPa</m:t>
              </m:r>
            </m:oMath>
            <w:r>
              <w:rPr>
                <w:rFonts w:ascii="Times New Roman" w:hAnsi="Times New Roman" w:eastAsia="Times New Roman" w:cs="Times New Roman"/>
                <w:b w:val="0"/>
                <w:i w:val="0"/>
                <w:color w:val="000000"/>
                <w:sz w:val="24"/>
              </w:rPr>
              <w:t xml:space="preserve"> del inoxidable sirve como referencia del caso IN. Se supone </w:t>
            </w:r>
            <m:oMath>
              <m:r>
                <w:rPr>
                  <w:rFonts w:ascii="Cambria Math" w:hAnsi="Cambria Math"/>
                  <w:sz w:val="24"/>
                  <w:color w:val="000000"/>
                </w:rPr>
                <m:t>ν</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30</m:t>
              </m:r>
            </m:oMath>
            <w:r>
              <w:rPr>
                <w:rFonts w:ascii="Times New Roman" w:hAnsi="Times New Roman" w:eastAsia="Times New Roman" w:cs="Times New Roman"/>
                <w:b w:val="0"/>
                <w:i w:val="0"/>
                <w:color w:val="000000"/>
                <w:sz w:val="24"/>
              </w:rPr>
              <w:t xml:space="preserve"> y se calcula </w:t>
            </w:r>
            <m:oMath>
              <m:r>
                <w:rPr>
                  <w:rFonts w:ascii="Cambria Math" w:hAnsi="Cambria Math"/>
                  <w:sz w:val="24"/>
                  <w:color w:val="000000"/>
                </w:rPr>
                <m:t>G</m:t>
              </m:r>
              <m:r>
                <m:rPr>
                  <m:sty m:val="p"/>
                </m:rPr>
                <w:rPr>
                  <w:rFonts w:ascii="Cambria Math" w:hAnsi="Cambria Math"/>
                  <w:sz w:val="24"/>
                  <w:color w:val="000000"/>
                </w:rPr>
                <m:t>=</m:t>
              </m:r>
              <m:f>
                <m:fPr>
                  <m:type m:val="bar"/>
                </m:fPr>
                <m:num>
                  <m:r>
                    <w:rPr>
                      <w:rFonts w:ascii="Cambria Math" w:hAnsi="Cambria Math"/>
                      <w:sz w:val="24"/>
                      <w:color w:val="000000"/>
                    </w:rPr>
                    <m:t>E</m:t>
                  </m:r>
                </m:num>
                <m:den>
                  <m:r>
                    <w:rPr>
                      <w:rFonts w:ascii="Cambria Math" w:hAnsi="Cambria Math"/>
                      <w:sz w:val="24"/>
                      <w:color w:val="000000"/>
                    </w:rPr>
                    <m:t>2</m:t>
                  </m:r>
                  <m:d>
                    <m:dPr>
                      <m:begChr m:val="("/>
                      <m:endChr m:val=")"/>
                      <m:sepChr m:val=""/>
                      <m:grow/>
                    </m:dPr>
                    <m:e>
                      <m:r>
                        <w:rPr>
                          <w:rFonts w:ascii="Cambria Math" w:hAnsi="Cambria Math"/>
                          <w:sz w:val="24"/>
                          <w:color w:val="000000"/>
                        </w:rPr>
                        <m:t>1</m:t>
                      </m:r>
                      <m:r>
                        <m:rPr>
                          <m:sty m:val="p"/>
                        </m:rPr>
                        <w:rPr>
                          <w:rFonts w:ascii="Cambria Math" w:hAnsi="Cambria Math"/>
                          <w:sz w:val="24"/>
                          <w:color w:val="000000"/>
                        </w:rPr>
                        <m:t>+</m:t>
                      </m:r>
                      <m:r>
                        <w:rPr>
                          <w:rFonts w:ascii="Cambria Math" w:hAnsi="Cambria Math"/>
                          <w:sz w:val="24"/>
                          <w:color w:val="000000"/>
                        </w:rPr>
                        <m:t>ν</m:t>
                      </m:r>
                    </m:e>
                  </m:d>
                </m:den>
              </m:f>
            </m:oMath>
            <w:r>
              <w:rPr>
                <w:rFonts w:ascii="Times New Roman" w:hAnsi="Times New Roman" w:eastAsia="Times New Roman" w:cs="Times New Roman"/>
                <w:b w:val="0"/>
                <w:i w:val="0"/>
                <w:color w:val="000000"/>
                <w:sz w:val="24"/>
              </w:rPr>
              <w:t>. El coeficiente de Poisson es un supuesto del escenario, no un valor medido en este proyecto.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Aleaciones de titanio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Li et al. (2024) analizan resortes grandes de titanio β-C y muestran la importancia de la geometría y del tratamiento térmico. En su introducción citan </w:t>
            </w:r>
            <m:oMath>
              <m:r>
                <w:rPr>
                  <w:rFonts w:ascii="Cambria Math" w:hAnsi="Cambria Math"/>
                  <w:sz w:val="24"/>
                  <w:color w:val="000000"/>
                </w:rPr>
                <m:t>G</m:t>
              </m:r>
              <m:r>
                <m:rPr>
                  <m:sty m:val="p"/>
                </m:rPr>
                <w:rPr>
                  <w:rFonts w:ascii="Cambria Math" w:hAnsi="Cambria Math"/>
                  <w:sz w:val="24"/>
                  <w:color w:val="000000"/>
                </w:rPr>
                <m:t>=</m:t>
              </m:r>
              <m:r>
                <w:rPr>
                  <w:rFonts w:ascii="Cambria Math" w:hAnsi="Cambria Math"/>
                  <w:sz w:val="24"/>
                  <w:color w:val="000000"/>
                </w:rPr>
                <m:t>41</m:t>
              </m:r>
              <m:r>
                <m:rPr>
                  <m:sty m:val="p"/>
                </m:rPr>
                <w:rPr>
                  <w:rFonts w:ascii="Cambria Math" w:hAnsi="Cambria Math"/>
                  <w:sz w:val="24"/>
                  <w:color w:val="000000"/>
                </w:rPr>
                <m:t>,</m:t>
              </m:r>
              <m:r>
                <w:rPr>
                  <w:rFonts w:ascii="Cambria Math" w:hAnsi="Cambria Math"/>
                  <w:sz w:val="24"/>
                  <w:color w:val="000000"/>
                </w:rPr>
                <m:t>4 </m:t>
              </m:r>
              <m:r>
                <m:rPr>
                  <m:sty m:val="p"/>
                </m:rPr>
                <w:rPr>
                  <w:rFonts w:ascii="Cambria Math" w:hAnsi="Cambria Math"/>
                  <w:sz w:val="24"/>
                  <w:color w:val="000000"/>
                </w:rPr>
                <m:t>GPa</m:t>
              </m:r>
            </m:oMath>
            <w:r>
              <w:rPr>
                <w:rFonts w:ascii="Times New Roman" w:hAnsi="Times New Roman" w:eastAsia="Times New Roman" w:cs="Times New Roman"/>
                <w:b w:val="0"/>
                <w:i w:val="0"/>
                <w:color w:val="000000"/>
                <w:sz w:val="24"/>
              </w:rPr>
              <w:t xml:space="preserve"> para la aleación B120VCA, utilizada aquí como caso TI. Este dato es un antecedente bibliográfico citado por los autores; no corresponde a la aleación β-C ensayada en el artículo ni se interpreta como una constante universal del titanio.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Amortiguamiento y límites del modelo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Yokoyama (2023) estudia la identificación del amortiguamiento en un sistema de un grado de libertad y diferencia el uso del decremento logarítmico del ajuste de curvas cerca del régimen crítico. Su planteamiento orienta el análisis por regímenes, sin transferir coeficientes de su aparato al presente modelo. Lee y Thompson (2001) advierten que la aproximación de resorte sin masa se limita a bajas frecuencias, antes de que dominen sus resonancias internas.</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Diseño metodológico</w:t>
            </w:r>
          </w:p>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Descripción del procedimiento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Se desarrolló un análisis computacional comparativo de tres materiales de resorte: acero Oteva 90 (AC), acero inoxidable AISI 302 (IN) y titanio B120VCA (TI). La geometría, las masas y la separación inicial se mantienen iguales para aislar el efecto de la rigidez. El amortiguamiento equivalente se estudia como un parámetro independiente del material.</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El procedimiento se organiza en caracterización estática, generación de series dinámicas y contraste de predicciones. Se conserva la masa de 0,300 kg fuera de los ajustes de referencia. El montaje físico y el registro con CASSY-Lab se mantienen como una comprobación posterior, condicionada a la disponibilidad del laboratorio.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Condiciones de cálculo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adopta </w:t>
            </w:r>
            <m:oMath>
              <m:r>
                <w:rPr>
                  <w:rFonts w:ascii="Cambria Math" w:hAnsi="Cambria Math"/>
                  <w:sz w:val="24"/>
                  <w:color w:val="000000"/>
                </w:rPr>
                <m:t>g</m:t>
              </m:r>
              <m:r>
                <m:rPr>
                  <m:sty m:val="p"/>
                </m:rPr>
                <w:rPr>
                  <w:rFonts w:ascii="Cambria Math" w:hAnsi="Cambria Math"/>
                  <w:sz w:val="24"/>
                  <w:color w:val="000000"/>
                </w:rPr>
                <m:t>=</m:t>
              </m:r>
              <m:r>
                <w:rPr>
                  <w:rFonts w:ascii="Cambria Math" w:hAnsi="Cambria Math"/>
                  <w:sz w:val="24"/>
                  <w:color w:val="000000"/>
                </w:rPr>
                <m:t>9</m:t>
              </m:r>
              <m:r>
                <m:rPr>
                  <m:sty m:val="p"/>
                </m:rPr>
                <w:rPr>
                  <w:rFonts w:ascii="Cambria Math" w:hAnsi="Cambria Math"/>
                  <w:sz w:val="24"/>
                  <w:color w:val="000000"/>
                </w:rPr>
                <m:t>,</m:t>
              </m:r>
              <m:r>
                <w:rPr>
                  <w:rFonts w:ascii="Cambria Math" w:hAnsi="Cambria Math"/>
                  <w:sz w:val="24"/>
                  <w:color w:val="000000"/>
                </w:rPr>
                <m:t>81 </m:t>
              </m:r>
              <m:r>
                <m:rPr>
                  <m:sty m:val="p"/>
                </m:rPr>
                <w:rPr>
                  <w:rFonts w:ascii="Cambria Math" w:hAnsi="Cambria Math"/>
                  <w:sz w:val="24"/>
                  <w:color w:val="000000"/>
                </w:rPr>
                <m:t>m/</m:t>
              </m:r>
              <m:sSup>
                <m:e>
                  <m:r>
                    <m:rPr>
                      <m:sty m:val="p"/>
                    </m:rPr>
                    <w:rPr>
                      <w:rFonts w:ascii="Cambria Math" w:hAnsi="Cambria Math"/>
                      <w:sz w:val="24"/>
                      <w:color w:val="000000"/>
                    </w:rPr>
                    <m:t>s</m:t>
                  </m:r>
                </m:e>
                <m:sup>
                  <m:r>
                    <m:rPr>
                      <m:sty m:val="p"/>
                    </m:rPr>
                    <w:rPr>
                      <w:rFonts w:ascii="Cambria Math" w:hAnsi="Cambria Math"/>
                      <w:sz w:val="24"/>
                      <w:color w:val="000000"/>
                    </w:rPr>
                    <m:t>2</m:t>
                  </m:r>
                </m:sup>
              </m:sSup>
            </m:oMath>
            <w:r>
              <w:rPr>
                <w:rFonts w:ascii="Times New Roman" w:hAnsi="Times New Roman" w:eastAsia="Times New Roman" w:cs="Times New Roman"/>
                <w:b w:val="0"/>
                <w:i w:val="0"/>
                <w:color w:val="000000"/>
                <w:sz w:val="24"/>
              </w:rPr>
              <w:t xml:space="preserve">, una separación inicial de 0,0100 </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velocidad inicial nula y un recorrido de 0,220 </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para los tres materiales. La geometría y las condiciones de registro son supuestos del escenario; los módulos elásticos se apoyan en las fuentes indicadas.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Generación de datos mediante Python</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generan tres elongaciones sintéticas por cada una de las cuatro masas y cada material: 36 valores en 12 condiciones. A la elongación ideal </w:t>
            </w:r>
            <m:oMath>
              <m:f>
                <m:fPr>
                  <m:type m:val="bar"/>
                </m:fPr>
                <m:num>
                  <m:r>
                    <w:rPr>
                      <w:rFonts w:ascii="Cambria Math" w:hAnsi="Cambria Math"/>
                      <w:sz w:val="24"/>
                      <w:color w:val="000000"/>
                    </w:rPr>
                    <m:t>mg</m:t>
                  </m:r>
                </m:num>
                <m:den>
                  <m:r>
                    <w:rPr>
                      <w:rFonts w:ascii="Cambria Math" w:hAnsi="Cambria Math"/>
                      <w:sz w:val="24"/>
                      <w:color w:val="000000"/>
                    </w:rPr>
                    <m:t>k</m:t>
                  </m:r>
                </m:den>
              </m:f>
            </m:oMath>
            <w:r>
              <w:rPr>
                <w:rFonts w:ascii="Times New Roman" w:hAnsi="Times New Roman" w:eastAsia="Times New Roman" w:cs="Times New Roman"/>
                <w:b w:val="0"/>
                <w:i w:val="0"/>
                <w:color w:val="000000"/>
                <w:sz w:val="24"/>
              </w:rPr>
              <w:t xml:space="preserve"> se agrega ruido gaussiano y se aplica la cuantización indicada. La recta fuerza-elongación se ajusta por mínimos cuadrados.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Se producen tres series dinámicas con la masa de referencia y tres con la masa reservada para cada material: 18 registros. Las repeticiones conservan los mismos parámetros físicos y solo cambia el ruido independiente. Las trayectorias limpias se integran con SciPy mediante DOP853.</w:t>
            </w:r>
          </w:p>
          <w:p>
            <w:pPr>
              <w:keepNext w:val="0"/>
              <w:keepLines/>
              <w:widowControl/>
              <w:spacing w:line="240" w:lineRule="auto" w:before="60" w:after="160"/>
              <w:ind w:left="0" w:right="0" w:firstLine="0"/>
              <w:jc w:val="center"/>
            </w:pPr>
            <m:oMathPara>
              <m:oMathParaPr>
                <m:jc m:val="center"/>
              </m:oMathParaPr>
              <m:oMath>
                <m:f>
                  <m:fPr>
                    <m:type m:val="bar"/>
                  </m:fPr>
                  <m:num>
                    <m:r>
                      <w:rPr>
                        <w:rFonts w:ascii="Cambria Math" w:hAnsi="Cambria Math"/>
                        <w:sz w:val="24"/>
                        <w:color w:val="000000"/>
                      </w:rPr>
                      <m:t>dx</m:t>
                    </m:r>
                  </m:num>
                  <m:den>
                    <m:r>
                      <w:rPr>
                        <w:rFonts w:ascii="Cambria Math" w:hAnsi="Cambria Math"/>
                        <w:sz w:val="24"/>
                        <w:color w:val="000000"/>
                      </w:rPr>
                      <m:t>dt</m:t>
                    </m:r>
                  </m:den>
                </m:f>
                <m:r>
                  <m:rPr>
                    <m:sty m:val="p"/>
                  </m:rPr>
                  <w:rPr>
                    <w:rFonts w:ascii="Cambria Math" w:hAnsi="Cambria Math"/>
                    <w:sz w:val="24"/>
                    <w:color w:val="000000"/>
                  </w:rPr>
                  <m:t>=</m:t>
                </m:r>
                <m:r>
                  <w:rPr>
                    <w:rFonts w:ascii="Cambria Math" w:hAnsi="Cambria Math"/>
                    <w:sz w:val="24"/>
                    <w:color w:val="000000"/>
                  </w:rPr>
                  <m:t>v</m:t>
                </m:r>
                <m:r>
                  <m:rPr>
                    <m:sty m:val="p"/>
                  </m:rPr>
                  <w:rPr>
                    <w:rFonts w:ascii="Cambria Math" w:hAnsi="Cambria Math"/>
                    <w:sz w:val="24"/>
                    <w:color w:val="000000"/>
                  </w:rPr>
                  <m:t>,</m:t>
                </m:r>
                <m:r>
                  <w:rPr>
                    <w:rFonts w:ascii="Cambria Math" w:hAnsi="Cambria Math"/>
                    <w:sz w:val="24"/>
                    <w:color w:val="000000"/>
                  </w:rPr>
                  <m:t>  </m:t>
                </m:r>
                <m:f>
                  <m:fPr>
                    <m:type m:val="bar"/>
                  </m:fPr>
                  <m:num>
                    <m:r>
                      <w:rPr>
                        <w:rFonts w:ascii="Cambria Math" w:hAnsi="Cambria Math"/>
                        <w:sz w:val="24"/>
                        <w:color w:val="000000"/>
                      </w:rPr>
                      <m:t>dv</m:t>
                    </m:r>
                  </m:num>
                  <m:den>
                    <m:r>
                      <w:rPr>
                        <w:rFonts w:ascii="Cambria Math" w:hAnsi="Cambria Math"/>
                        <w:sz w:val="24"/>
                        <w:color w:val="000000"/>
                      </w:rPr>
                      <m:t>dt</m:t>
                    </m:r>
                  </m:den>
                </m:f>
                <m:r>
                  <m:rPr>
                    <m:sty m:val="p"/>
                  </m:rPr>
                  <w:rPr>
                    <w:rFonts w:ascii="Cambria Math" w:hAnsi="Cambria Math"/>
                    <w:sz w:val="24"/>
                    <w:color w:val="000000"/>
                  </w:rPr>
                  <m:t>=−</m:t>
                </m:r>
                <m:f>
                  <m:fPr>
                    <m:type m:val="bar"/>
                  </m:fPr>
                  <m:num>
                    <m:r>
                      <w:rPr>
                        <w:rFonts w:ascii="Cambria Math" w:hAnsi="Cambria Math"/>
                        <w:sz w:val="24"/>
                        <w:color w:val="000000"/>
                      </w:rPr>
                      <m:t>bv</m:t>
                    </m:r>
                    <m:r>
                      <m:rPr>
                        <m:sty m:val="p"/>
                      </m:rPr>
                      <w:rPr>
                        <w:rFonts w:ascii="Cambria Math" w:hAnsi="Cambria Math"/>
                        <w:sz w:val="24"/>
                        <w:color w:val="000000"/>
                      </w:rPr>
                      <m:t>+</m:t>
                    </m:r>
                    <m:r>
                      <w:rPr>
                        <w:rFonts w:ascii="Cambria Math" w:hAnsi="Cambria Math"/>
                        <w:sz w:val="24"/>
                        <w:color w:val="000000"/>
                      </w:rPr>
                      <m:t>kx</m:t>
                    </m:r>
                  </m:num>
                  <m:den>
                    <m:r>
                      <w:rPr>
                        <w:rFonts w:ascii="Cambria Math" w:hAnsi="Cambria Math"/>
                        <w:sz w:val="24"/>
                        <w:color w:val="000000"/>
                      </w:rPr>
                      <m:t>m</m:t>
                    </m:r>
                  </m:den>
                </m:f>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fija </w:t>
            </w:r>
            <m:oMath>
              <m:r>
                <w:rPr>
                  <w:rFonts w:ascii="Cambria Math" w:hAnsi="Cambria Math"/>
                  <w:sz w:val="24"/>
                  <w:color w:val="000000"/>
                </w:rPr>
                <m:t>b</m:t>
              </m:r>
              <m:r>
                <m:rPr>
                  <m:sty m:val="p"/>
                </m:rPr>
                <w:rPr>
                  <w:rFonts w:ascii="Cambria Math" w:hAnsi="Cambria Math"/>
                  <w:sz w:val="24"/>
                  <w:color w:val="000000"/>
                </w:rPr>
                <m:t>=</m:t>
              </m:r>
              <m:r>
                <w:rPr>
                  <w:rFonts w:ascii="Cambria Math" w:hAnsi="Cambria Math"/>
                  <w:sz w:val="24"/>
                  <w:color w:val="000000"/>
                </w:rPr>
                <m:t>2ζ</m:t>
              </m:r>
              <m:rad>
                <m:radPr>
                  <m:degHide m:val="on"/>
                </m:radPr>
                <m:deg/>
                <m:e>
                  <m:r>
                    <w:rPr>
                      <w:rFonts w:ascii="Cambria Math" w:hAnsi="Cambria Math"/>
                      <w:sz w:val="24"/>
                      <w:color w:val="000000"/>
                    </w:rPr>
                    <m:t>km</m:t>
                  </m:r>
                </m:e>
              </m:rad>
            </m:oMath>
            <w:r>
              <w:rPr>
                <w:rFonts w:ascii="Times New Roman" w:hAnsi="Times New Roman" w:eastAsia="Times New Roman" w:cs="Times New Roman"/>
                <w:b w:val="0"/>
                <w:i w:val="0"/>
                <w:color w:val="000000"/>
                <w:sz w:val="24"/>
              </w:rPr>
              <w:t xml:space="preserve"> usando </w:t>
            </w:r>
            <m:oMath>
              <m:r>
                <w:rPr>
                  <w:rFonts w:ascii="Cambria Math" w:hAnsi="Cambria Math"/>
                  <w:sz w:val="24"/>
                  <w:color w:val="000000"/>
                </w:rPr>
                <m:t>m</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250 </m:t>
              </m:r>
              <m:r>
                <m:rPr>
                  <m:sty m:val="p"/>
                </m:rPr>
                <w:rPr>
                  <w:rFonts w:ascii="Cambria Math" w:hAnsi="Cambria Math"/>
                  <w:sz w:val="24"/>
                  <w:color w:val="000000"/>
                </w:rPr>
                <m:t>kg</m:t>
              </m:r>
            </m:oMath>
            <w:r>
              <w:rPr>
                <w:rFonts w:ascii="Times New Roman" w:hAnsi="Times New Roman" w:eastAsia="Times New Roman" w:cs="Times New Roman"/>
                <w:b w:val="0"/>
                <w:i w:val="0"/>
                <w:color w:val="000000"/>
                <w:sz w:val="24"/>
              </w:rPr>
              <w:t xml:space="preserve"> y </w:t>
            </w:r>
            <m:oMath>
              <m:r>
                <w:rPr>
                  <w:rFonts w:ascii="Cambria Math" w:hAnsi="Cambria Math"/>
                  <w:sz w:val="24"/>
                  <w:color w:val="000000"/>
                </w:rPr>
                <m:t>ζ</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020</m:t>
              </m:r>
            </m:oMath>
            <w:r>
              <w:rPr>
                <w:rFonts w:ascii="Times New Roman" w:hAnsi="Times New Roman" w:eastAsia="Times New Roman" w:cs="Times New Roman"/>
                <w:b w:val="0"/>
                <w:i w:val="0"/>
                <w:color w:val="000000"/>
                <w:sz w:val="24"/>
              </w:rPr>
              <w:t xml:space="preserve">. Luego se conserva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al pasar a la masa reservada; por tanto,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cambia a aproximadamente 0,01826. En el barrido adicional se redefine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para imponer cada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sobre 0,300 kg.</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Procesamiento y predicción</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NumPy y SciPy permiten ajustar la caracterización estática, integrar las ecuaciones y estimar los parámetros de las series de referencia. Con la rigidez y el amortiguamiento estimados se predice la respuesta de la masa reservada. Pandas organiza los registros, Matplotlib representa las curvas y la interfaz, y Pillow exporta la animación GIF.</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El Anexo A presenta el núcleo de integración y las instrucciones de ejecución. El archivo simulador.py, incluido con los resultados, contiene el programa completo y permite reproducir las tablas, las gráficas, los controles interactivos y las verificaciones numéricas.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Datos y organización del registro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Los registros se identifican por material, masa y condición de análisis. La posición se expresa en metros, la fuerza en newtons y el tiempo en segundos. Cada archivo dinámico conserva por separado la trayectoria limpia, la señal sintética con ruido, la velocidad, la aceleración y la energía.</w:t>
            </w:r>
          </w:p>
          <w:p>
            <w:pPr>
              <w:keepNext w:val="0"/>
              <w:keepLines w:val="0"/>
              <w:widowControl/>
              <w:spacing w:line="276" w:lineRule="auto" w:before="100" w:after="80"/>
              <w:ind w:left="0" w:right="0" w:firstLine="0"/>
              <w:jc w:val="left"/>
            </w:pPr>
            <w:bookmarkStart w:id="30" w:name="tabla_1"/>
            <w:r>
              <w:rPr>
                <w:rFonts w:ascii="Times New Roman" w:hAnsi="Times New Roman" w:eastAsia="Times New Roman" w:cs="Times New Roman"/>
                <w:b/>
                <w:i w:val="0"/>
                <w:color w:val="000000"/>
                <w:sz w:val="24"/>
              </w:rPr>
              <w:t xml:space="preserve">Tabla 1. </w:t>
            </w:r>
            <w:r>
              <w:rPr>
                <w:rFonts w:ascii="Times New Roman" w:hAnsi="Times New Roman" w:eastAsia="Times New Roman" w:cs="Times New Roman"/>
                <w:b w:val="0"/>
                <w:i w:val="0"/>
                <w:color w:val="000000"/>
                <w:sz w:val="24"/>
              </w:rPr>
              <w:t>Parámetros del escenario de cálculo y procedencia de los valores.</w:t>
            </w:r>
            <w:bookmarkEnd w:id="30"/>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52"/>
              <w:gridCol w:w="2664"/>
              <w:gridCol w:w="3485"/>
            </w:tblGrid>
            <w:tr>
              <w:trPr>
                <w:cantSplit/>
                <w:tblHeader/>
              </w:trPr>
              <w:tc>
                <w:tcPr>
                  <w:tcW w:type="dxa" w:w="2952"/>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Parámetro</w:t>
                  </w:r>
                </w:p>
              </w:tc>
              <w:tc>
                <w:tcPr>
                  <w:tcW w:type="dxa" w:w="2664"/>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Valor adoptado</w:t>
                  </w:r>
                </w:p>
              </w:tc>
              <w:tc>
                <w:tcPr>
                  <w:tcW w:type="dxa" w:w="3485"/>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Procedencia</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d</m:t>
                    </m:r>
                  </m:oMath>
                  <w:r>
                    <w:rPr>
                      <w:rFonts w:ascii="Times New Roman" w:hAnsi="Times New Roman" w:eastAsia="Times New Roman" w:cs="Times New Roman"/>
                      <w:b w:val="0"/>
                      <w:i w:val="0"/>
                      <w:color w:val="000000"/>
                      <w:sz w:val="24"/>
                    </w:rPr>
                    <w:t xml:space="preserve">; </w:t>
                  </w:r>
                  <m:oMath>
                    <m:r>
                      <w:rPr>
                        <w:rFonts w:ascii="Cambria Math" w:hAnsi="Cambria Math"/>
                        <w:sz w:val="24"/>
                        <w:color w:val="000000"/>
                      </w:rPr>
                      <m:t>D</m:t>
                    </m:r>
                  </m:oMath>
                  <w:r>
                    <w:rPr>
                      <w:rFonts w:ascii="Times New Roman" w:hAnsi="Times New Roman" w:eastAsia="Times New Roman" w:cs="Times New Roman"/>
                      <w:b w:val="0"/>
                      <w:i w:val="0"/>
                      <w:color w:val="000000"/>
                      <w:sz w:val="24"/>
                    </w:rPr>
                    <w:t xml:space="preserve">; </w:t>
                  </w:r>
                  <m:oMath>
                    <m:r>
                      <w:rPr>
                        <w:rFonts w:ascii="Cambria Math" w:hAnsi="Cambria Math"/>
                        <w:sz w:val="24"/>
                        <w:color w:val="000000"/>
                      </w:rPr>
                      <m:t>n</m:t>
                    </m:r>
                  </m:oMath>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1,00 mm; 25,00 mm; 20</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Diseño numérico común</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del acero AC</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79,60 GPa</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Gu et al. (2021)</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del inoxidable IN</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71,153846 GPa</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E</m:t>
                    </m:r>
                  </m:oMath>
                  <w:r>
                    <w:rPr>
                      <w:rFonts w:ascii="Times New Roman" w:hAnsi="Times New Roman" w:eastAsia="Times New Roman" w:cs="Times New Roman"/>
                      <w:b w:val="0"/>
                      <w:i w:val="0"/>
                      <w:color w:val="000000"/>
                      <w:sz w:val="24"/>
                    </w:rPr>
                    <w:t xml:space="preserve"> bibliográfico y </w:t>
                  </w:r>
                  <m:oMath>
                    <m:r>
                      <w:rPr>
                        <w:rFonts w:ascii="Cambria Math" w:hAnsi="Cambria Math"/>
                        <w:sz w:val="24"/>
                        <w:color w:val="000000"/>
                      </w:rPr>
                      <m:t>ν</m:t>
                    </m:r>
                  </m:oMath>
                  <w:r>
                    <w:rPr>
                      <w:rFonts w:ascii="Times New Roman" w:hAnsi="Times New Roman" w:eastAsia="Times New Roman" w:cs="Times New Roman"/>
                      <w:b w:val="0"/>
                      <w:i w:val="0"/>
                      <w:color w:val="000000"/>
                      <w:sz w:val="24"/>
                    </w:rPr>
                    <w:t xml:space="preserve"> supuesto</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del titanio TI</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41,40 GPa</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Antecedente en Li et al. (2024)</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Masa de referencia y reservada</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 y 0,300 kg</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Se conservan de la fase 2</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Masa del accesorio</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 xml:space="preserve">0,080 kg, incluida en </w:t>
                  </w:r>
                  <m:oMath>
                    <m:r>
                      <w:rPr>
                        <w:rFonts w:ascii="Cambria Math" w:hAnsi="Cambria Math"/>
                        <w:sz w:val="24"/>
                        <w:color w:val="000000"/>
                      </w:rPr>
                      <m:t>m</m:t>
                    </m:r>
                  </m:oMath>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Supuesto, sin pesaje</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Separación y velocidad inicial</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 xml:space="preserve">0,0100 </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y 0 </w:t>
                  </w:r>
                  <m:oMath>
                    <m:r>
                      <w:rPr>
                        <w:rFonts w:ascii="Cambria Math" w:hAnsi="Cambria Math"/>
                        <w:sz w:val="24"/>
                        <w:color w:val="000000"/>
                      </w:rPr>
                      <m:t>m</m:t>
                    </m:r>
                  </m:oMath>
                  <w:r>
                    <w:rPr>
                      <w:rFonts w:ascii="Times New Roman" w:hAnsi="Times New Roman" w:eastAsia="Times New Roman" w:cs="Times New Roman"/>
                      <w:b w:val="0"/>
                      <w:i w:val="0"/>
                      <w:color w:val="000000"/>
                      <w:sz w:val="24"/>
                    </w:rPr>
                    <w:t>/s</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Condición de comparación</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Límite común de elongación</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 xml:space="preserve">0,220 </w:t>
                  </w:r>
                  <m:oMath>
                    <m:r>
                      <w:rPr>
                        <w:rFonts w:ascii="Cambria Math" w:hAnsi="Cambria Math"/>
                        <w:sz w:val="24"/>
                        <w:color w:val="000000"/>
                      </w:rPr>
                      <m:t>m</m:t>
                    </m:r>
                  </m:oMath>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Supuesto de espacio disponible</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en referencia</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0,020</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Escenario de amortiguamiento débil</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Muestreo y duración</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200 Hz y 15 s</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3001 muestras por registro</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Ruido y cuantización</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m:oMath>
                    <m:r>
                      <w:rPr>
                        <w:rFonts w:ascii="Cambria Math" w:hAnsi="Cambria Math"/>
                        <w:sz w:val="24"/>
                        <w:color w:val="000000"/>
                      </w:rPr>
                      <m:t>σ</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05 </m:t>
                    </m:r>
                    <m:r>
                      <m:rPr>
                        <m:sty m:val="p"/>
                      </m:rPr>
                      <w:rPr>
                        <w:rFonts w:ascii="Cambria Math" w:hAnsi="Cambria Math"/>
                        <w:sz w:val="24"/>
                        <w:color w:val="000000"/>
                      </w:rPr>
                      <m:t>mm</m:t>
                    </m:r>
                  </m:oMath>
                  <w:r>
                    <w:rPr>
                      <w:rFonts w:ascii="Times New Roman" w:hAnsi="Times New Roman" w:eastAsia="Times New Roman" w:cs="Times New Roman"/>
                      <w:b w:val="0"/>
                      <w:i w:val="0"/>
                      <w:color w:val="000000"/>
                      <w:sz w:val="24"/>
                    </w:rPr>
                    <w:t>; paso = 0,1 mm</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Supuestos del registro sintético</w:t>
                  </w:r>
                </w:p>
              </w:tc>
            </w:tr>
            <w:tr>
              <w:trPr>
                <w:cantSplit/>
              </w:trPr>
              <w:tc>
                <w:tcPr>
                  <w:tcW w:type="dxa" w:w="295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Semilla numérica</w:t>
                  </w:r>
                </w:p>
              </w:tc>
              <w:tc>
                <w:tcPr>
                  <w:tcW w:type="dxa" w:w="266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2250191</w:t>
                  </w:r>
                </w:p>
              </w:tc>
              <w:tc>
                <w:tcPr>
                  <w:tcW w:type="dxa" w:w="348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Reproducibilidad</w:t>
                  </w:r>
                </w:p>
              </w:tc>
            </w:tr>
          </w:tbl>
          <w:p>
            <w:pPr>
              <w:keepNext w:val="0"/>
              <w:keepLines w:val="0"/>
              <w:widowControl/>
              <w:spacing w:line="60" w:lineRule="exact" w:before="0" w:after="80"/>
              <w:ind w:left="0" w:right="0" w:firstLine="0"/>
              <w:jc w:val="both"/>
            </w:pP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Caracterización estática</w:t>
            </w:r>
          </w:p>
          <w:p>
            <w:pPr>
              <w:keepNext w:val="0"/>
              <w:keepLines w:val="0"/>
              <w:widowControl/>
              <w:spacing w:line="276" w:lineRule="auto" w:before="100" w:after="80"/>
              <w:ind w:left="0" w:right="0" w:firstLine="0"/>
              <w:jc w:val="left"/>
            </w:pPr>
            <w:bookmarkStart w:id="31" w:name="tabla_2"/>
            <w:r>
              <w:rPr>
                <w:rFonts w:ascii="Times New Roman" w:hAnsi="Times New Roman" w:eastAsia="Times New Roman" w:cs="Times New Roman"/>
                <w:b/>
                <w:i w:val="0"/>
                <w:color w:val="000000"/>
                <w:sz w:val="24"/>
              </w:rPr>
              <w:t xml:space="preserve">Tabla 2. </w:t>
            </w:r>
            <w:r>
              <w:rPr>
                <w:rFonts w:ascii="Times New Roman" w:hAnsi="Times New Roman" w:eastAsia="Times New Roman" w:cs="Times New Roman"/>
                <w:b w:val="0"/>
                <w:i w:val="0"/>
                <w:color w:val="000000"/>
                <w:sz w:val="24"/>
              </w:rPr>
              <w:t>Elongaciones generadas por el simulador para las masas de caracterización.</w:t>
            </w:r>
            <w:bookmarkEnd w:id="3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2"/>
              <w:gridCol w:w="922"/>
              <w:gridCol w:w="1498"/>
              <w:gridCol w:w="1498"/>
              <w:gridCol w:w="1498"/>
              <w:gridCol w:w="1526"/>
              <w:gridCol w:w="1498"/>
            </w:tblGrid>
            <w:tr>
              <w:trPr>
                <w:cantSplit/>
                <w:tblHeader/>
              </w:trPr>
              <w:tc>
                <w:tcPr>
                  <w:tcW w:type="dxa" w:w="662"/>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Caso</w:t>
                  </w:r>
                </w:p>
              </w:tc>
              <w:tc>
                <w:tcPr>
                  <w:tcW w:type="dxa" w:w="922"/>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m</m:t>
                    </m:r>
                  </m:oMath>
                  <w:r>
                    <w:rPr>
                      <w:rFonts w:ascii="Times New Roman" w:hAnsi="Times New Roman" w:eastAsia="Times New Roman" w:cs="Times New Roman"/>
                      <w:b/>
                      <w:i w:val="0"/>
                      <w:color w:val="000000"/>
                      <w:sz w:val="24"/>
                    </w:rPr>
                    <w:t xml:space="preserve"> (kg)</w:t>
                  </w:r>
                </w:p>
              </w:tc>
              <w:tc>
                <w:tcPr>
                  <w:tcW w:type="dxa" w:w="149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Δ</m:t>
                    </m:r>
                    <m:sSub>
                      <m:e>
                        <m:r>
                          <m:rPr>
                            <m:sty m:val="p"/>
                          </m:rPr>
                          <w:rPr>
                            <w:rFonts w:ascii="Cambria Math" w:hAnsi="Cambria Math"/>
                            <w:sz w:val="24"/>
                            <w:color w:val="000000"/>
                          </w:rPr>
                          <m:t>ℓ</m:t>
                        </m:r>
                      </m:e>
                      <m:sub>
                        <m:r>
                          <w:rPr>
                            <w:rFonts w:ascii="Cambria Math" w:hAnsi="Cambria Math"/>
                            <w:sz w:val="24"/>
                            <w:color w:val="000000"/>
                          </w:rPr>
                          <m:t>1</m:t>
                        </m:r>
                      </m:sub>
                    </m:sSub>
                  </m:oMath>
                  <w:r>
                    <w:rPr>
                      <w:rFonts w:ascii="Times New Roman" w:hAnsi="Times New Roman" w:eastAsia="Times New Roman" w:cs="Times New Roman"/>
                      <w:b/>
                      <w:i w:val="0"/>
                      <w:color w:val="000000"/>
                      <w:sz w:val="24"/>
                    </w:rPr>
                    <w:t xml:space="preserve"> (</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149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Δ</m:t>
                    </m:r>
                    <m:sSub>
                      <m:e>
                        <m:r>
                          <m:rPr>
                            <m:sty m:val="p"/>
                          </m:rPr>
                          <w:rPr>
                            <w:rFonts w:ascii="Cambria Math" w:hAnsi="Cambria Math"/>
                            <w:sz w:val="24"/>
                            <w:color w:val="000000"/>
                          </w:rPr>
                          <m:t>ℓ</m:t>
                        </m:r>
                      </m:e>
                      <m:sub>
                        <m:r>
                          <w:rPr>
                            <w:rFonts w:ascii="Cambria Math" w:hAnsi="Cambria Math"/>
                            <w:sz w:val="24"/>
                            <w:color w:val="000000"/>
                          </w:rPr>
                          <m:t>2</m:t>
                        </m:r>
                      </m:sub>
                    </m:sSub>
                  </m:oMath>
                  <w:r>
                    <w:rPr>
                      <w:rFonts w:ascii="Times New Roman" w:hAnsi="Times New Roman" w:eastAsia="Times New Roman" w:cs="Times New Roman"/>
                      <w:b/>
                      <w:i w:val="0"/>
                      <w:color w:val="000000"/>
                      <w:sz w:val="24"/>
                    </w:rPr>
                    <w:t xml:space="preserve"> (</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149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Δ</m:t>
                    </m:r>
                    <m:sSub>
                      <m:e>
                        <m:r>
                          <m:rPr>
                            <m:sty m:val="p"/>
                          </m:rPr>
                          <w:rPr>
                            <w:rFonts w:ascii="Cambria Math" w:hAnsi="Cambria Math"/>
                            <w:sz w:val="24"/>
                            <w:color w:val="000000"/>
                          </w:rPr>
                          <m:t>ℓ</m:t>
                        </m:r>
                      </m:e>
                      <m:sub>
                        <m:r>
                          <w:rPr>
                            <w:rFonts w:ascii="Cambria Math" w:hAnsi="Cambria Math"/>
                            <w:sz w:val="24"/>
                            <w:color w:val="000000"/>
                          </w:rPr>
                          <m:t>3</m:t>
                        </m:r>
                      </m:sub>
                    </m:sSub>
                  </m:oMath>
                  <w:r>
                    <w:rPr>
                      <w:rFonts w:ascii="Times New Roman" w:hAnsi="Times New Roman" w:eastAsia="Times New Roman" w:cs="Times New Roman"/>
                      <w:b/>
                      <w:i w:val="0"/>
                      <w:color w:val="000000"/>
                      <w:sz w:val="24"/>
                    </w:rPr>
                    <w:t xml:space="preserve"> (</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1526"/>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Media (</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149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mg</m:t>
                    </m:r>
                  </m:oMath>
                  <w:r>
                    <w:rPr>
                      <w:rFonts w:ascii="Times New Roman" w:hAnsi="Times New Roman" w:eastAsia="Times New Roman" w:cs="Times New Roman"/>
                      <w:b/>
                      <w:i w:val="0"/>
                      <w:color w:val="000000"/>
                      <w:sz w:val="24"/>
                    </w:rPr>
                    <w:t xml:space="preserve"> (N)</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0,0462</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0,0462</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0,0463</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0,04623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1,4715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0,0617</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0,0616</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0,0616</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0,06163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1,9620</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0,0770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0,0771</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0,0770</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0,07703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2,4525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0,1079</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0,1078</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0,1079</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0,10787</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3,4335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0,0517</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0,0518</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0,0517</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0,05173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1,4715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0,0688</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0,0690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0,0689</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0,06890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1,9620</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0,0861</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0,0861</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0,0862</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0,08613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2,4525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0,1206</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0,1206</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0,1207</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0,12063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3,4335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0,0889</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0,0888</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0,0889</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0,08887</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1,4715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0,1185</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0,1185</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0,1184</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0,11847</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1,9620</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0,1481</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0,1481</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0,1481</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0,14810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2,4525</w:t>
                  </w:r>
                </w:p>
              </w:tc>
            </w:tr>
            <w:tr>
              <w:trPr>
                <w:cantSplit/>
              </w:trPr>
              <w:tc>
                <w:tcPr>
                  <w:tcW w:type="dxa" w:w="66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92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0,350</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0,2073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0,2073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0,2074</w:t>
                  </w:r>
                </w:p>
              </w:tc>
              <w:tc>
                <w:tcPr>
                  <w:tcW w:type="dxa" w:w="152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0,20733</w:t>
                  </w:r>
                </w:p>
              </w:tc>
              <w:tc>
                <w:tcPr>
                  <w:tcW w:type="dxa" w:w="149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3,4335</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Las rigideces nominales son 31,840 N/</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para AC, 28,462 N/</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para IN y 16,560 N/</w:t>
            </w:r>
            <m:oMath>
              <m:r>
                <w:rPr>
                  <w:rFonts w:ascii="Cambria Math" w:hAnsi="Cambria Math"/>
                  <w:sz w:val="24"/>
                  <w:color w:val="000000"/>
                </w:rPr>
                <m:t>m</m:t>
              </m:r>
            </m:oMath>
            <w:r>
              <w:rPr>
                <w:rFonts w:ascii="Times New Roman" w:hAnsi="Times New Roman" w:eastAsia="Times New Roman" w:cs="Times New Roman"/>
                <w:b w:val="0"/>
                <w:i w:val="0"/>
                <w:color w:val="000000"/>
                <w:sz w:val="24"/>
              </w:rPr>
              <w:t xml:space="preserve"> para TI. Los ajustes recuperan 31,833; 28,470 y 16,561 N/</w:t>
            </w:r>
            <m:oMath>
              <m:r>
                <w:rPr>
                  <w:rFonts w:ascii="Cambria Math" w:hAnsi="Cambria Math"/>
                  <w:sz w:val="24"/>
                  <w:color w:val="000000"/>
                </w:rPr>
                <m:t>m</m:t>
              </m:r>
            </m:oMath>
            <w:r>
              <w:rPr>
                <w:rFonts w:ascii="Times New Roman" w:hAnsi="Times New Roman" w:eastAsia="Times New Roman" w:cs="Times New Roman"/>
                <w:b w:val="0"/>
                <w:i w:val="0"/>
                <w:color w:val="000000"/>
                <w:sz w:val="24"/>
              </w:rPr>
              <w:t>, respectivamente. La proximidad es esperable porque las señales fueron generadas con un modelo lineal y ruido pequeño; no demuestra que un resorte fabricado tenga exactamente esas propiedades.</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Registros dinámicos y tratamiento de datos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Se generaron tres repeticiones para cada material y condición de masa. Los períodos y coeficientes siguientes se obtienen al ajustar las señales sintéticas; la repetición cambia el ruido, no las propiedades físicas nominales.</w:t>
            </w:r>
          </w:p>
          <w:p>
            <w:pPr>
              <w:keepNext w:val="0"/>
              <w:keepLines w:val="0"/>
              <w:widowControl/>
              <w:spacing w:line="276" w:lineRule="auto" w:before="100" w:after="80"/>
              <w:ind w:left="0" w:right="0" w:firstLine="0"/>
              <w:jc w:val="left"/>
            </w:pPr>
            <w:bookmarkStart w:id="32" w:name="tabla_3"/>
            <w:r>
              <w:rPr>
                <w:rFonts w:ascii="Times New Roman" w:hAnsi="Times New Roman" w:eastAsia="Times New Roman" w:cs="Times New Roman"/>
                <w:b/>
                <w:i w:val="0"/>
                <w:color w:val="000000"/>
                <w:sz w:val="24"/>
              </w:rPr>
              <w:t xml:space="preserve">Tabla 3. </w:t>
            </w:r>
            <w:r>
              <w:rPr>
                <w:rFonts w:ascii="Times New Roman" w:hAnsi="Times New Roman" w:eastAsia="Times New Roman" w:cs="Times New Roman"/>
                <w:b w:val="0"/>
                <w:i w:val="0"/>
                <w:color w:val="000000"/>
                <w:sz w:val="24"/>
              </w:rPr>
              <w:t>Parámetros ajustados de los 18 registros dinámicos simulados.</w:t>
            </w:r>
            <w:bookmarkEnd w:id="3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58"/>
              <w:gridCol w:w="1066"/>
              <w:gridCol w:w="2045"/>
              <w:gridCol w:w="2045"/>
              <w:gridCol w:w="1987"/>
            </w:tblGrid>
            <w:tr>
              <w:trPr>
                <w:cantSplit/>
                <w:tblHeader/>
              </w:trPr>
              <w:tc>
                <w:tcPr>
                  <w:tcW w:type="dxa" w:w="195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Registro</w:t>
                  </w:r>
                </w:p>
              </w:tc>
              <w:tc>
                <w:tcPr>
                  <w:tcW w:type="dxa" w:w="1066"/>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m</m:t>
                    </m:r>
                  </m:oMath>
                  <w:r>
                    <w:rPr>
                      <w:rFonts w:ascii="Times New Roman" w:hAnsi="Times New Roman" w:eastAsia="Times New Roman" w:cs="Times New Roman"/>
                      <w:b/>
                      <w:i w:val="0"/>
                      <w:color w:val="000000"/>
                      <w:sz w:val="24"/>
                    </w:rPr>
                    <w:t xml:space="preserve"> (kg)</w:t>
                  </w:r>
                </w:p>
              </w:tc>
              <w:tc>
                <w:tcPr>
                  <w:tcW w:type="dxa" w:w="2045"/>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T</m:t>
                    </m:r>
                  </m:oMath>
                  <w:r>
                    <w:rPr>
                      <w:rFonts w:ascii="Times New Roman" w:hAnsi="Times New Roman" w:eastAsia="Times New Roman" w:cs="Times New Roman"/>
                      <w:b/>
                      <w:i w:val="0"/>
                      <w:color w:val="000000"/>
                      <w:sz w:val="24"/>
                    </w:rPr>
                    <w:t xml:space="preserve"> (s)</w:t>
                  </w:r>
                </w:p>
              </w:tc>
              <w:tc>
                <w:tcPr>
                  <w:tcW w:type="dxa" w:w="2045"/>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b</m:t>
                    </m:r>
                  </m:oMath>
                  <w:r>
                    <w:rPr>
                      <w:rFonts w:ascii="Times New Roman" w:hAnsi="Times New Roman" w:eastAsia="Times New Roman" w:cs="Times New Roman"/>
                      <w:b/>
                      <w:i w:val="0"/>
                      <w:color w:val="000000"/>
                      <w:sz w:val="24"/>
                    </w:rPr>
                    <w:t xml:space="preserve"> (kg/s)</w:t>
                  </w:r>
                </w:p>
              </w:tc>
              <w:tc>
                <w:tcPr>
                  <w:tcW w:type="dxa" w:w="198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A ajustada (</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AC-REF-1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0,556869</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0,112901</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0,009999</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AC-REF-2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0,556870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0,113001</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0,010009</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AC-REF-3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0,556867</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0,112823</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0,009997</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AC-VAL-1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0,609996</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0,112974</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0,010000</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AC-VAL-2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0,609996</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0,112900</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0,010003</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AC-VAL-3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0,609991</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0,112932</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0,010013</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IN-REF-1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0,588995</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0,106642</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0,009998</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IN-REF-2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0,588985</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0,106600</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0,009997</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IN-REF-3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0,589006</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0,106477</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0,009993</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IN-VAL-1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0,645188</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0,106642</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0,009996</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IN-VAL-2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0,645180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0,106732</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0,010011</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IN-VAL-3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0,645186</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0,106724</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0,010003</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TI-REF-1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0,772164</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0,081429</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0,009999</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TI-REF-2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0,772149</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0,081363</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0,009998</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TI-REF-3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0,250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0,772170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0,081329</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0,009996</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TI-VAL-1</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0,845829</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0,081438</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0,009997</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TI-VAL-2</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0,845834</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0,081423</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0,010000</w:t>
                  </w:r>
                </w:p>
              </w:tc>
            </w:tr>
            <w:tr>
              <w:trPr>
                <w:cantSplit/>
              </w:trPr>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TI-VAL-3</w:t>
                  </w:r>
                </w:p>
              </w:tc>
              <w:tc>
                <w:tcPr>
                  <w:tcW w:type="dxa" w:w="1066"/>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0,300</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0,845828</w:t>
                  </w:r>
                </w:p>
              </w:tc>
              <w:tc>
                <w:tcPr>
                  <w:tcW w:type="dxa" w:w="2045"/>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0,081493</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0,010002</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Período y disminución de amplitud</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ajuste temporal estima la frecuencia amortiguada y la tasa de decaimiento. A partir de ellas se determina el período y el coeficiente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La predicción conserva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al cambiar de masa y recalcula la razón de amortiguamiento. Los datos reservados se utilizan únicamente como contraste.</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Dispersión e incertidumbre</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ajuste de las series de referencia estima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Con la rigidez estática ajustada y el promedio de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se calcula la predicción para 0,300 kg. Las tres series reservadas se procesan únicamente para compararlas; sus resultados no modifican los parámetros de la predicción.</w:t>
            </w:r>
          </w:p>
          <w:p>
            <w:pPr>
              <w:keepNext w:val="0"/>
              <w:keepLines w:val="0"/>
              <w:widowControl/>
              <w:spacing w:line="276" w:lineRule="auto" w:before="100" w:after="80"/>
              <w:ind w:left="0" w:right="0" w:firstLine="0"/>
              <w:jc w:val="left"/>
            </w:pPr>
            <w:bookmarkStart w:id="33" w:name="tabla_4"/>
            <w:r>
              <w:rPr>
                <w:rFonts w:ascii="Times New Roman" w:hAnsi="Times New Roman" w:eastAsia="Times New Roman" w:cs="Times New Roman"/>
                <w:b/>
                <w:i w:val="0"/>
                <w:color w:val="000000"/>
                <w:sz w:val="24"/>
              </w:rPr>
              <w:t xml:space="preserve">Tabla 4. </w:t>
            </w:r>
            <w:r>
              <w:rPr>
                <w:rFonts w:ascii="Times New Roman" w:hAnsi="Times New Roman" w:eastAsia="Times New Roman" w:cs="Times New Roman"/>
                <w:b w:val="0"/>
                <w:i w:val="0"/>
                <w:color w:val="000000"/>
                <w:sz w:val="24"/>
              </w:rPr>
              <w:t>Contraste numérico con una masa excluida de los ajustes de referencia.</w:t>
            </w:r>
            <w:bookmarkEnd w:id="3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48"/>
              <w:gridCol w:w="2218"/>
              <w:gridCol w:w="1973"/>
              <w:gridCol w:w="2304"/>
              <w:gridCol w:w="1958"/>
            </w:tblGrid>
            <w:tr>
              <w:trPr>
                <w:cantSplit/>
                <w:tblHeader/>
              </w:trPr>
              <w:tc>
                <w:tcPr>
                  <w:tcW w:type="dxa" w:w="64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Caso</w:t>
                  </w:r>
                </w:p>
              </w:tc>
              <w:tc>
                <w:tcPr>
                  <w:tcW w:type="dxa" w:w="221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b</m:t>
                    </m:r>
                  </m:oMath>
                  <w:r>
                    <w:rPr>
                      <w:rFonts w:ascii="Times New Roman" w:hAnsi="Times New Roman" w:eastAsia="Times New Roman" w:cs="Times New Roman"/>
                      <w:b/>
                      <w:i w:val="0"/>
                      <w:color w:val="000000"/>
                      <w:sz w:val="24"/>
                    </w:rPr>
                    <w:t xml:space="preserve"> de referencia (kg/s)</w:t>
                  </w:r>
                </w:p>
              </w:tc>
              <w:tc>
                <w:tcPr>
                  <w:tcW w:type="dxa" w:w="1973"/>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T</m:t>
                    </m:r>
                  </m:oMath>
                  <w:r>
                    <w:rPr>
                      <w:rFonts w:ascii="Times New Roman" w:hAnsi="Times New Roman" w:eastAsia="Times New Roman" w:cs="Times New Roman"/>
                      <w:b/>
                      <w:i w:val="0"/>
                      <w:color w:val="000000"/>
                      <w:sz w:val="24"/>
                    </w:rPr>
                    <w:t xml:space="preserve"> previsto (s)</w:t>
                  </w:r>
                </w:p>
              </w:tc>
              <w:tc>
                <w:tcPr>
                  <w:tcW w:type="dxa" w:w="2304"/>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T</m:t>
                    </m:r>
                  </m:oMath>
                  <w:r>
                    <w:rPr>
                      <w:rFonts w:ascii="Times New Roman" w:hAnsi="Times New Roman" w:eastAsia="Times New Roman" w:cs="Times New Roman"/>
                      <w:b/>
                      <w:i w:val="0"/>
                      <w:color w:val="000000"/>
                      <w:sz w:val="24"/>
                    </w:rPr>
                    <w:t xml:space="preserve"> simulado medio (s)</w:t>
                  </w:r>
                </w:p>
              </w:tc>
              <w:tc>
                <w:tcPr>
                  <w:tcW w:type="dxa" w:w="195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sSub>
                      <m:e>
                        <m:r>
                          <w:rPr>
                            <w:rFonts w:ascii="Cambria Math" w:hAnsi="Cambria Math"/>
                            <w:sz w:val="24"/>
                            <w:color w:val="000000"/>
                          </w:rPr>
                          <m:t>E</m:t>
                        </m:r>
                      </m:e>
                      <m:sub>
                        <m:r>
                          <w:rPr>
                            <w:rFonts w:ascii="Cambria Math" w:hAnsi="Cambria Math"/>
                            <w:sz w:val="24"/>
                            <w:color w:val="000000"/>
                          </w:rPr>
                          <m:t>T</m:t>
                        </m:r>
                      </m:sub>
                    </m:sSub>
                  </m:oMath>
                  <w:r>
                    <w:rPr>
                      <w:rFonts w:ascii="Times New Roman" w:hAnsi="Times New Roman" w:eastAsia="Times New Roman" w:cs="Times New Roman"/>
                      <w:b/>
                      <w:i w:val="0"/>
                      <w:color w:val="000000"/>
                      <w:sz w:val="24"/>
                    </w:rPr>
                    <w:t xml:space="preserve"> (%)</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221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0,112908</w:t>
                  </w:r>
                </w:p>
              </w:tc>
              <w:tc>
                <w:tcPr>
                  <w:tcW w:type="dxa" w:w="197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0,610063</w:t>
                  </w:r>
                </w:p>
              </w:tc>
              <w:tc>
                <w:tcPr>
                  <w:tcW w:type="dxa" w:w="230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0,609994</w:t>
                  </w:r>
                </w:p>
              </w:tc>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0,0113</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221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0,106573</w:t>
                  </w:r>
                </w:p>
              </w:tc>
              <w:tc>
                <w:tcPr>
                  <w:tcW w:type="dxa" w:w="197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0,645087</w:t>
                  </w:r>
                </w:p>
              </w:tc>
              <w:tc>
                <w:tcPr>
                  <w:tcW w:type="dxa" w:w="230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0,645184</w:t>
                  </w:r>
                </w:p>
              </w:tc>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0,0152</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221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0,081374</w:t>
                  </w:r>
                </w:p>
              </w:tc>
              <w:tc>
                <w:tcPr>
                  <w:tcW w:type="dxa" w:w="197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0,845808</w:t>
                  </w:r>
                </w:p>
              </w:tc>
              <w:tc>
                <w:tcPr>
                  <w:tcW w:type="dxa" w:w="230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0,845830</w:t>
                  </w:r>
                </w:p>
              </w:tc>
              <w:tc>
                <w:tcPr>
                  <w:tcW w:type="dxa" w:w="195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0,0026</w:t>
                  </w:r>
                </w:p>
              </w:tc>
            </w:tr>
          </w:tbl>
          <w:p>
            <w:pPr>
              <w:keepNext w:val="0"/>
              <w:keepLines w:val="0"/>
              <w:widowControl/>
              <w:spacing w:line="60" w:lineRule="exact" w:before="0" w:after="80"/>
              <w:ind w:left="0" w:right="0" w:firstLine="0"/>
              <w:jc w:val="both"/>
            </w:pPr>
          </w:p>
          <w:p>
            <w:pPr>
              <w:keepNext w:val="0"/>
              <w:keepLines/>
              <w:widowControl/>
              <w:spacing w:line="240" w:lineRule="auto" w:before="60" w:after="160"/>
              <w:ind w:left="0" w:right="0" w:firstLine="0"/>
              <w:jc w:val="center"/>
            </w:pPr>
            <m:oMathPara>
              <m:oMathParaPr>
                <m:jc m:val="center"/>
              </m:oMathParaPr>
              <m:oMath>
                <m:sSub>
                  <m:e>
                    <m:r>
                      <w:rPr>
                        <w:rFonts w:ascii="Cambria Math" w:hAnsi="Cambria Math"/>
                        <w:sz w:val="24"/>
                        <w:color w:val="000000"/>
                      </w:rPr>
                      <m:t>E</m:t>
                    </m:r>
                  </m:e>
                  <m:sub>
                    <m:r>
                      <w:rPr>
                        <w:rFonts w:ascii="Cambria Math" w:hAnsi="Cambria Math"/>
                        <w:sz w:val="24"/>
                        <w:color w:val="000000"/>
                      </w:rPr>
                      <m:t>T</m:t>
                    </m:r>
                  </m:sub>
                </m:sSub>
                <m:r>
                  <m:rPr>
                    <m:sty m:val="p"/>
                  </m:rPr>
                  <w:rPr>
                    <w:rFonts w:ascii="Cambria Math" w:hAnsi="Cambria Math"/>
                    <w:sz w:val="24"/>
                    <w:color w:val="000000"/>
                  </w:rPr>
                  <m:t>=</m:t>
                </m:r>
                <m:f>
                  <m:fPr>
                    <m:type m:val="bar"/>
                  </m:fPr>
                  <m:num>
                    <m:r>
                      <m:rPr>
                        <m:sty m:val="p"/>
                      </m:rPr>
                      <w:rPr>
                        <w:rFonts w:ascii="Cambria Math" w:hAnsi="Cambria Math"/>
                        <w:sz w:val="24"/>
                        <w:color w:val="000000"/>
                      </w:rPr>
                      <m:t>|</m:t>
                    </m:r>
                    <m:sSub>
                      <m:e>
                        <m:r>
                          <w:rPr>
                            <w:rFonts w:ascii="Cambria Math" w:hAnsi="Cambria Math"/>
                            <w:sz w:val="24"/>
                            <w:color w:val="000000"/>
                          </w:rPr>
                          <m:t>T</m:t>
                        </m:r>
                      </m:e>
                      <m:sub>
                        <m:r>
                          <m:rPr>
                            <m:sty m:val="p"/>
                          </m:rPr>
                          <w:rPr>
                            <w:rFonts w:ascii="Cambria Math" w:hAnsi="Cambria Math"/>
                            <w:sz w:val="24"/>
                            <w:color w:val="000000"/>
                          </w:rPr>
                          <m:t>pred</m:t>
                        </m:r>
                      </m:sub>
                    </m:sSub>
                    <m:r>
                      <m:rPr>
                        <m:sty m:val="p"/>
                      </m:rPr>
                      <w:rPr>
                        <w:rFonts w:ascii="Cambria Math" w:hAnsi="Cambria Math"/>
                        <w:sz w:val="24"/>
                        <w:color w:val="000000"/>
                      </w:rPr>
                      <m:t>−</m:t>
                    </m:r>
                    <m:sSub>
                      <m:e>
                        <m:bar>
                          <m:barPr>
                            <m:pos m:val="top"/>
                          </m:barPr>
                          <m:e>
                            <m:r>
                              <w:rPr>
                                <w:rFonts w:ascii="Cambria Math" w:hAnsi="Cambria Math"/>
                                <w:sz w:val="24"/>
                                <w:color w:val="000000"/>
                              </w:rPr>
                              <m:t>T</m:t>
                            </m:r>
                          </m:e>
                        </m:bar>
                      </m:e>
                      <m:sub>
                        <m:r>
                          <m:rPr>
                            <m:sty m:val="p"/>
                          </m:rPr>
                          <w:rPr>
                            <w:rFonts w:ascii="Cambria Math" w:hAnsi="Cambria Math"/>
                            <w:sz w:val="24"/>
                            <w:color w:val="000000"/>
                          </w:rPr>
                          <m:t>sim</m:t>
                        </m:r>
                      </m:sub>
                    </m:sSub>
                    <m:r>
                      <m:rPr>
                        <m:sty m:val="p"/>
                      </m:rPr>
                      <w:rPr>
                        <w:rFonts w:ascii="Cambria Math" w:hAnsi="Cambria Math"/>
                        <w:sz w:val="24"/>
                        <w:color w:val="000000"/>
                      </w:rPr>
                      <m:t>|</m:t>
                    </m:r>
                  </m:num>
                  <m:den>
                    <m:sSub>
                      <m:e>
                        <m:bar>
                          <m:barPr>
                            <m:pos m:val="top"/>
                          </m:barPr>
                          <m:e>
                            <m:r>
                              <w:rPr>
                                <w:rFonts w:ascii="Cambria Math" w:hAnsi="Cambria Math"/>
                                <w:sz w:val="24"/>
                                <w:color w:val="000000"/>
                              </w:rPr>
                              <m:t>T</m:t>
                            </m:r>
                          </m:e>
                        </m:bar>
                      </m:e>
                      <m:sub>
                        <m:r>
                          <m:rPr>
                            <m:sty m:val="p"/>
                          </m:rPr>
                          <w:rPr>
                            <w:rFonts w:ascii="Cambria Math" w:hAnsi="Cambria Math"/>
                            <w:sz w:val="24"/>
                            <w:color w:val="000000"/>
                          </w:rPr>
                          <m:t>sim</m:t>
                        </m:r>
                      </m:sub>
                    </m:sSub>
                  </m:den>
                </m:f>
                <m:r>
                  <w:rPr>
                    <w:rFonts w:ascii="Cambria Math" w:hAnsi="Cambria Math"/>
                    <w:sz w:val="24"/>
                    <w:color w:val="000000"/>
                  </w:rPr>
                  <m:t> 100</m:t>
                </m:r>
                <m:r>
                  <m:rPr>
                    <m:sty m:val="p"/>
                  </m:rPr>
                  <w:rPr>
                    <w:rFonts w:ascii="Cambria Math" w:hAnsi="Cambria Math"/>
                    <w:sz w:val="24"/>
                    <w:color w:val="000000"/>
                  </w:rPr>
                  <m:t>%</m:t>
                </m:r>
              </m:oMath>
            </m:oMathPara>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Las diferencias quedan por debajo del umbral del 10 % planteado inicialmente. En esta fase el umbral solo describe la consistencia del procesamiento: las señales reservadas proceden del mismo modelo y no constituyen validación experimental independiente. La dispersión de los períodos ajustados refleja únicamente el ruido asignado.</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Resultados y comparación de las alternativas</w:t>
            </w:r>
          </w:p>
          <w:p>
            <w:pPr>
              <w:keepNext w:val="0"/>
              <w:keepLines w:val="0"/>
              <w:widowControl/>
              <w:spacing w:line="276" w:lineRule="auto" w:before="100" w:after="80"/>
              <w:ind w:left="0" w:right="0" w:firstLine="0"/>
              <w:jc w:val="left"/>
            </w:pPr>
            <w:bookmarkStart w:id="34" w:name="tabla_5"/>
            <w:r>
              <w:rPr>
                <w:rFonts w:ascii="Times New Roman" w:hAnsi="Times New Roman" w:eastAsia="Times New Roman" w:cs="Times New Roman"/>
                <w:b/>
                <w:i w:val="0"/>
                <w:color w:val="000000"/>
                <w:sz w:val="24"/>
              </w:rPr>
              <w:t xml:space="preserve">Tabla 5. </w:t>
            </w:r>
            <w:r>
              <w:rPr>
                <w:rFonts w:ascii="Times New Roman" w:hAnsi="Times New Roman" w:eastAsia="Times New Roman" w:cs="Times New Roman"/>
                <w:b w:val="0"/>
                <w:i w:val="0"/>
                <w:color w:val="000000"/>
                <w:sz w:val="24"/>
              </w:rPr>
              <w:t xml:space="preserve">Respuesta nominal con </w:t>
            </w:r>
            <m:oMath>
              <m:r>
                <w:rPr>
                  <w:rFonts w:ascii="Cambria Math" w:hAnsi="Cambria Math"/>
                  <w:sz w:val="24"/>
                  <w:color w:val="000000"/>
                </w:rPr>
                <m:t>m</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300 </m:t>
              </m:r>
              <m:r>
                <m:rPr>
                  <m:sty m:val="p"/>
                </m:rPr>
                <w:rPr>
                  <w:rFonts w:ascii="Cambria Math" w:hAnsi="Cambria Math"/>
                  <w:sz w:val="24"/>
                  <w:color w:val="000000"/>
                </w:rPr>
                <m:t>kg</m:t>
              </m:r>
            </m:oMath>
            <w:r>
              <w:rPr>
                <w:rFonts w:ascii="Times New Roman" w:hAnsi="Times New Roman" w:eastAsia="Times New Roman" w:cs="Times New Roman"/>
                <w:b w:val="0"/>
                <w:i w:val="0"/>
                <w:color w:val="000000"/>
                <w:sz w:val="24"/>
              </w:rPr>
              <w:t xml:space="preserve">, </w:t>
            </w:r>
            <m:oMath>
              <m:sSub>
                <m:e>
                  <m:r>
                    <w:rPr>
                      <w:rFonts w:ascii="Cambria Math" w:hAnsi="Cambria Math"/>
                      <w:sz w:val="24"/>
                      <w:color w:val="000000"/>
                    </w:rPr>
                    <m:t>A</m:t>
                  </m:r>
                </m:e>
                <m:sub>
                  <m:r>
                    <w:rPr>
                      <w:rFonts w:ascii="Cambria Math" w:hAnsi="Cambria Math"/>
                      <w:sz w:val="24"/>
                      <w:color w:val="000000"/>
                    </w:rPr>
                    <m:t>0</m:t>
                  </m:r>
                </m:sub>
              </m:sSub>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0100 </m:t>
              </m:r>
              <m:r>
                <m:rPr>
                  <m:sty m:val="p"/>
                </m:rPr>
                <w:rPr>
                  <w:rFonts w:ascii="Cambria Math" w:hAnsi="Cambria Math"/>
                  <w:sz w:val="24"/>
                  <w:color w:val="000000"/>
                </w:rPr>
                <m:t>m</m:t>
              </m:r>
            </m:oMath>
            <w:r>
              <w:rPr>
                <w:rFonts w:ascii="Times New Roman" w:hAnsi="Times New Roman" w:eastAsia="Times New Roman" w:cs="Times New Roman"/>
                <w:b w:val="0"/>
                <w:i w:val="0"/>
                <w:color w:val="000000"/>
                <w:sz w:val="24"/>
              </w:rPr>
              <w:t xml:space="preserve"> y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conservado desde referencia.</w:t>
            </w:r>
            <w:bookmarkEnd w:id="34"/>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91"/>
              <w:gridCol w:w="2333"/>
              <w:gridCol w:w="2088"/>
              <w:gridCol w:w="1987"/>
              <w:gridCol w:w="2002"/>
            </w:tblGrid>
            <w:tr>
              <w:trPr>
                <w:cantSplit/>
                <w:tblHeader/>
              </w:trPr>
              <w:tc>
                <w:tcPr>
                  <w:tcW w:type="dxa" w:w="691"/>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Caso</w:t>
                  </w:r>
                </w:p>
              </w:tc>
              <w:tc>
                <w:tcPr>
                  <w:tcW w:type="dxa" w:w="2333"/>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Δ</m:t>
                    </m:r>
                    <m:r>
                      <m:rPr>
                        <m:sty m:val="p"/>
                      </m:rPr>
                      <w:rPr>
                        <w:rFonts w:ascii="Cambria Math" w:hAnsi="Cambria Math"/>
                        <w:sz w:val="24"/>
                        <w:color w:val="000000"/>
                      </w:rPr>
                      <m:t>ℓ</m:t>
                    </m:r>
                  </m:oMath>
                  <w:r>
                    <w:rPr>
                      <w:rFonts w:ascii="Times New Roman" w:hAnsi="Times New Roman" w:eastAsia="Times New Roman" w:cs="Times New Roman"/>
                      <w:b/>
                      <w:i w:val="0"/>
                      <w:color w:val="000000"/>
                      <w:sz w:val="24"/>
                    </w:rPr>
                    <w:t xml:space="preserve"> de equilibrio (cm)</w:t>
                  </w:r>
                </w:p>
              </w:tc>
              <w:tc>
                <w:tcPr>
                  <w:tcW w:type="dxa" w:w="208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T</m:t>
                    </m:r>
                  </m:oMath>
                  <w:r>
                    <w:rPr>
                      <w:rFonts w:ascii="Times New Roman" w:hAnsi="Times New Roman" w:eastAsia="Times New Roman" w:cs="Times New Roman"/>
                      <w:b/>
                      <w:i w:val="0"/>
                      <w:color w:val="000000"/>
                      <w:sz w:val="24"/>
                    </w:rPr>
                    <w:t xml:space="preserve"> nominal (s)</w:t>
                  </w:r>
                </w:p>
              </w:tc>
              <w:tc>
                <w:tcPr>
                  <w:tcW w:type="dxa" w:w="198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a máxima (</w:t>
                  </w:r>
                  <m:oMath>
                    <m:r>
                      <w:rPr>
                        <w:rFonts w:ascii="Cambria Math" w:hAnsi="Cambria Math"/>
                        <w:sz w:val="24"/>
                        <w:color w:val="000000"/>
                      </w:rPr>
                      <m:t>m</m:t>
                    </m:r>
                  </m:oMath>
                  <w:r>
                    <w:rPr>
                      <w:rFonts w:ascii="Times New Roman" w:hAnsi="Times New Roman" w:eastAsia="Times New Roman" w:cs="Times New Roman"/>
                      <w:b/>
                      <w:i w:val="0"/>
                      <w:color w:val="000000"/>
                      <w:sz w:val="24"/>
                    </w:rPr>
                    <w:t>/s²)</w:t>
                  </w:r>
                </w:p>
              </w:tc>
              <w:tc>
                <w:tcPr>
                  <w:tcW w:type="dxa" w:w="2002"/>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Holgura (cm)</w:t>
                  </w:r>
                </w:p>
              </w:tc>
            </w:tr>
            <w:tr>
              <w:trPr>
                <w:cantSplit/>
              </w:trPr>
              <w:tc>
                <w:tcPr>
                  <w:tcW w:type="dxa" w:w="691"/>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233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9,243</w:t>
                  </w:r>
                </w:p>
              </w:tc>
              <w:tc>
                <w:tcPr>
                  <w:tcW w:type="dxa" w:w="208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0,61000</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1,0613</w:t>
                  </w:r>
                </w:p>
              </w:tc>
              <w:tc>
                <w:tcPr>
                  <w:tcW w:type="dxa" w:w="200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11,757</w:t>
                  </w:r>
                </w:p>
              </w:tc>
            </w:tr>
            <w:tr>
              <w:trPr>
                <w:cantSplit/>
              </w:trPr>
              <w:tc>
                <w:tcPr>
                  <w:tcW w:type="dxa" w:w="691"/>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233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10,340</w:t>
                  </w:r>
                </w:p>
              </w:tc>
              <w:tc>
                <w:tcPr>
                  <w:tcW w:type="dxa" w:w="208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0,64518</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0,9487</w:t>
                  </w:r>
                </w:p>
              </w:tc>
              <w:tc>
                <w:tcPr>
                  <w:tcW w:type="dxa" w:w="200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10,660</w:t>
                  </w:r>
                </w:p>
              </w:tc>
            </w:tr>
            <w:tr>
              <w:trPr>
                <w:cantSplit/>
              </w:trPr>
              <w:tc>
                <w:tcPr>
                  <w:tcW w:type="dxa" w:w="691"/>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233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17,772</w:t>
                  </w:r>
                </w:p>
              </w:tc>
              <w:tc>
                <w:tcPr>
                  <w:tcW w:type="dxa" w:w="208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0,84583</w:t>
                  </w:r>
                </w:p>
              </w:tc>
              <w:tc>
                <w:tcPr>
                  <w:tcW w:type="dxa" w:w="198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0,5520</w:t>
                  </w:r>
                </w:p>
              </w:tc>
              <w:tc>
                <w:tcPr>
                  <w:tcW w:type="dxa" w:w="2002"/>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3,228</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Las tres configuraciones caben en el recorrido asignado. TI presenta una aceleración máxima de 0,5520 </w:t>
            </w:r>
            <m:oMath>
              <m:r>
                <w:rPr>
                  <w:rFonts w:ascii="Cambria Math" w:hAnsi="Cambria Math"/>
                  <w:sz w:val="24"/>
                  <w:color w:val="000000"/>
                </w:rPr>
                <m:t>m</m:t>
              </m:r>
            </m:oMath>
            <w:r>
              <w:rPr>
                <w:rFonts w:ascii="Times New Roman" w:hAnsi="Times New Roman" w:eastAsia="Times New Roman" w:cs="Times New Roman"/>
                <w:b w:val="0"/>
                <w:i w:val="0"/>
                <w:color w:val="000000"/>
                <w:sz w:val="24"/>
              </w:rPr>
              <w:t>/s² y conserva 3,228 cm de holgura. Frente a AC, su aceleración máxima disminuye aproximadamente 47,99 %, a cambio de una mayor elongación estática. Bajo estos supuestos, TI es la alternativa numérica preferida.</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Esta selección compara configuraciones idealizadas; no recomienda comprar titanio ni demuestra que sea la opción más económica o sostenible. Los valores antiguos </w:t>
            </w:r>
            <m:oMath>
              <m:sSub>
                <m:e>
                  <m:r>
                    <w:rPr>
                      <w:rFonts w:ascii="Cambria Math" w:hAnsi="Cambria Math"/>
                      <w:sz w:val="24"/>
                      <w:color w:val="000000"/>
                    </w:rPr>
                    <m:t>R</m:t>
                  </m:r>
                </m:e>
                <m:sub>
                  <m:r>
                    <w:rPr>
                      <w:rFonts w:ascii="Cambria Math" w:hAnsi="Cambria Math"/>
                      <w:sz w:val="24"/>
                      <w:color w:val="000000"/>
                    </w:rPr>
                    <m:t>1</m:t>
                  </m:r>
                </m:sub>
              </m:sSub>
              <m:r>
                <m:rPr>
                  <m:sty m:val="p"/>
                </m:rPr>
                <w:rPr>
                  <w:rFonts w:ascii="Cambria Math" w:hAnsi="Cambria Math"/>
                  <w:sz w:val="24"/>
                  <w:color w:val="000000"/>
                </w:rPr>
                <m:t>=</m:t>
              </m:r>
              <m:r>
                <w:rPr>
                  <w:rFonts w:ascii="Cambria Math" w:hAnsi="Cambria Math"/>
                  <w:sz w:val="24"/>
                  <w:color w:val="000000"/>
                </w:rPr>
                <m:t>18 </m:t>
              </m:r>
              <m:r>
                <m:rPr>
                  <m:sty m:val="p"/>
                </m:rPr>
                <w:rPr>
                  <w:rFonts w:ascii="Cambria Math" w:hAnsi="Cambria Math"/>
                  <w:sz w:val="24"/>
                  <w:color w:val="000000"/>
                </w:rPr>
                <m:t>N/m</m:t>
              </m:r>
            </m:oMath>
            <w:r>
              <w:rPr>
                <w:rFonts w:ascii="Times New Roman" w:hAnsi="Times New Roman" w:eastAsia="Times New Roman" w:cs="Times New Roman"/>
                <w:b w:val="0"/>
                <w:i w:val="0"/>
                <w:color w:val="000000"/>
                <w:sz w:val="24"/>
              </w:rPr>
              <w:t xml:space="preserve"> y </w:t>
            </w:r>
            <m:oMath>
              <m:sSub>
                <m:e>
                  <m:r>
                    <w:rPr>
                      <w:rFonts w:ascii="Cambria Math" w:hAnsi="Cambria Math"/>
                      <w:sz w:val="24"/>
                      <w:color w:val="000000"/>
                    </w:rPr>
                    <m:t>R</m:t>
                  </m:r>
                </m:e>
                <m:sub>
                  <m:r>
                    <w:rPr>
                      <w:rFonts w:ascii="Cambria Math" w:hAnsi="Cambria Math"/>
                      <w:sz w:val="24"/>
                      <w:color w:val="000000"/>
                    </w:rPr>
                    <m:t>2</m:t>
                  </m:r>
                </m:sub>
              </m:sSub>
              <m:r>
                <m:rPr>
                  <m:sty m:val="p"/>
                </m:rPr>
                <w:rPr>
                  <w:rFonts w:ascii="Cambria Math" w:hAnsi="Cambria Math"/>
                  <w:sz w:val="24"/>
                  <w:color w:val="000000"/>
                </w:rPr>
                <m:t>=</m:t>
              </m:r>
              <m:r>
                <w:rPr>
                  <w:rFonts w:ascii="Cambria Math" w:hAnsi="Cambria Math"/>
                  <w:sz w:val="24"/>
                  <w:color w:val="000000"/>
                </w:rPr>
                <m:t>28 </m:t>
              </m:r>
              <m:r>
                <m:rPr>
                  <m:sty m:val="p"/>
                </m:rPr>
                <w:rPr>
                  <w:rFonts w:ascii="Cambria Math" w:hAnsi="Cambria Math"/>
                  <w:sz w:val="24"/>
                  <w:color w:val="000000"/>
                </w:rPr>
                <m:t>N/m</m:t>
              </m:r>
            </m:oMath>
            <w:r>
              <w:rPr>
                <w:rFonts w:ascii="Times New Roman" w:hAnsi="Times New Roman" w:eastAsia="Times New Roman" w:cs="Times New Roman"/>
                <w:b w:val="0"/>
                <w:i w:val="0"/>
                <w:color w:val="000000"/>
                <w:sz w:val="24"/>
              </w:rPr>
              <w:t xml:space="preserve"> se sustituyen por rigideces calculadas con parámetros trazables.</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Gráficas de caracterización y análisis</w:t>
            </w:r>
          </w:p>
          <w:p>
            <w:pPr>
              <w:keepNext w:val="0"/>
              <w:keepLines w:val="0"/>
              <w:widowControl/>
              <w:spacing w:line="240" w:lineRule="auto" w:before="80" w:after="40"/>
              <w:ind w:left="0" w:right="0" w:firstLine="0"/>
              <w:jc w:val="center"/>
            </w:pPr>
            <w:r>
              <w:drawing>
                <wp:inline>
                  <wp:extent cx="5120640" cy="2633472"/>
                  <wp:docPr id="1" name="Picture 1" descr="Figura 1. Fuerza frente a elongación media para la caracterización estática."/>
                  <wp:cNvGraphicFramePr>
                    <a:graphicFrameLocks noChangeAspect="1"/>
                  </wp:cNvGraphicFramePr>
                  <a:graphic>
                    <a:graphicData uri="http://schemas.openxmlformats.org/drawingml/2006/picture">
                      <pic:pic>
                        <pic:nvPicPr>
                          <pic:cNvPr id="0" name="p11_img14.jpeg"/>
                          <pic:cNvPicPr/>
                        </pic:nvPicPr>
                        <pic:blipFill>
                          <a:blip r:embed="rId10"/>
                          <a:stretch>
                            <a:fillRect/>
                          </a:stretch>
                        </pic:blipFill>
                        <pic:spPr>
                          <a:xfrm>
                            <a:off x="0" y="0"/>
                            <a:ext cx="5120640" cy="2633472"/>
                          </a:xfrm>
                          <a:prstGeom prst="rect"/>
                        </pic:spPr>
                      </pic:pic>
                    </a:graphicData>
                  </a:graphic>
                </wp:inline>
              </w:drawing>
            </w:r>
          </w:p>
          <w:p>
            <w:pPr>
              <w:keepNext w:val="0"/>
              <w:keepLines/>
              <w:widowControl/>
              <w:spacing w:line="276" w:lineRule="auto" w:before="0" w:after="120"/>
              <w:ind w:left="0" w:right="0" w:firstLine="0"/>
              <w:jc w:val="center"/>
            </w:pPr>
            <w:bookmarkStart w:id="35" w:name="figura_1"/>
            <w:r>
              <w:rPr>
                <w:rFonts w:ascii="Times New Roman" w:hAnsi="Times New Roman" w:eastAsia="Times New Roman" w:cs="Times New Roman"/>
                <w:b/>
                <w:i w:val="0"/>
                <w:color w:val="000000"/>
                <w:sz w:val="24"/>
              </w:rPr>
              <w:t xml:space="preserve">Figura 1. </w:t>
            </w:r>
            <w:r>
              <w:rPr>
                <w:rFonts w:ascii="Times New Roman" w:hAnsi="Times New Roman" w:eastAsia="Times New Roman" w:cs="Times New Roman"/>
                <w:b w:val="0"/>
                <w:i w:val="0"/>
                <w:color w:val="000000"/>
                <w:sz w:val="24"/>
              </w:rPr>
              <w:t>Fuerza frente a elongación media para la caracterización estática.</w:t>
            </w:r>
            <w:bookmarkEnd w:id="35"/>
          </w:p>
          <w:p>
            <w:pPr>
              <w:keepNext w:val="0"/>
              <w:keepLines w:val="0"/>
              <w:widowControl/>
              <w:spacing w:line="240" w:lineRule="auto" w:before="80" w:after="40"/>
              <w:ind w:left="0" w:right="0" w:firstLine="0"/>
              <w:jc w:val="center"/>
            </w:pPr>
            <w:r>
              <w:drawing>
                <wp:inline>
                  <wp:extent cx="4480560" cy="3648456"/>
                  <wp:docPr id="2" name="Picture 2" descr="Figura 2. Posición y aceleración respecto al equilibrio para la masa reservada."/>
                  <wp:cNvGraphicFramePr>
                    <a:graphicFrameLocks noChangeAspect="1"/>
                  </wp:cNvGraphicFramePr>
                  <a:graphic>
                    <a:graphicData uri="http://schemas.openxmlformats.org/drawingml/2006/picture">
                      <pic:pic>
                        <pic:nvPicPr>
                          <pic:cNvPr id="0" name="p11_img15.jpeg"/>
                          <pic:cNvPicPr/>
                        </pic:nvPicPr>
                        <pic:blipFill>
                          <a:blip r:embed="rId11"/>
                          <a:stretch>
                            <a:fillRect/>
                          </a:stretch>
                        </pic:blipFill>
                        <pic:spPr>
                          <a:xfrm>
                            <a:off x="0" y="0"/>
                            <a:ext cx="4480560" cy="3648456"/>
                          </a:xfrm>
                          <a:prstGeom prst="rect"/>
                        </pic:spPr>
                      </pic:pic>
                    </a:graphicData>
                  </a:graphic>
                </wp:inline>
              </w:drawing>
            </w:r>
          </w:p>
          <w:p>
            <w:pPr>
              <w:keepNext w:val="0"/>
              <w:keepLines/>
              <w:widowControl/>
              <w:spacing w:line="276" w:lineRule="auto" w:before="0" w:after="120"/>
              <w:ind w:left="0" w:right="0" w:firstLine="0"/>
              <w:jc w:val="center"/>
            </w:pPr>
            <w:bookmarkStart w:id="36" w:name="figura_2"/>
            <w:r>
              <w:rPr>
                <w:rFonts w:ascii="Times New Roman" w:hAnsi="Times New Roman" w:eastAsia="Times New Roman" w:cs="Times New Roman"/>
                <w:b/>
                <w:i w:val="0"/>
                <w:color w:val="000000"/>
                <w:sz w:val="24"/>
              </w:rPr>
              <w:t xml:space="preserve">Figura 2. </w:t>
            </w:r>
            <w:r>
              <w:rPr>
                <w:rFonts w:ascii="Times New Roman" w:hAnsi="Times New Roman" w:eastAsia="Times New Roman" w:cs="Times New Roman"/>
                <w:b w:val="0"/>
                <w:i w:val="0"/>
                <w:color w:val="000000"/>
                <w:sz w:val="24"/>
              </w:rPr>
              <w:t>Posición y aceleración respecto al equilibrio para la masa reservada.</w:t>
            </w:r>
            <w:bookmarkEnd w:id="36"/>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Gráficas de contraste y selección</w:t>
            </w:r>
          </w:p>
          <w:p>
            <w:pPr>
              <w:keepNext w:val="0"/>
              <w:keepLines w:val="0"/>
              <w:widowControl/>
              <w:spacing w:line="240" w:lineRule="auto" w:before="80" w:after="40"/>
              <w:ind w:left="0" w:right="0" w:firstLine="0"/>
              <w:jc w:val="center"/>
            </w:pPr>
            <w:r>
              <w:drawing>
                <wp:inline>
                  <wp:extent cx="4389120" cy="3887506"/>
                  <wp:docPr id="3" name="Picture 3" descr="Figura 3. Predicción y primera serie sintética de 0,300 kg. Se muestran los primeros 5 s."/>
                  <wp:cNvGraphicFramePr>
                    <a:graphicFrameLocks noChangeAspect="1"/>
                  </wp:cNvGraphicFramePr>
                  <a:graphic>
                    <a:graphicData uri="http://schemas.openxmlformats.org/drawingml/2006/picture">
                      <pic:pic>
                        <pic:nvPicPr>
                          <pic:cNvPr id="0" name="p12_img16.jpeg"/>
                          <pic:cNvPicPr/>
                        </pic:nvPicPr>
                        <pic:blipFill>
                          <a:blip r:embed="rId12"/>
                          <a:stretch>
                            <a:fillRect/>
                          </a:stretch>
                        </pic:blipFill>
                        <pic:spPr>
                          <a:xfrm>
                            <a:off x="0" y="0"/>
                            <a:ext cx="4389120" cy="3887506"/>
                          </a:xfrm>
                          <a:prstGeom prst="rect"/>
                        </pic:spPr>
                      </pic:pic>
                    </a:graphicData>
                  </a:graphic>
                </wp:inline>
              </w:drawing>
            </w:r>
          </w:p>
          <w:p>
            <w:pPr>
              <w:keepNext w:val="0"/>
              <w:keepLines/>
              <w:widowControl/>
              <w:spacing w:line="276" w:lineRule="auto" w:before="0" w:after="120"/>
              <w:ind w:left="0" w:right="0" w:firstLine="0"/>
              <w:jc w:val="center"/>
            </w:pPr>
            <w:bookmarkStart w:id="37" w:name="figura_3"/>
            <w:r>
              <w:rPr>
                <w:rFonts w:ascii="Times New Roman" w:hAnsi="Times New Roman" w:eastAsia="Times New Roman" w:cs="Times New Roman"/>
                <w:b/>
                <w:i w:val="0"/>
                <w:color w:val="000000"/>
                <w:sz w:val="24"/>
              </w:rPr>
              <w:t xml:space="preserve">Figura 3. </w:t>
            </w:r>
            <w:r>
              <w:rPr>
                <w:rFonts w:ascii="Times New Roman" w:hAnsi="Times New Roman" w:eastAsia="Times New Roman" w:cs="Times New Roman"/>
                <w:b w:val="0"/>
                <w:i w:val="0"/>
                <w:color w:val="000000"/>
                <w:sz w:val="24"/>
              </w:rPr>
              <w:t>Predicción y primera serie sintética de 0,300 kg. Se muestran los primeros 5 s.</w:t>
            </w:r>
            <w:bookmarkEnd w:id="37"/>
          </w:p>
          <w:p>
            <w:pPr>
              <w:keepNext w:val="0"/>
              <w:keepLines w:val="0"/>
              <w:widowControl/>
              <w:spacing w:line="240" w:lineRule="auto" w:before="80" w:after="40"/>
              <w:ind w:left="0" w:right="0" w:firstLine="0"/>
              <w:jc w:val="center"/>
            </w:pPr>
            <w:r>
              <w:drawing>
                <wp:inline>
                  <wp:extent cx="5029200" cy="2514600"/>
                  <wp:docPr id="4" name="Picture 4" descr="Figura 4. Aceleración máxima y holgura en la comparación de materiales."/>
                  <wp:cNvGraphicFramePr>
                    <a:graphicFrameLocks noChangeAspect="1"/>
                  </wp:cNvGraphicFramePr>
                  <a:graphic>
                    <a:graphicData uri="http://schemas.openxmlformats.org/drawingml/2006/picture">
                      <pic:pic>
                        <pic:nvPicPr>
                          <pic:cNvPr id="0" name="p12_img17.jpeg"/>
                          <pic:cNvPicPr/>
                        </pic:nvPicPr>
                        <pic:blipFill>
                          <a:blip r:embed="rId13"/>
                          <a:stretch>
                            <a:fillRect/>
                          </a:stretch>
                        </pic:blipFill>
                        <pic:spPr>
                          <a:xfrm>
                            <a:off x="0" y="0"/>
                            <a:ext cx="5029200" cy="2514600"/>
                          </a:xfrm>
                          <a:prstGeom prst="rect"/>
                        </pic:spPr>
                      </pic:pic>
                    </a:graphicData>
                  </a:graphic>
                </wp:inline>
              </w:drawing>
            </w:r>
          </w:p>
          <w:p>
            <w:pPr>
              <w:keepNext w:val="0"/>
              <w:keepLines/>
              <w:widowControl/>
              <w:spacing w:line="276" w:lineRule="auto" w:before="0" w:after="120"/>
              <w:ind w:left="0" w:right="0" w:firstLine="0"/>
              <w:jc w:val="center"/>
            </w:pPr>
            <w:bookmarkStart w:id="38" w:name="figura_4"/>
            <w:r>
              <w:rPr>
                <w:rFonts w:ascii="Times New Roman" w:hAnsi="Times New Roman" w:eastAsia="Times New Roman" w:cs="Times New Roman"/>
                <w:b/>
                <w:i w:val="0"/>
                <w:color w:val="000000"/>
                <w:sz w:val="24"/>
              </w:rPr>
              <w:t xml:space="preserve">Figura 4. </w:t>
            </w:r>
            <w:r>
              <w:rPr>
                <w:rFonts w:ascii="Times New Roman" w:hAnsi="Times New Roman" w:eastAsia="Times New Roman" w:cs="Times New Roman"/>
                <w:b w:val="0"/>
                <w:i w:val="0"/>
                <w:color w:val="000000"/>
                <w:sz w:val="24"/>
              </w:rPr>
              <w:t>Aceleración máxima y holgura en la comparación de materiales.</w:t>
            </w:r>
            <w:bookmarkEnd w:id="38"/>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Influencia del amortiguamiento</w:t>
            </w:r>
          </w:p>
          <w:p>
            <w:pPr>
              <w:keepNext w:val="0"/>
              <w:keepLines w:val="0"/>
              <w:widowControl/>
              <w:spacing w:line="240" w:lineRule="auto" w:before="80" w:after="40"/>
              <w:ind w:left="0" w:right="0" w:firstLine="0"/>
              <w:jc w:val="center"/>
            </w:pPr>
            <w:r>
              <w:drawing>
                <wp:inline>
                  <wp:extent cx="4251960" cy="3523053"/>
                  <wp:docPr id="5" name="Picture 5" descr="Figura 5. Respuesta del caso TI para distintos ζ, con m = 0,300 kg. La energía se normaliza por su valor inicial."/>
                  <wp:cNvGraphicFramePr>
                    <a:graphicFrameLocks noChangeAspect="1"/>
                  </wp:cNvGraphicFramePr>
                  <a:graphic>
                    <a:graphicData uri="http://schemas.openxmlformats.org/drawingml/2006/picture">
                      <pic:pic>
                        <pic:nvPicPr>
                          <pic:cNvPr id="0" name="p13_img18.jpeg"/>
                          <pic:cNvPicPr/>
                        </pic:nvPicPr>
                        <pic:blipFill>
                          <a:blip r:embed="rId14"/>
                          <a:stretch>
                            <a:fillRect/>
                          </a:stretch>
                        </pic:blipFill>
                        <pic:spPr>
                          <a:xfrm>
                            <a:off x="0" y="0"/>
                            <a:ext cx="4251960" cy="3523053"/>
                          </a:xfrm>
                          <a:prstGeom prst="rect"/>
                        </pic:spPr>
                      </pic:pic>
                    </a:graphicData>
                  </a:graphic>
                </wp:inline>
              </w:drawing>
            </w:r>
          </w:p>
          <w:p>
            <w:pPr>
              <w:keepNext w:val="0"/>
              <w:keepLines/>
              <w:widowControl/>
              <w:spacing w:line="276" w:lineRule="auto" w:before="0" w:after="120"/>
              <w:ind w:left="0" w:right="0" w:firstLine="0"/>
              <w:jc w:val="center"/>
            </w:pPr>
            <w:bookmarkStart w:id="39" w:name="figura_5"/>
            <w:r>
              <w:rPr>
                <w:rFonts w:ascii="Times New Roman" w:hAnsi="Times New Roman" w:eastAsia="Times New Roman" w:cs="Times New Roman"/>
                <w:b/>
                <w:i w:val="0"/>
                <w:color w:val="000000"/>
                <w:sz w:val="24"/>
              </w:rPr>
              <w:t xml:space="preserve">Figura 5. </w:t>
            </w:r>
            <w:r>
              <w:rPr>
                <w:rFonts w:ascii="Times New Roman" w:hAnsi="Times New Roman" w:eastAsia="Times New Roman" w:cs="Times New Roman"/>
                <w:b w:val="0"/>
                <w:i w:val="0"/>
                <w:color w:val="000000"/>
                <w:sz w:val="24"/>
              </w:rPr>
              <w:t xml:space="preserve">Respuesta del caso TI para distintos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con </w:t>
            </w:r>
            <m:oMath>
              <m:r>
                <w:rPr>
                  <w:rFonts w:ascii="Cambria Math" w:hAnsi="Cambria Math"/>
                  <w:sz w:val="24"/>
                  <w:color w:val="000000"/>
                </w:rPr>
                <m:t>m</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300 </m:t>
              </m:r>
              <m:r>
                <m:rPr>
                  <m:sty m:val="p"/>
                </m:rPr>
                <w:rPr>
                  <w:rFonts w:ascii="Cambria Math" w:hAnsi="Cambria Math"/>
                  <w:sz w:val="24"/>
                  <w:color w:val="000000"/>
                </w:rPr>
                <m:t>kg</m:t>
              </m:r>
            </m:oMath>
            <w:r>
              <w:rPr>
                <w:rFonts w:ascii="Times New Roman" w:hAnsi="Times New Roman" w:eastAsia="Times New Roman" w:cs="Times New Roman"/>
                <w:b w:val="0"/>
                <w:i w:val="0"/>
                <w:color w:val="000000"/>
                <w:sz w:val="24"/>
              </w:rPr>
              <w:t>. La energía se normaliza por su valor inicial.</w:t>
            </w:r>
            <w:bookmarkEnd w:id="39"/>
          </w:p>
          <w:p>
            <w:pPr>
              <w:keepNext w:val="0"/>
              <w:keepLines w:val="0"/>
              <w:widowControl/>
              <w:spacing w:line="276" w:lineRule="auto" w:before="100" w:after="80"/>
              <w:ind w:left="0" w:right="0" w:firstLine="0"/>
              <w:jc w:val="left"/>
            </w:pPr>
            <w:bookmarkStart w:id="40" w:name="tabla_6"/>
            <w:r>
              <w:rPr>
                <w:rFonts w:ascii="Times New Roman" w:hAnsi="Times New Roman" w:eastAsia="Times New Roman" w:cs="Times New Roman"/>
                <w:b/>
                <w:i w:val="0"/>
                <w:color w:val="000000"/>
                <w:sz w:val="24"/>
              </w:rPr>
              <w:t xml:space="preserve">Tabla 6. </w:t>
            </w:r>
            <w:r>
              <w:rPr>
                <w:rFonts w:ascii="Times New Roman" w:hAnsi="Times New Roman" w:eastAsia="Times New Roman" w:cs="Times New Roman"/>
                <w:b w:val="0"/>
                <w:i w:val="0"/>
                <w:color w:val="000000"/>
                <w:sz w:val="24"/>
              </w:rPr>
              <w:t xml:space="preserve">Barrido independiente para TI. En </w:t>
            </w:r>
            <m:oMath>
              <m:r>
                <w:rPr>
                  <w:rFonts w:ascii="Cambria Math" w:hAnsi="Cambria Math"/>
                  <w:sz w:val="24"/>
                  <w:color w:val="000000"/>
                </w:rPr>
                <m:t>ζ</m:t>
              </m:r>
              <m:r>
                <m:rPr>
                  <m:sty m:val="p"/>
                </m:rPr>
                <w:rPr>
                  <w:rFonts w:ascii="Cambria Math" w:hAnsi="Cambria Math"/>
                  <w:sz w:val="24"/>
                  <w:color w:val="000000"/>
                </w:rPr>
                <m:t>&lt;</m:t>
              </m:r>
              <m:r>
                <w:rPr>
                  <w:rFonts w:ascii="Cambria Math" w:hAnsi="Cambria Math"/>
                  <w:sz w:val="24"/>
                  <w:color w:val="000000"/>
                </w:rPr>
                <m:t>1</m:t>
              </m:r>
            </m:oMath>
            <w:r>
              <w:rPr>
                <w:rFonts w:ascii="Times New Roman" w:hAnsi="Times New Roman" w:eastAsia="Times New Roman" w:cs="Times New Roman"/>
                <w:b w:val="0"/>
                <w:i w:val="0"/>
                <w:color w:val="000000"/>
                <w:sz w:val="24"/>
              </w:rPr>
              <w:t xml:space="preserve"> el tiempo es una cota conservadora; en </w:t>
            </w:r>
            <m:oMath>
              <m:r>
                <w:rPr>
                  <w:rFonts w:ascii="Cambria Math" w:hAnsi="Cambria Math"/>
                  <w:sz w:val="24"/>
                  <w:color w:val="000000"/>
                </w:rPr>
                <m:t>ζ</m:t>
              </m:r>
              <m:r>
                <m:rPr>
                  <m:sty m:val="p"/>
                </m:rPr>
                <w:rPr>
                  <w:rFonts w:ascii="Cambria Math" w:hAnsi="Cambria Math"/>
                  <w:sz w:val="24"/>
                  <w:color w:val="000000"/>
                </w:rPr>
                <m:t>≥</m:t>
              </m:r>
              <m:r>
                <w:rPr>
                  <w:rFonts w:ascii="Cambria Math" w:hAnsi="Cambria Math"/>
                  <w:sz w:val="24"/>
                  <w:color w:val="000000"/>
                </w:rPr>
                <m:t>1</m:t>
              </m:r>
            </m:oMath>
            <w:r>
              <w:rPr>
                <w:rFonts w:ascii="Times New Roman" w:hAnsi="Times New Roman" w:eastAsia="Times New Roman" w:cs="Times New Roman"/>
                <w:b w:val="0"/>
                <w:i w:val="0"/>
                <w:color w:val="000000"/>
                <w:sz w:val="24"/>
              </w:rPr>
              <w:t xml:space="preserve"> es el cruce monótono.</w:t>
            </w:r>
            <w:bookmarkEnd w:id="40"/>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48"/>
              <w:gridCol w:w="2693"/>
              <w:gridCol w:w="1670"/>
              <w:gridCol w:w="1613"/>
              <w:gridCol w:w="2477"/>
            </w:tblGrid>
            <w:tr>
              <w:trPr>
                <w:cantSplit/>
                <w:tblHeader/>
              </w:trPr>
              <w:tc>
                <w:tcPr>
                  <w:tcW w:type="dxa" w:w="64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ζ</m:t>
                    </m:r>
                  </m:oMath>
                </w:p>
              </w:tc>
              <w:tc>
                <w:tcPr>
                  <w:tcW w:type="dxa" w:w="2693"/>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Régimen</w:t>
                  </w:r>
                </w:p>
              </w:tc>
              <w:tc>
                <w:tcPr>
                  <w:tcW w:type="dxa" w:w="1670"/>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b</m:t>
                    </m:r>
                  </m:oMath>
                  <w:r>
                    <w:rPr>
                      <w:rFonts w:ascii="Times New Roman" w:hAnsi="Times New Roman" w:eastAsia="Times New Roman" w:cs="Times New Roman"/>
                      <w:b/>
                      <w:i w:val="0"/>
                      <w:color w:val="000000"/>
                      <w:sz w:val="24"/>
                    </w:rPr>
                    <w:t xml:space="preserve"> (kg/s)</w:t>
                  </w:r>
                </w:p>
              </w:tc>
              <w:tc>
                <w:tcPr>
                  <w:tcW w:type="dxa" w:w="1613"/>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T</m:t>
                    </m:r>
                  </m:oMath>
                  <w:r>
                    <w:rPr>
                      <w:rFonts w:ascii="Times New Roman" w:hAnsi="Times New Roman" w:eastAsia="Times New Roman" w:cs="Times New Roman"/>
                      <w:b/>
                      <w:i w:val="0"/>
                      <w:color w:val="000000"/>
                      <w:sz w:val="24"/>
                    </w:rPr>
                    <w:t xml:space="preserve"> (s)</w:t>
                  </w:r>
                </w:p>
              </w:tc>
              <w:tc>
                <w:tcPr>
                  <w:tcW w:type="dxa" w:w="247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Tiempo al 5 % (s)</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Sin amortiguar</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0,0000</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0,8457</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No finito</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0,02</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Subamortiguado</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0,0892</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0,8459</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20,162</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0,10</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Subamortiguado</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0,4458</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0,8499</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4,039</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0,30</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Subamortiguado</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1,3373</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0,8865</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1,365</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1,00</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Crítico</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4,4578</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No aplica</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0,639</w:t>
                  </w:r>
                </w:p>
              </w:tc>
            </w:tr>
            <w:tr>
              <w:trPr>
                <w:cantSplit/>
              </w:trPr>
              <w:tc>
                <w:tcPr>
                  <w:tcW w:type="dxa" w:w="64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1,50</w:t>
                  </w:r>
                </w:p>
              </w:tc>
              <w:tc>
                <w:tcPr>
                  <w:tcW w:type="dxa" w:w="269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Sobreamortiguado</w:t>
                  </w:r>
                </w:p>
              </w:tc>
              <w:tc>
                <w:tcPr>
                  <w:tcW w:type="dxa" w:w="167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6,6867</w:t>
                  </w:r>
                </w:p>
              </w:tc>
              <w:tc>
                <w:tcPr>
                  <w:tcW w:type="dxa" w:w="1613"/>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No aplica</w:t>
                  </w:r>
                </w:p>
              </w:tc>
              <w:tc>
                <w:tcPr>
                  <w:tcW w:type="dxa" w:w="247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1,111</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El aumento de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reduce la persistencia de las oscilaciones. El régimen crítico regresa sin oscilar más rápido que el sobreamortiguado mostrado. Los escenarios </w:t>
            </w:r>
            <m:oMath>
              <m:r>
                <w:rPr>
                  <w:rFonts w:ascii="Cambria Math" w:hAnsi="Cambria Math"/>
                  <w:sz w:val="24"/>
                  <w:color w:val="000000"/>
                </w:rPr>
                <m:t>ζ</m:t>
              </m:r>
              <m:r>
                <m:rPr>
                  <m:sty m:val="p"/>
                </m:rPr>
                <w:rPr>
                  <w:rFonts w:ascii="Cambria Math" w:hAnsi="Cambria Math"/>
                  <w:sz w:val="24"/>
                  <w:color w:val="000000"/>
                </w:rPr>
                <m:t>=</m:t>
              </m:r>
              <m:r>
                <w:rPr>
                  <w:rFonts w:ascii="Cambria Math" w:hAnsi="Cambria Math"/>
                  <w:sz w:val="24"/>
                  <w:color w:val="000000"/>
                </w:rPr>
                <m:t>0</m:t>
              </m:r>
              <m:r>
                <m:rPr>
                  <m:sty m:val="p"/>
                </m:rPr>
                <w:rPr>
                  <w:rFonts w:ascii="Cambria Math" w:hAnsi="Cambria Math"/>
                  <w:sz w:val="24"/>
                  <w:color w:val="000000"/>
                </w:rPr>
                <m:t>,</m:t>
              </m:r>
              <m:r>
                <w:rPr>
                  <w:rFonts w:ascii="Cambria Math" w:hAnsi="Cambria Math"/>
                  <w:sz w:val="24"/>
                  <w:color w:val="000000"/>
                </w:rPr>
                <m:t>02</m:t>
              </m:r>
              <m:r>
                <m:rPr>
                  <m:sty m:val="p"/>
                </m:rPr>
                <w:rPr>
                  <w:rFonts w:ascii="Cambria Math" w:hAnsi="Cambria Math"/>
                  <w:sz w:val="24"/>
                  <w:color w:val="000000"/>
                </w:rPr>
                <m:t>;</m:t>
              </m:r>
              <m:r>
                <w:rPr>
                  <w:rFonts w:ascii="Cambria Math" w:hAnsi="Cambria Math"/>
                  <w:sz w:val="24"/>
                  <w:color w:val="000000"/>
                </w:rPr>
                <m:t> 0</m:t>
              </m:r>
              <m:r>
                <m:rPr>
                  <m:sty m:val="p"/>
                </m:rPr>
                <w:rPr>
                  <w:rFonts w:ascii="Cambria Math" w:hAnsi="Cambria Math"/>
                  <w:sz w:val="24"/>
                  <w:color w:val="000000"/>
                </w:rPr>
                <m:t>,</m:t>
              </m:r>
              <m:r>
                <w:rPr>
                  <w:rFonts w:ascii="Cambria Math" w:hAnsi="Cambria Math"/>
                  <w:sz w:val="24"/>
                  <w:color w:val="000000"/>
                </w:rPr>
                <m:t>10 </m:t>
              </m:r>
              <m:r>
                <m:rPr>
                  <m:sty m:val="p"/>
                </m:rPr>
                <w:rPr>
                  <w:rFonts w:ascii="Cambria Math" w:hAnsi="Cambria Math"/>
                  <w:sz w:val="24"/>
                  <w:color w:val="000000"/>
                </w:rPr>
                <m:t>y</m:t>
              </m:r>
              <m:r>
                <w:rPr>
                  <w:rFonts w:ascii="Cambria Math" w:hAnsi="Cambria Math"/>
                  <w:sz w:val="24"/>
                  <w:color w:val="000000"/>
                </w:rPr>
                <m:t> 0</m:t>
              </m:r>
              <m:r>
                <m:rPr>
                  <m:sty m:val="p"/>
                </m:rPr>
                <w:rPr>
                  <w:rFonts w:ascii="Cambria Math" w:hAnsi="Cambria Math"/>
                  <w:sz w:val="24"/>
                  <w:color w:val="000000"/>
                </w:rPr>
                <m:t>,</m:t>
              </m:r>
              <m:r>
                <w:rPr>
                  <w:rFonts w:ascii="Cambria Math" w:hAnsi="Cambria Math"/>
                  <w:sz w:val="24"/>
                  <w:color w:val="000000"/>
                </w:rPr>
                <m:t>30</m:t>
              </m:r>
            </m:oMath>
            <w:r>
              <w:rPr>
                <w:rFonts w:ascii="Times New Roman" w:hAnsi="Times New Roman" w:eastAsia="Times New Roman" w:cs="Times New Roman"/>
                <w:b w:val="0"/>
                <w:i w:val="0"/>
                <w:color w:val="000000"/>
                <w:sz w:val="24"/>
              </w:rPr>
              <w:t xml:space="preserve"> representan sensibilidad al amortiguamiento equivalente, no valores medidos para esos materiales.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Como la velocidad inicial es cero, </w:t>
            </w:r>
            <m:oMath>
              <m:r>
                <w:rPr>
                  <w:rFonts w:ascii="Cambria Math" w:hAnsi="Cambria Math"/>
                  <w:sz w:val="24"/>
                  <w:color w:val="000000"/>
                </w:rPr>
                <m:t>a</m:t>
              </m:r>
              <m:d>
                <m:dPr>
                  <m:begChr m:val="("/>
                  <m:endChr m:val=")"/>
                  <m:sepChr m:val=""/>
                  <m:grow/>
                </m:dPr>
                <m:e>
                  <m:r>
                    <w:rPr>
                      <w:rFonts w:ascii="Cambria Math" w:hAnsi="Cambria Math"/>
                      <w:sz w:val="24"/>
                      <w:color w:val="000000"/>
                    </w:rPr>
                    <m:t>0</m:t>
                  </m:r>
                </m:e>
              </m:d>
              <m:r>
                <m:rPr>
                  <m:sty m:val="p"/>
                </m:rPr>
                <w:rPr>
                  <w:rFonts w:ascii="Cambria Math" w:hAnsi="Cambria Math"/>
                  <w:sz w:val="24"/>
                  <w:color w:val="000000"/>
                </w:rPr>
                <m:t>=−</m:t>
              </m:r>
              <m:f>
                <m:fPr>
                  <m:type m:val="bar"/>
                </m:fPr>
                <m:num>
                  <m:r>
                    <w:rPr>
                      <w:rFonts w:ascii="Cambria Math" w:hAnsi="Cambria Math"/>
                      <w:sz w:val="24"/>
                      <w:color w:val="000000"/>
                    </w:rPr>
                    <m:t>k</m:t>
                  </m:r>
                  <m:sSub>
                    <m:e>
                      <m:r>
                        <w:rPr>
                          <w:rFonts w:ascii="Cambria Math" w:hAnsi="Cambria Math"/>
                          <w:sz w:val="24"/>
                          <w:color w:val="000000"/>
                        </w:rPr>
                        <m:t>A</m:t>
                      </m:r>
                    </m:e>
                    <m:sub>
                      <m:r>
                        <w:rPr>
                          <w:rFonts w:ascii="Cambria Math" w:hAnsi="Cambria Math"/>
                          <w:sz w:val="24"/>
                          <w:color w:val="000000"/>
                        </w:rPr>
                        <m:t>0</m:t>
                      </m:r>
                    </m:sub>
                  </m:sSub>
                </m:num>
                <m:den>
                  <m:r>
                    <w:rPr>
                      <w:rFonts w:ascii="Cambria Math" w:hAnsi="Cambria Math"/>
                      <w:sz w:val="24"/>
                      <w:color w:val="000000"/>
                    </w:rPr>
                    <m:t>m</m:t>
                  </m:r>
                </m:den>
              </m:f>
            </m:oMath>
            <w:r>
              <w:rPr>
                <w:rFonts w:ascii="Times New Roman" w:hAnsi="Times New Roman" w:eastAsia="Times New Roman" w:cs="Times New Roman"/>
                <w:b w:val="0"/>
                <w:i w:val="0"/>
                <w:color w:val="000000"/>
                <w:sz w:val="24"/>
              </w:rPr>
              <w:t xml:space="preserve"> no depende de </w:t>
            </w:r>
            <m:oMath>
              <m:r>
                <w:rPr>
                  <w:rFonts w:ascii="Cambria Math" w:hAnsi="Cambria Math"/>
                  <w:sz w:val="24"/>
                  <w:color w:val="000000"/>
                </w:rPr>
                <m:t>b</m:t>
              </m:r>
            </m:oMath>
            <w:r>
              <w:rPr>
                <w:rFonts w:ascii="Times New Roman" w:hAnsi="Times New Roman" w:eastAsia="Times New Roman" w:cs="Times New Roman"/>
                <w:b w:val="0"/>
                <w:i w:val="0"/>
                <w:color w:val="000000"/>
                <w:sz w:val="24"/>
              </w:rPr>
              <w:t xml:space="preserve">. En los escenarios calculados el máximo absoluto de aceleración ocurre al inicio y se conserva al variar </w:t>
            </w:r>
            <m:oMath>
              <m:r>
                <w:rPr>
                  <w:rFonts w:ascii="Cambria Math" w:hAnsi="Cambria Math"/>
                  <w:sz w:val="24"/>
                  <w:color w:val="000000"/>
                </w:rPr>
                <m:t>ζ</m:t>
              </m:r>
            </m:oMath>
            <w:r>
              <w:rPr>
                <w:rFonts w:ascii="Times New Roman" w:hAnsi="Times New Roman" w:eastAsia="Times New Roman" w:cs="Times New Roman"/>
                <w:b w:val="0"/>
                <w:i w:val="0"/>
                <w:color w:val="000000"/>
                <w:sz w:val="24"/>
              </w:rPr>
              <w:t>. El amortiguamiento mejora principalmente el decaimiento de las oscilaciones, sin reducir automáticamente ese máximo.</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Verificación numérica y sensibilidad del diseño</w:t>
            </w:r>
          </w:p>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Comprobaciones del cálculo</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comparó la integración numérica con las soluciones analíticas para tres materiales y seis valores de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El error máximo de posición fue </w:t>
            </w:r>
            <m:oMath>
              <m:r>
                <w:rPr>
                  <w:rFonts w:ascii="Cambria Math" w:hAnsi="Cambria Math"/>
                  <w:sz w:val="24"/>
                  <w:color w:val="000000"/>
                </w:rPr>
                <m:t>8</m:t>
              </m:r>
              <m:r>
                <m:rPr>
                  <m:sty m:val="p"/>
                </m:rPr>
                <w:rPr>
                  <w:rFonts w:ascii="Cambria Math" w:hAnsi="Cambria Math"/>
                  <w:sz w:val="24"/>
                  <w:color w:val="000000"/>
                </w:rPr>
                <m:t>,</m:t>
              </m:r>
              <m:r>
                <w:rPr>
                  <w:rFonts w:ascii="Cambria Math" w:hAnsi="Cambria Math"/>
                  <w:sz w:val="24"/>
                  <w:color w:val="000000"/>
                </w:rPr>
                <m:t>16</m:t>
              </m:r>
              <m:r>
                <m:rPr>
                  <m:sty m:val="p"/>
                </m:rPr>
                <w:rPr>
                  <w:rFonts w:ascii="Cambria Math" w:hAnsi="Cambria Math"/>
                  <w:sz w:val="24"/>
                  <w:color w:val="000000"/>
                </w:rPr>
                <m:t>×</m:t>
              </m:r>
              <m:sSup>
                <m:e>
                  <m:r>
                    <w:rPr>
                      <w:rFonts w:ascii="Cambria Math" w:hAnsi="Cambria Math"/>
                      <w:sz w:val="24"/>
                      <w:color w:val="000000"/>
                    </w:rPr>
                    <m:t>10</m:t>
                  </m:r>
                </m:e>
                <m:sup>
                  <m:r>
                    <m:rPr>
                      <m:sty m:val="p"/>
                    </m:rPr>
                    <w:rPr>
                      <w:rFonts w:ascii="Cambria Math" w:hAnsi="Cambria Math"/>
                      <w:sz w:val="24"/>
                      <w:color w:val="000000"/>
                    </w:rPr>
                    <m:t>−</m:t>
                  </m:r>
                  <m:r>
                    <w:rPr>
                      <w:rFonts w:ascii="Cambria Math" w:hAnsi="Cambria Math"/>
                      <w:sz w:val="24"/>
                      <w:color w:val="000000"/>
                    </w:rPr>
                    <m:t>12</m:t>
                  </m:r>
                </m:sup>
              </m:sSup>
              <m:r>
                <w:rPr>
                  <w:rFonts w:ascii="Cambria Math" w:hAnsi="Cambria Math"/>
                  <w:sz w:val="24"/>
                  <w:color w:val="000000"/>
                </w:rPr>
                <m:t> </m:t>
              </m:r>
              <m:r>
                <m:rPr>
                  <m:sty m:val="p"/>
                </m:rPr>
                <w:rPr>
                  <w:rFonts w:ascii="Cambria Math" w:hAnsi="Cambria Math"/>
                  <w:sz w:val="24"/>
                  <w:color w:val="000000"/>
                </w:rPr>
                <m:t>m</m:t>
              </m:r>
            </m:oMath>
            <w:r>
              <w:rPr>
                <w:rFonts w:ascii="Times New Roman" w:hAnsi="Times New Roman" w:eastAsia="Times New Roman" w:cs="Times New Roman"/>
                <w:b w:val="0"/>
                <w:i w:val="0"/>
                <w:color w:val="000000"/>
                <w:sz w:val="24"/>
              </w:rPr>
              <w:t xml:space="preserve">, muy inferior al paso de cuantización sintético de </w:t>
            </w:r>
            <m:oMath>
              <m:sSup>
                <m:e>
                  <m:r>
                    <w:rPr>
                      <w:rFonts w:ascii="Cambria Math" w:hAnsi="Cambria Math"/>
                      <w:sz w:val="24"/>
                      <w:color w:val="000000"/>
                    </w:rPr>
                    <m:t>10</m:t>
                  </m:r>
                </m:e>
                <m:sup>
                  <m:r>
                    <m:rPr>
                      <m:sty m:val="p"/>
                    </m:rPr>
                    <w:rPr>
                      <w:rFonts w:ascii="Cambria Math" w:hAnsi="Cambria Math"/>
                      <w:sz w:val="24"/>
                      <w:color w:val="000000"/>
                    </w:rPr>
                    <m:t>−</m:t>
                  </m:r>
                  <m:r>
                    <w:rPr>
                      <w:rFonts w:ascii="Cambria Math" w:hAnsi="Cambria Math"/>
                      <w:sz w:val="24"/>
                      <w:color w:val="000000"/>
                    </w:rPr>
                    <m:t>4</m:t>
                  </m:r>
                </m:sup>
              </m:sSup>
              <m:r>
                <w:rPr>
                  <w:rFonts w:ascii="Cambria Math" w:hAnsi="Cambria Math"/>
                  <w:sz w:val="24"/>
                  <w:color w:val="000000"/>
                </w:rPr>
                <m:t> </m:t>
              </m:r>
              <m:r>
                <m:rPr>
                  <m:sty m:val="p"/>
                </m:rPr>
                <w:rPr>
                  <w:rFonts w:ascii="Cambria Math" w:hAnsi="Cambria Math"/>
                  <w:sz w:val="24"/>
                  <w:color w:val="000000"/>
                </w:rPr>
                <m:t>m</m:t>
              </m:r>
            </m:oMath>
            <w:r>
              <w:rPr>
                <w:rFonts w:ascii="Times New Roman" w:hAnsi="Times New Roman" w:eastAsia="Times New Roman" w:cs="Times New Roman"/>
                <w:b w:val="0"/>
                <w:i w:val="0"/>
                <w:color w:val="000000"/>
                <w:sz w:val="24"/>
              </w:rPr>
              <w:t xml:space="preserve">. Se usaron tolerancias </w:t>
            </w:r>
            <m:oMath>
              <m:r>
                <m:rPr>
                  <m:sty m:val="p"/>
                </m:rPr>
                <w:rPr>
                  <w:rFonts w:ascii="Cambria Math" w:hAnsi="Cambria Math"/>
                  <w:sz w:val="24"/>
                  <w:color w:val="000000"/>
                </w:rPr>
                <m:t>rtol=</m:t>
              </m:r>
              <m:sSup>
                <m:e>
                  <m:r>
                    <w:rPr>
                      <w:rFonts w:ascii="Cambria Math" w:hAnsi="Cambria Math"/>
                      <w:sz w:val="24"/>
                      <w:color w:val="000000"/>
                    </w:rPr>
                    <m:t>10</m:t>
                  </m:r>
                </m:e>
                <m:sup>
                  <m:r>
                    <m:rPr>
                      <m:sty m:val="p"/>
                    </m:rPr>
                    <w:rPr>
                      <w:rFonts w:ascii="Cambria Math" w:hAnsi="Cambria Math"/>
                      <w:sz w:val="24"/>
                      <w:color w:val="000000"/>
                    </w:rPr>
                    <m:t>−</m:t>
                  </m:r>
                  <m:r>
                    <w:rPr>
                      <w:rFonts w:ascii="Cambria Math" w:hAnsi="Cambria Math"/>
                      <w:sz w:val="24"/>
                      <w:color w:val="000000"/>
                    </w:rPr>
                    <m:t>10</m:t>
                  </m:r>
                </m:sup>
              </m:sSup>
            </m:oMath>
            <w:r>
              <w:rPr>
                <w:rFonts w:ascii="Times New Roman" w:hAnsi="Times New Roman" w:eastAsia="Times New Roman" w:cs="Times New Roman"/>
                <w:b w:val="0"/>
                <w:i w:val="0"/>
                <w:color w:val="000000"/>
                <w:sz w:val="24"/>
              </w:rPr>
              <w:t xml:space="preserve">, </w:t>
            </w:r>
            <m:oMath>
              <m:r>
                <m:rPr>
                  <m:sty m:val="p"/>
                </m:rPr>
                <w:rPr>
                  <w:rFonts w:ascii="Cambria Math" w:hAnsi="Cambria Math"/>
                  <w:sz w:val="24"/>
                  <w:color w:val="000000"/>
                </w:rPr>
                <m:t>atol=</m:t>
              </m:r>
              <m:sSup>
                <m:e>
                  <m:r>
                    <w:rPr>
                      <w:rFonts w:ascii="Cambria Math" w:hAnsi="Cambria Math"/>
                      <w:sz w:val="24"/>
                      <w:color w:val="000000"/>
                    </w:rPr>
                    <m:t>10</m:t>
                  </m:r>
                </m:e>
                <m:sup>
                  <m:r>
                    <m:rPr>
                      <m:sty m:val="p"/>
                    </m:rPr>
                    <w:rPr>
                      <w:rFonts w:ascii="Cambria Math" w:hAnsi="Cambria Math"/>
                      <w:sz w:val="24"/>
                      <w:color w:val="000000"/>
                    </w:rPr>
                    <m:t>−</m:t>
                  </m:r>
                  <m:r>
                    <w:rPr>
                      <w:rFonts w:ascii="Cambria Math" w:hAnsi="Cambria Math"/>
                      <w:sz w:val="24"/>
                      <w:color w:val="000000"/>
                    </w:rPr>
                    <m:t>12</m:t>
                  </m:r>
                </m:sup>
              </m:sSup>
            </m:oMath>
            <w:r>
              <w:rPr>
                <w:rFonts w:ascii="Times New Roman" w:hAnsi="Times New Roman" w:eastAsia="Times New Roman" w:cs="Times New Roman"/>
                <w:b w:val="0"/>
                <w:i w:val="0"/>
                <w:color w:val="000000"/>
                <w:sz w:val="24"/>
              </w:rPr>
              <w:t xml:space="preserve"> y un paso interno máximo de 0,03 s. Estas tolerancias son computacionales, no incertidumbres instrumentales.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También se comprobaron las condiciones iniciales, la constancia de la energía cuando </w:t>
            </w:r>
            <m:oMath>
              <m:r>
                <w:rPr>
                  <w:rFonts w:ascii="Cambria Math" w:hAnsi="Cambria Math"/>
                  <w:sz w:val="24"/>
                  <w:color w:val="000000"/>
                </w:rPr>
                <m:t>b</m:t>
              </m:r>
              <m:r>
                <m:rPr>
                  <m:sty m:val="p"/>
                </m:rPr>
                <w:rPr>
                  <w:rFonts w:ascii="Cambria Math" w:hAnsi="Cambria Math"/>
                  <w:sz w:val="24"/>
                  <w:color w:val="000000"/>
                </w:rPr>
                <m:t>=</m:t>
              </m:r>
              <m:r>
                <w:rPr>
                  <w:rFonts w:ascii="Cambria Math" w:hAnsi="Cambria Math"/>
                  <w:sz w:val="24"/>
                  <w:color w:val="000000"/>
                </w:rPr>
                <m:t>0</m:t>
              </m:r>
            </m:oMath>
            <w:r>
              <w:rPr>
                <w:rFonts w:ascii="Times New Roman" w:hAnsi="Times New Roman" w:eastAsia="Times New Roman" w:cs="Times New Roman"/>
                <w:b w:val="0"/>
                <w:i w:val="0"/>
                <w:color w:val="000000"/>
                <w:sz w:val="24"/>
              </w:rPr>
              <w:t xml:space="preserve"> y su disminución cuando </w:t>
            </w:r>
            <m:oMath>
              <m:r>
                <w:rPr>
                  <w:rFonts w:ascii="Cambria Math" w:hAnsi="Cambria Math"/>
                  <w:sz w:val="24"/>
                  <w:color w:val="000000"/>
                </w:rPr>
                <m:t>b</m:t>
              </m:r>
              <m:r>
                <m:rPr>
                  <m:sty m:val="p"/>
                </m:rPr>
                <w:rPr>
                  <w:rFonts w:ascii="Cambria Math" w:hAnsi="Cambria Math"/>
                  <w:sz w:val="24"/>
                  <w:color w:val="000000"/>
                </w:rPr>
                <m:t>&gt;</m:t>
              </m:r>
              <m:r>
                <w:rPr>
                  <w:rFonts w:ascii="Cambria Math" w:hAnsi="Cambria Math"/>
                  <w:sz w:val="24"/>
                  <w:color w:val="000000"/>
                </w:rPr>
                <m:t>0</m:t>
              </m:r>
            </m:oMath>
            <w:r>
              <w:rPr>
                <w:rFonts w:ascii="Times New Roman" w:hAnsi="Times New Roman" w:eastAsia="Times New Roman" w:cs="Times New Roman"/>
                <w:b w:val="0"/>
                <w:i w:val="0"/>
                <w:color w:val="000000"/>
                <w:sz w:val="24"/>
              </w:rPr>
              <w:t>. La concordancia verifica la implementación de las ecuaciones; no comprueba la validez del resorte ideal frente a uno físico.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Variación de las propiedades y de la geometría</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Se añadió una exploración determinista con </w:t>
            </w:r>
            <m:oMath>
              <m:r>
                <w:rPr>
                  <w:rFonts w:ascii="Cambria Math" w:hAnsi="Cambria Math"/>
                  <w:sz w:val="24"/>
                  <w:color w:val="000000"/>
                </w:rPr>
                <m:t>G</m:t>
              </m:r>
              <m:r>
                <m:rPr>
                  <m:sty m:val="p"/>
                </m:rPr>
                <w:rPr>
                  <w:rFonts w:ascii="Cambria Math" w:hAnsi="Cambria Math"/>
                  <w:sz w:val="24"/>
                  <w:color w:val="000000"/>
                </w:rPr>
                <m:t>±</m:t>
              </m:r>
              <m:r>
                <w:rPr>
                  <w:rFonts w:ascii="Cambria Math" w:hAnsi="Cambria Math"/>
                  <w:sz w:val="24"/>
                  <w:color w:val="000000"/>
                </w:rPr>
                <m:t>5</m:t>
              </m:r>
              <m:r>
                <m:rPr>
                  <m:sty m:val="p"/>
                </m:rPr>
                <w:rPr>
                  <w:rFonts w:ascii="Cambria Math" w:hAnsi="Cambria Math"/>
                  <w:sz w:val="24"/>
                  <w:color w:val="000000"/>
                </w:rPr>
                <m:t>%</m:t>
              </m:r>
            </m:oMath>
            <w:r>
              <w:rPr>
                <w:rFonts w:ascii="Times New Roman" w:hAnsi="Times New Roman" w:eastAsia="Times New Roman" w:cs="Times New Roman"/>
                <w:b w:val="0"/>
                <w:i w:val="0"/>
                <w:color w:val="000000"/>
                <w:sz w:val="24"/>
              </w:rPr>
              <w:t xml:space="preserve">, </w:t>
            </w:r>
            <m:oMath>
              <m:r>
                <w:rPr>
                  <w:rFonts w:ascii="Cambria Math" w:hAnsi="Cambria Math"/>
                  <w:sz w:val="24"/>
                  <w:color w:val="000000"/>
                </w:rPr>
                <m:t>d</m:t>
              </m:r>
              <m:r>
                <m:rPr>
                  <m:sty m:val="p"/>
                </m:rPr>
                <w:rPr>
                  <w:rFonts w:ascii="Cambria Math" w:hAnsi="Cambria Math"/>
                  <w:sz w:val="24"/>
                  <w:color w:val="000000"/>
                </w:rPr>
                <m:t>±</m:t>
              </m:r>
              <m:r>
                <w:rPr>
                  <w:rFonts w:ascii="Cambria Math" w:hAnsi="Cambria Math"/>
                  <w:sz w:val="24"/>
                  <w:color w:val="000000"/>
                </w:rPr>
                <m:t>1</m:t>
              </m:r>
              <m:r>
                <m:rPr>
                  <m:sty m:val="p"/>
                </m:rPr>
                <w:rPr>
                  <w:rFonts w:ascii="Cambria Math" w:hAnsi="Cambria Math"/>
                  <w:sz w:val="24"/>
                  <w:color w:val="000000"/>
                </w:rPr>
                <m:t>%</m:t>
              </m:r>
            </m:oMath>
            <w:r>
              <w:rPr>
                <w:rFonts w:ascii="Times New Roman" w:hAnsi="Times New Roman" w:eastAsia="Times New Roman" w:cs="Times New Roman"/>
                <w:b w:val="0"/>
                <w:i w:val="0"/>
                <w:color w:val="000000"/>
                <w:sz w:val="24"/>
              </w:rPr>
              <w:t xml:space="preserve"> y </w:t>
            </w:r>
            <m:oMath>
              <m:r>
                <w:rPr>
                  <w:rFonts w:ascii="Cambria Math" w:hAnsi="Cambria Math"/>
                  <w:sz w:val="24"/>
                  <w:color w:val="000000"/>
                </w:rPr>
                <m:t>D</m:t>
              </m:r>
              <m:r>
                <m:rPr>
                  <m:sty m:val="p"/>
                </m:rPr>
                <w:rPr>
                  <w:rFonts w:ascii="Cambria Math" w:hAnsi="Cambria Math"/>
                  <w:sz w:val="24"/>
                  <w:color w:val="000000"/>
                </w:rPr>
                <m:t>±</m:t>
              </m:r>
              <m:r>
                <w:rPr>
                  <w:rFonts w:ascii="Cambria Math" w:hAnsi="Cambria Math"/>
                  <w:sz w:val="24"/>
                  <w:color w:val="000000"/>
                </w:rPr>
                <m:t>1</m:t>
              </m:r>
              <m:r>
                <m:rPr>
                  <m:sty m:val="p"/>
                </m:rPr>
                <w:rPr>
                  <w:rFonts w:ascii="Cambria Math" w:hAnsi="Cambria Math"/>
                  <w:sz w:val="24"/>
                  <w:color w:val="000000"/>
                </w:rPr>
                <m:t>%</m:t>
              </m:r>
            </m:oMath>
            <w:r>
              <w:rPr>
                <w:rFonts w:ascii="Times New Roman" w:hAnsi="Times New Roman" w:eastAsia="Times New Roman" w:cs="Times New Roman"/>
                <w:b w:val="0"/>
                <w:i w:val="0"/>
                <w:color w:val="000000"/>
                <w:sz w:val="24"/>
              </w:rPr>
              <w:t xml:space="preserve">, manteniendo </w:t>
            </w:r>
            <m:oMath>
              <m:r>
                <w:rPr>
                  <w:rFonts w:ascii="Cambria Math" w:hAnsi="Cambria Math"/>
                  <w:sz w:val="24"/>
                  <w:color w:val="000000"/>
                </w:rPr>
                <m:t>n</m:t>
              </m:r>
            </m:oMath>
            <w:r>
              <w:rPr>
                <w:rFonts w:ascii="Times New Roman" w:hAnsi="Times New Roman" w:eastAsia="Times New Roman" w:cs="Times New Roman"/>
                <w:b w:val="0"/>
                <w:i w:val="0"/>
                <w:color w:val="000000"/>
                <w:sz w:val="24"/>
              </w:rPr>
              <w:t xml:space="preserve"> fijo. Estos intervalos son supuestos de sensibilidad y no intervalos de confianza. La cuarta potencia de </w:t>
            </w:r>
            <m:oMath>
              <m:r>
                <w:rPr>
                  <w:rFonts w:ascii="Cambria Math" w:hAnsi="Cambria Math"/>
                  <w:sz w:val="24"/>
                  <w:color w:val="000000"/>
                </w:rPr>
                <m:t>d</m:t>
              </m:r>
            </m:oMath>
            <w:r>
              <w:rPr>
                <w:rFonts w:ascii="Times New Roman" w:hAnsi="Times New Roman" w:eastAsia="Times New Roman" w:cs="Times New Roman"/>
                <w:b w:val="0"/>
                <w:i w:val="0"/>
                <w:color w:val="000000"/>
                <w:sz w:val="24"/>
              </w:rPr>
              <w:t xml:space="preserve"> hace especialmente relevante el diámetro del alambre:</w:t>
            </w:r>
          </w:p>
          <w:p>
            <w:pPr>
              <w:keepNext w:val="0"/>
              <w:keepLines/>
              <w:widowControl/>
              <w:spacing w:line="240" w:lineRule="auto" w:before="60" w:after="160"/>
              <w:ind w:left="0" w:right="0" w:firstLine="0"/>
              <w:jc w:val="center"/>
            </w:pPr>
            <m:oMathPara>
              <m:oMathParaPr>
                <m:jc m:val="center"/>
              </m:oMathParaPr>
              <m:oMath>
                <m:f>
                  <m:fPr>
                    <m:type m:val="bar"/>
                  </m:fPr>
                  <m:num>
                    <m:r>
                      <w:rPr>
                        <w:rFonts w:ascii="Cambria Math" w:hAnsi="Cambria Math"/>
                        <w:sz w:val="24"/>
                        <w:color w:val="000000"/>
                      </w:rPr>
                      <m:t>Δk</m:t>
                    </m:r>
                  </m:num>
                  <m:den>
                    <m:r>
                      <w:rPr>
                        <w:rFonts w:ascii="Cambria Math" w:hAnsi="Cambria Math"/>
                        <w:sz w:val="24"/>
                        <w:color w:val="000000"/>
                      </w:rPr>
                      <m:t>k</m:t>
                    </m:r>
                  </m:den>
                </m:f>
                <m:r>
                  <m:rPr>
                    <m:sty m:val="p"/>
                  </m:rPr>
                  <w:rPr>
                    <w:rFonts w:ascii="Cambria Math" w:hAnsi="Cambria Math"/>
                    <w:sz w:val="24"/>
                    <w:color w:val="000000"/>
                  </w:rPr>
                  <m:t>≈</m:t>
                </m:r>
                <m:f>
                  <m:fPr>
                    <m:type m:val="bar"/>
                  </m:fPr>
                  <m:num>
                    <m:r>
                      <w:rPr>
                        <w:rFonts w:ascii="Cambria Math" w:hAnsi="Cambria Math"/>
                        <w:sz w:val="24"/>
                        <w:color w:val="000000"/>
                      </w:rPr>
                      <m:t>ΔG</m:t>
                    </m:r>
                  </m:num>
                  <m:den>
                    <m:r>
                      <w:rPr>
                        <w:rFonts w:ascii="Cambria Math" w:hAnsi="Cambria Math"/>
                        <w:sz w:val="24"/>
                        <w:color w:val="000000"/>
                      </w:rPr>
                      <m:t>G</m:t>
                    </m:r>
                  </m:den>
                </m:f>
                <m:r>
                  <m:rPr>
                    <m:sty m:val="p"/>
                  </m:rPr>
                  <w:rPr>
                    <w:rFonts w:ascii="Cambria Math" w:hAnsi="Cambria Math"/>
                    <w:sz w:val="24"/>
                    <w:color w:val="000000"/>
                  </w:rPr>
                  <m:t>+</m:t>
                </m:r>
                <m:r>
                  <w:rPr>
                    <w:rFonts w:ascii="Cambria Math" w:hAnsi="Cambria Math"/>
                    <w:sz w:val="24"/>
                    <w:color w:val="000000"/>
                  </w:rPr>
                  <m:t>4</m:t>
                </m:r>
                <m:f>
                  <m:fPr>
                    <m:type m:val="bar"/>
                  </m:fPr>
                  <m:num>
                    <m:r>
                      <w:rPr>
                        <w:rFonts w:ascii="Cambria Math" w:hAnsi="Cambria Math"/>
                        <w:sz w:val="24"/>
                        <w:color w:val="000000"/>
                      </w:rPr>
                      <m:t>Δd</m:t>
                    </m:r>
                  </m:num>
                  <m:den>
                    <m:r>
                      <w:rPr>
                        <w:rFonts w:ascii="Cambria Math" w:hAnsi="Cambria Math"/>
                        <w:sz w:val="24"/>
                        <w:color w:val="000000"/>
                      </w:rPr>
                      <m:t>d</m:t>
                    </m:r>
                  </m:den>
                </m:f>
                <m:r>
                  <m:rPr>
                    <m:sty m:val="p"/>
                  </m:rPr>
                  <w:rPr>
                    <w:rFonts w:ascii="Cambria Math" w:hAnsi="Cambria Math"/>
                    <w:sz w:val="24"/>
                    <w:color w:val="000000"/>
                  </w:rPr>
                  <m:t>−</m:t>
                </m:r>
                <m:r>
                  <w:rPr>
                    <w:rFonts w:ascii="Cambria Math" w:hAnsi="Cambria Math"/>
                    <w:sz w:val="24"/>
                    <w:color w:val="000000"/>
                  </w:rPr>
                  <m:t>3</m:t>
                </m:r>
                <m:f>
                  <m:fPr>
                    <m:type m:val="bar"/>
                  </m:fPr>
                  <m:num>
                    <m:r>
                      <w:rPr>
                        <w:rFonts w:ascii="Cambria Math" w:hAnsi="Cambria Math"/>
                        <w:sz w:val="24"/>
                        <w:color w:val="000000"/>
                      </w:rPr>
                      <m:t>ΔD</m:t>
                    </m:r>
                  </m:num>
                  <m:den>
                    <m:r>
                      <w:rPr>
                        <w:rFonts w:ascii="Cambria Math" w:hAnsi="Cambria Math"/>
                        <w:sz w:val="24"/>
                        <w:color w:val="000000"/>
                      </w:rPr>
                      <m:t>D</m:t>
                    </m:r>
                  </m:den>
                </m:f>
                <m:r>
                  <m:rPr>
                    <m:sty m:val="p"/>
                  </m:rPr>
                  <w:rPr>
                    <w:rFonts w:ascii="Cambria Math" w:hAnsi="Cambria Math"/>
                    <w:sz w:val="24"/>
                    <w:color w:val="000000"/>
                  </w:rPr>
                  <m:t>−</m:t>
                </m:r>
                <m:f>
                  <m:fPr>
                    <m:type m:val="bar"/>
                  </m:fPr>
                  <m:num>
                    <m:r>
                      <w:rPr>
                        <w:rFonts w:ascii="Cambria Math" w:hAnsi="Cambria Math"/>
                        <w:sz w:val="24"/>
                        <w:color w:val="000000"/>
                      </w:rPr>
                      <m:t>Δn</m:t>
                    </m:r>
                  </m:num>
                  <m:den>
                    <m:r>
                      <w:rPr>
                        <w:rFonts w:ascii="Cambria Math" w:hAnsi="Cambria Math"/>
                        <w:sz w:val="24"/>
                        <w:color w:val="000000"/>
                      </w:rPr>
                      <m:t>n</m:t>
                    </m:r>
                  </m:den>
                </m:f>
              </m:oMath>
            </m:oMathPara>
          </w:p>
          <w:p>
            <w:pPr>
              <w:keepNext w:val="0"/>
              <w:keepLines w:val="0"/>
              <w:widowControl/>
              <w:spacing w:line="276" w:lineRule="auto" w:before="100" w:after="80"/>
              <w:ind w:left="0" w:right="0" w:firstLine="0"/>
              <w:jc w:val="left"/>
            </w:pPr>
            <w:bookmarkStart w:id="41" w:name="tabla_7"/>
            <w:r>
              <w:rPr>
                <w:rFonts w:ascii="Times New Roman" w:hAnsi="Times New Roman" w:eastAsia="Times New Roman" w:cs="Times New Roman"/>
                <w:b/>
                <w:i w:val="0"/>
                <w:color w:val="000000"/>
                <w:sz w:val="24"/>
              </w:rPr>
              <w:t xml:space="preserve">Tabla 7. </w:t>
            </w:r>
            <w:r>
              <w:rPr>
                <w:rFonts w:ascii="Times New Roman" w:hAnsi="Times New Roman" w:eastAsia="Times New Roman" w:cs="Times New Roman"/>
                <w:b w:val="0"/>
                <w:i w:val="0"/>
                <w:color w:val="000000"/>
                <w:sz w:val="24"/>
              </w:rPr>
              <w:t>Extremos calculados con los intervalos supuestos y la misma carga reservada.</w:t>
            </w:r>
            <w:bookmarkEnd w:id="41"/>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20"/>
              <w:gridCol w:w="2117"/>
              <w:gridCol w:w="2117"/>
              <w:gridCol w:w="4147"/>
            </w:tblGrid>
            <w:tr>
              <w:trPr>
                <w:cantSplit/>
                <w:tblHeader/>
              </w:trPr>
              <w:tc>
                <w:tcPr>
                  <w:tcW w:type="dxa" w:w="720"/>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Caso</w:t>
                  </w:r>
                </w:p>
              </w:tc>
              <w:tc>
                <w:tcPr>
                  <w:tcW w:type="dxa" w:w="211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k</m:t>
                    </m:r>
                  </m:oMath>
                  <w:r>
                    <w:rPr>
                      <w:rFonts w:ascii="Times New Roman" w:hAnsi="Times New Roman" w:eastAsia="Times New Roman" w:cs="Times New Roman"/>
                      <w:b/>
                      <w:i w:val="0"/>
                      <w:color w:val="000000"/>
                      <w:sz w:val="24"/>
                    </w:rPr>
                    <w:t xml:space="preserve"> mínimo (N/</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211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m:oMath>
                    <m:r>
                      <w:rPr>
                        <w:rFonts w:ascii="Cambria Math" w:hAnsi="Cambria Math"/>
                        <w:sz w:val="24"/>
                        <w:color w:val="000000"/>
                      </w:rPr>
                      <m:t>k</m:t>
                    </m:r>
                  </m:oMath>
                  <w:r>
                    <w:rPr>
                      <w:rFonts w:ascii="Times New Roman" w:hAnsi="Times New Roman" w:eastAsia="Times New Roman" w:cs="Times New Roman"/>
                      <w:b/>
                      <w:i w:val="0"/>
                      <w:color w:val="000000"/>
                      <w:sz w:val="24"/>
                    </w:rPr>
                    <w:t xml:space="preserve"> máximo (N/</w:t>
                  </w:r>
                  <m:oMath>
                    <m:r>
                      <w:rPr>
                        <w:rFonts w:ascii="Cambria Math" w:hAnsi="Cambria Math"/>
                        <w:sz w:val="24"/>
                        <w:color w:val="000000"/>
                      </w:rPr>
                      <m:t>m</m:t>
                    </m:r>
                  </m:oMath>
                  <w:r>
                    <w:rPr>
                      <w:rFonts w:ascii="Times New Roman" w:hAnsi="Times New Roman" w:eastAsia="Times New Roman" w:cs="Times New Roman"/>
                      <w:b/>
                      <w:i w:val="0"/>
                      <w:color w:val="000000"/>
                      <w:sz w:val="24"/>
                    </w:rPr>
                    <w:t>)</w:t>
                  </w:r>
                </w:p>
              </w:tc>
              <w:tc>
                <w:tcPr>
                  <w:tcW w:type="dxa" w:w="414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 xml:space="preserve">Holgura con </w:t>
                  </w:r>
                  <m:oMath>
                    <m:r>
                      <w:rPr>
                        <w:rFonts w:ascii="Cambria Math" w:hAnsi="Cambria Math"/>
                        <w:sz w:val="24"/>
                        <w:color w:val="000000"/>
                      </w:rPr>
                      <m:t>k</m:t>
                    </m:r>
                  </m:oMath>
                  <w:r>
                    <w:rPr>
                      <w:rFonts w:ascii="Times New Roman" w:hAnsi="Times New Roman" w:eastAsia="Times New Roman" w:cs="Times New Roman"/>
                      <w:b/>
                      <w:i w:val="0"/>
                      <w:color w:val="000000"/>
                      <w:sz w:val="24"/>
                    </w:rPr>
                    <w:t xml:space="preserve"> mínimo (cm)</w:t>
                  </w:r>
                </w:p>
              </w:tc>
            </w:tr>
            <w:tr>
              <w:trPr>
                <w:cantSplit/>
              </w:trPr>
              <w:tc>
                <w:tcPr>
                  <w:tcW w:type="dxa" w:w="72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AC</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28,202</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35,854</w:t>
                  </w:r>
                </w:p>
              </w:tc>
              <w:tc>
                <w:tcPr>
                  <w:tcW w:type="dxa" w:w="414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10,564</w:t>
                  </w:r>
                </w:p>
              </w:tc>
            </w:tr>
            <w:tr>
              <w:trPr>
                <w:cantSplit/>
              </w:trPr>
              <w:tc>
                <w:tcPr>
                  <w:tcW w:type="dxa" w:w="72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IN</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25,209</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32,050</w:t>
                  </w:r>
                </w:p>
              </w:tc>
              <w:tc>
                <w:tcPr>
                  <w:tcW w:type="dxa" w:w="414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9,326</w:t>
                  </w:r>
                </w:p>
              </w:tc>
            </w:tr>
            <w:tr>
              <w:trPr>
                <w:cantSplit/>
              </w:trPr>
              <w:tc>
                <w:tcPr>
                  <w:tcW w:type="dxa" w:w="720"/>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TI</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14,668</w:t>
                  </w:r>
                </w:p>
              </w:tc>
              <w:tc>
                <w:tcPr>
                  <w:tcW w:type="dxa" w:w="211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18,648</w:t>
                  </w:r>
                </w:p>
              </w:tc>
              <w:tc>
                <w:tcPr>
                  <w:tcW w:type="dxa" w:w="4147"/>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0,935</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TI conserva holgura positiva aun en el extremo menos rígido, aunque baja a 0,935 cm. Su rango de rigidez permanece por debajo de los otros dos. Los rangos de AC e IN se solapan, por lo que su orden no es robusto ante todos los cambios considerados.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Limitaciones físicas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 xml:space="preserve">La simulación desprecia la masa del resorte y las resonancias internas, el rozamiento seco, la precarga, la plasticidad y la variación térmica. El valor de </w:t>
            </w:r>
            <m:oMath>
              <m:r>
                <w:rPr>
                  <w:rFonts w:ascii="Cambria Math" w:hAnsi="Cambria Math"/>
                  <w:sz w:val="24"/>
                  <w:color w:val="000000"/>
                </w:rPr>
                <m:t>G</m:t>
              </m:r>
            </m:oMath>
            <w:r>
              <w:rPr>
                <w:rFonts w:ascii="Times New Roman" w:hAnsi="Times New Roman" w:eastAsia="Times New Roman" w:cs="Times New Roman"/>
                <w:b w:val="0"/>
                <w:i w:val="0"/>
                <w:color w:val="000000"/>
                <w:sz w:val="24"/>
              </w:rPr>
              <w:t xml:space="preserve"> del titanio es orientativo y el del inoxidable depende del </w:t>
            </w:r>
            <m:oMath>
              <m:r>
                <w:rPr>
                  <w:rFonts w:ascii="Cambria Math" w:hAnsi="Cambria Math"/>
                  <w:sz w:val="24"/>
                  <w:color w:val="000000"/>
                </w:rPr>
                <m:t>ν</m:t>
              </m:r>
            </m:oMath>
            <w:r>
              <w:rPr>
                <w:rFonts w:ascii="Times New Roman" w:hAnsi="Times New Roman" w:eastAsia="Times New Roman" w:cs="Times New Roman"/>
                <w:b w:val="0"/>
                <w:i w:val="0"/>
                <w:color w:val="000000"/>
                <w:sz w:val="24"/>
              </w:rPr>
              <w:t xml:space="preserve"> supuesto. Antes de construir el montaje se deben medir masa y geometría del resorte, comprobar el régimen elástico y registrar el amortiguamiento real. No se considera aprobado un diseño mecánico únicamente porque cumpla el recorrido numérico.</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Reutilización de materiales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La propuesta conserva el uso de un recipiente recuperado y sujeciones desmontables. Como no se realizó el montaje, no se reportan masas de residuos evitados ni porcentajes de materiales efectivamente reutilizados. La masa de 0,080 kg del accesorio es una hipótesis para el cálculo.</w:t>
            </w:r>
          </w:p>
          <w:p>
            <w:pPr>
              <w:keepNext w:val="0"/>
              <w:keepLines w:val="0"/>
              <w:widowControl/>
              <w:spacing w:line="276" w:lineRule="auto" w:before="100" w:after="80"/>
              <w:ind w:left="0" w:right="0" w:firstLine="0"/>
              <w:jc w:val="left"/>
            </w:pPr>
            <w:bookmarkStart w:id="42" w:name="tabla_8"/>
            <w:r>
              <w:rPr>
                <w:rFonts w:ascii="Times New Roman" w:hAnsi="Times New Roman" w:eastAsia="Times New Roman" w:cs="Times New Roman"/>
                <w:b/>
                <w:i w:val="0"/>
                <w:color w:val="000000"/>
                <w:sz w:val="24"/>
              </w:rPr>
              <w:t xml:space="preserve">Tabla 8. </w:t>
            </w:r>
            <w:r>
              <w:rPr>
                <w:rFonts w:ascii="Times New Roman" w:hAnsi="Times New Roman" w:eastAsia="Times New Roman" w:cs="Times New Roman"/>
                <w:b w:val="0"/>
                <w:i w:val="0"/>
                <w:color w:val="000000"/>
                <w:sz w:val="24"/>
              </w:rPr>
              <w:t>Organización prevista de los elementos reutilizables; no constituye un inventario medido.</w:t>
            </w:r>
            <w:bookmarkEnd w:id="42"/>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3672"/>
              <w:gridCol w:w="3701"/>
            </w:tblGrid>
            <w:tr>
              <w:trPr>
                <w:cantSplit/>
                <w:tblHeader/>
              </w:trPr>
              <w:tc>
                <w:tcPr>
                  <w:tcW w:type="dxa" w:w="1728"/>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Elemento previsto</w:t>
                  </w:r>
                </w:p>
              </w:tc>
              <w:tc>
                <w:tcPr>
                  <w:tcW w:type="dxa" w:w="3672"/>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Criterio de reutilización</w:t>
                  </w:r>
                </w:p>
              </w:tc>
              <w:tc>
                <w:tcPr>
                  <w:tcW w:type="dxa" w:w="3701"/>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Estado en esta fase</w:t>
                  </w:r>
                </w:p>
              </w:tc>
            </w:tr>
            <w:tr>
              <w:trPr>
                <w:cantSplit/>
              </w:trPr>
              <w:tc>
                <w:tcPr>
                  <w:tcW w:type="dxa" w:w="172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Recipiente y accesorio</w:t>
                  </w:r>
                </w:p>
              </w:tc>
              <w:tc>
                <w:tcPr>
                  <w:tcW w:type="dxa" w:w="3672"/>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Recuperar un recipiente apropiado para la carga.</w:t>
                  </w:r>
                </w:p>
              </w:tc>
              <w:tc>
                <w:tcPr>
                  <w:tcW w:type="dxa" w:w="3701"/>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Propuesto; sin montaje ni pesaje.</w:t>
                  </w:r>
                </w:p>
              </w:tc>
            </w:tr>
            <w:tr>
              <w:trPr>
                <w:cantSplit/>
              </w:trPr>
              <w:tc>
                <w:tcPr>
                  <w:tcW w:type="dxa" w:w="172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Sujeciones</w:t>
                  </w:r>
                </w:p>
              </w:tc>
              <w:tc>
                <w:tcPr>
                  <w:tcW w:type="dxa" w:w="3672"/>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Usar uniones desmontables y revisar su estado.</w:t>
                  </w:r>
                </w:p>
              </w:tc>
              <w:tc>
                <w:tcPr>
                  <w:tcW w:type="dxa" w:w="3701"/>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Propuestas; verificación pendiente.</w:t>
                  </w:r>
                </w:p>
              </w:tc>
            </w:tr>
            <w:tr>
              <w:trPr>
                <w:cantSplit/>
              </w:trPr>
              <w:tc>
                <w:tcPr>
                  <w:tcW w:type="dxa" w:w="1728"/>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Resorte y soporte</w:t>
                  </w:r>
                </w:p>
              </w:tc>
              <w:tc>
                <w:tcPr>
                  <w:tcW w:type="dxa" w:w="3672"/>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Caracterizar componentes disponibles antes de seleccionarlos.</w:t>
                  </w:r>
                </w:p>
              </w:tc>
              <w:tc>
                <w:tcPr>
                  <w:tcW w:type="dxa" w:w="3701"/>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Alternativas idealizadas en Python.</w:t>
                  </w:r>
                </w:p>
              </w:tc>
            </w:tr>
          </w:tbl>
          <w:p>
            <w:pPr>
              <w:keepNext w:val="0"/>
              <w:keepLines w:val="0"/>
              <w:widowControl/>
              <w:spacing w:line="60" w:lineRule="exact" w:before="0" w:after="80"/>
              <w:ind w:left="0" w:right="0" w:firstLine="0"/>
              <w:jc w:val="both"/>
            </w:pP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Balance de resultados de la fase 2</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1. La imposibilidad de coordinar el acceso al laboratorio con el señor Yebrail motivó el cambio de la adquisición con CASSY-Lab a una fase computacional. Se conservó el problema de selección de una suspensión vertical y se ampliaron las alternativas para estudiar el material y el amortiguamiento.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2. Con la geometría común y los módulos de referencia, TI ofrece la menor rigidez y la menor aceleración máxima para la carga reservada. Su ventaja está acompañada por una mayor elongación, lo que confirma la compensación entre suavidad de respuesta y recorrido propuesta en la fase 1.</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3. El amortiguamiento modifica el tiempo de decaimiento y la disipación de energía. En los escenarios estudiados no cambia la aceleración inicial ni reduce el máximo de aceleración, porque ese máximo ocurre al liberar la carga sin impulso.</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4. La solución numérica concuerda con la analítica y el procesamiento recupera los parámetros de las señales sintéticas. El resultado respalda la consistencia del simulador, pero la selección permanece provisional hasta caracterizar componentes reales.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Si se obtiene acceso al laboratorio, se deberán medir los resortes y el accesorio, verificar el recorrido y el intervalo elástico, estimar el amortiguamiento con la masa de referencia y realizar el ensayo de 0,300 kg sin reajustar la predicción. Después podrá evaluarse si la alternativa numérica coincide con una configuración disponible y reutilizable.</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Para el póster final se propone presentar el cambio metodológico, el esquema de la suspensión, la comparación de las tres alternativas, el barrido de amortiguamiento y la selección condicionada. Las imágenes y tablas deberán identificarse como resultados de simulación.</w:t>
            </w:r>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Bibliografía</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Los siguientes artículos se identifican por DOI. El enlace Google Scholar ejecuta una búsqueda por título; las propiedades y descripciones se verificaron en las publicaciones y registros académicos disponibles.</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360" w:lineRule="auto" w:before="0" w:after="100"/>
              <w:ind w:left="432" w:right="0" w:hanging="432"/>
              <w:jc w:val="both"/>
            </w:pPr>
            <w:r>
              <w:rPr>
                <w:rFonts w:ascii="Times New Roman" w:hAnsi="Times New Roman" w:eastAsia="Times New Roman" w:cs="Times New Roman"/>
                <w:b w:val="0"/>
                <w:i w:val="0"/>
                <w:color w:val="000000"/>
                <w:sz w:val="24"/>
              </w:rPr>
              <w:t xml:space="preserve">Gu, Z., Hou, X., &amp; Ye, J. (2021). Design and analysis method of nonlinear helical springs using a combining technique: Finite element analysis, constrained Latin hypercube sampling and genetic programming. </w:t>
            </w:r>
            <w:r>
              <w:rPr>
                <w:rFonts w:ascii="Times New Roman" w:hAnsi="Times New Roman" w:eastAsia="Times New Roman" w:cs="Times New Roman"/>
                <w:b w:val="0"/>
                <w:i/>
                <w:color w:val="000000"/>
                <w:sz w:val="24"/>
              </w:rPr>
              <w:t>Proceedings of the Institution of Mechanical Engineers, Part C: Journal of Mechanical Engineering Science, 235</w:t>
            </w:r>
            <w:r>
              <w:rPr>
                <w:rFonts w:ascii="Times New Roman" w:hAnsi="Times New Roman" w:eastAsia="Times New Roman" w:cs="Times New Roman"/>
                <w:b w:val="0"/>
                <w:i w:val="0"/>
                <w:color w:val="000000"/>
                <w:sz w:val="24"/>
              </w:rPr>
              <w:t xml:space="preserve">(22), 5917–5930. </w:t>
            </w:r>
            <w:hyperlink r:id="rId15">
              <w:r>
                <w:rPr>
                  <w:rFonts w:ascii="Times New Roman" w:hAnsi="Times New Roman"/>
                  <w:color w:val="000000"/>
                  <w:sz w:val="24"/>
                  <w:u w:val="single"/>
                </w:rPr>
                <w:t>https://doi.org/10.1177/09544062211010210</w:t>
              </w:r>
            </w:hyperlink>
          </w:p>
          <w:p>
            <w:pPr>
              <w:keepNext w:val="0"/>
              <w:keepLines w:val="0"/>
              <w:widowControl/>
              <w:spacing w:line="276" w:lineRule="auto" w:before="0" w:after="160"/>
              <w:ind w:left="432" w:right="0" w:firstLine="0"/>
              <w:jc w:val="both"/>
            </w:pPr>
            <w:hyperlink r:id="rId16">
              <w:r>
                <w:rPr>
                  <w:rFonts w:ascii="Times New Roman" w:hAnsi="Times New Roman"/>
                  <w:color w:val="000000"/>
                  <w:sz w:val="24"/>
                  <w:u w:val="single"/>
                </w:rPr>
                <w:t>Google Scholar</w:t>
              </w:r>
            </w:hyperlink>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360" w:lineRule="auto" w:before="0" w:after="100"/>
              <w:ind w:left="432" w:right="0" w:hanging="432"/>
              <w:jc w:val="both"/>
            </w:pPr>
            <w:r>
              <w:rPr>
                <w:rFonts w:ascii="Times New Roman" w:hAnsi="Times New Roman" w:eastAsia="Times New Roman" w:cs="Times New Roman"/>
                <w:b w:val="0"/>
                <w:i w:val="0"/>
                <w:color w:val="000000"/>
                <w:sz w:val="24"/>
              </w:rPr>
              <w:t xml:space="preserve">Lee, J., &amp; Thompson, D. J. (2001). Dynamic stiffness formulation, free vibration and wave motion of helical springs. </w:t>
            </w:r>
            <w:r>
              <w:rPr>
                <w:rFonts w:ascii="Times New Roman" w:hAnsi="Times New Roman" w:eastAsia="Times New Roman" w:cs="Times New Roman"/>
                <w:b w:val="0"/>
                <w:i/>
                <w:color w:val="000000"/>
                <w:sz w:val="24"/>
              </w:rPr>
              <w:t>Journal of Sound and Vibration, 239</w:t>
            </w:r>
            <w:r>
              <w:rPr>
                <w:rFonts w:ascii="Times New Roman" w:hAnsi="Times New Roman" w:eastAsia="Times New Roman" w:cs="Times New Roman"/>
                <w:b w:val="0"/>
                <w:i w:val="0"/>
                <w:color w:val="000000"/>
                <w:sz w:val="24"/>
              </w:rPr>
              <w:t xml:space="preserve">(2), 297–320. </w:t>
            </w:r>
            <w:hyperlink r:id="rId17">
              <w:r>
                <w:rPr>
                  <w:rFonts w:ascii="Times New Roman" w:hAnsi="Times New Roman"/>
                  <w:color w:val="000000"/>
                  <w:sz w:val="24"/>
                  <w:u w:val="single"/>
                </w:rPr>
                <w:t>https://doi.org/10.1006/jsvi.2000.3169</w:t>
              </w:r>
            </w:hyperlink>
          </w:p>
          <w:p>
            <w:pPr>
              <w:keepNext w:val="0"/>
              <w:keepLines w:val="0"/>
              <w:widowControl/>
              <w:spacing w:line="276" w:lineRule="auto" w:before="0" w:after="160"/>
              <w:ind w:left="432" w:right="0" w:firstLine="0"/>
              <w:jc w:val="both"/>
            </w:pPr>
            <w:hyperlink r:id="rId18">
              <w:r>
                <w:rPr>
                  <w:rFonts w:ascii="Times New Roman" w:hAnsi="Times New Roman"/>
                  <w:color w:val="000000"/>
                  <w:sz w:val="24"/>
                  <w:u w:val="single"/>
                </w:rPr>
                <w:t>Google Scholar</w:t>
              </w:r>
            </w:hyperlink>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360" w:lineRule="auto" w:before="0" w:after="100"/>
              <w:ind w:left="432" w:right="0" w:hanging="432"/>
              <w:jc w:val="both"/>
            </w:pPr>
            <w:r>
              <w:rPr>
                <w:rFonts w:ascii="Times New Roman" w:hAnsi="Times New Roman" w:eastAsia="Times New Roman" w:cs="Times New Roman"/>
                <w:b w:val="0"/>
                <w:i w:val="0"/>
                <w:color w:val="000000"/>
                <w:sz w:val="24"/>
              </w:rPr>
              <w:t xml:space="preserve">Li, L., Xu, Q., Yang, H., Ying, Y., Cao, Z., Guo, D., &amp; Ji, V. (2024). Design and rate control of large titanium alloy springs for aerospace applications. </w:t>
            </w:r>
            <w:r>
              <w:rPr>
                <w:rFonts w:ascii="Times New Roman" w:hAnsi="Times New Roman" w:eastAsia="Times New Roman" w:cs="Times New Roman"/>
                <w:b w:val="0"/>
                <w:i/>
                <w:color w:val="000000"/>
                <w:sz w:val="24"/>
              </w:rPr>
              <w:t>Aerospace, 11</w:t>
            </w:r>
            <w:r>
              <w:rPr>
                <w:rFonts w:ascii="Times New Roman" w:hAnsi="Times New Roman" w:eastAsia="Times New Roman" w:cs="Times New Roman"/>
                <w:b w:val="0"/>
                <w:i w:val="0"/>
                <w:color w:val="000000"/>
                <w:sz w:val="24"/>
              </w:rPr>
              <w:t xml:space="preserve">(7), Artículo 514. </w:t>
            </w:r>
            <w:hyperlink r:id="rId19">
              <w:r>
                <w:rPr>
                  <w:rFonts w:ascii="Times New Roman" w:hAnsi="Times New Roman"/>
                  <w:color w:val="000000"/>
                  <w:sz w:val="24"/>
                  <w:u w:val="single"/>
                </w:rPr>
                <w:t>https://doi.org/10.3390/aerospace11070514</w:t>
              </w:r>
            </w:hyperlink>
          </w:p>
          <w:p>
            <w:pPr>
              <w:keepNext w:val="0"/>
              <w:keepLines w:val="0"/>
              <w:widowControl/>
              <w:spacing w:line="276" w:lineRule="auto" w:before="0" w:after="160"/>
              <w:ind w:left="432" w:right="0" w:firstLine="0"/>
              <w:jc w:val="both"/>
            </w:pPr>
            <w:hyperlink r:id="rId20">
              <w:r>
                <w:rPr>
                  <w:rFonts w:ascii="Times New Roman" w:hAnsi="Times New Roman"/>
                  <w:color w:val="000000"/>
                  <w:sz w:val="24"/>
                  <w:u w:val="single"/>
                </w:rPr>
                <w:t>Google Scholar</w:t>
              </w:r>
            </w:hyperlink>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360" w:lineRule="auto" w:before="0" w:after="100"/>
              <w:ind w:left="432" w:right="0" w:hanging="432"/>
              <w:jc w:val="both"/>
            </w:pPr>
            <w:r>
              <w:rPr>
                <w:rFonts w:ascii="Times New Roman" w:hAnsi="Times New Roman" w:eastAsia="Times New Roman" w:cs="Times New Roman"/>
                <w:b w:val="0"/>
                <w:i w:val="0"/>
                <w:color w:val="000000"/>
                <w:sz w:val="24"/>
              </w:rPr>
              <w:t xml:space="preserve">Yokoyama, T. (2023). Experimental identification of high damping ratios in single-degree-of-freedom systems. </w:t>
            </w:r>
            <w:r>
              <w:rPr>
                <w:rFonts w:ascii="Times New Roman" w:hAnsi="Times New Roman" w:eastAsia="Times New Roman" w:cs="Times New Roman"/>
                <w:b w:val="0"/>
                <w:i/>
                <w:color w:val="000000"/>
                <w:sz w:val="24"/>
              </w:rPr>
              <w:t>Archive of Applied Mechanics, 93</w:t>
            </w:r>
            <w:r>
              <w:rPr>
                <w:rFonts w:ascii="Times New Roman" w:hAnsi="Times New Roman" w:eastAsia="Times New Roman" w:cs="Times New Roman"/>
                <w:b w:val="0"/>
                <w:i w:val="0"/>
                <w:color w:val="000000"/>
                <w:sz w:val="24"/>
              </w:rPr>
              <w:t xml:space="preserve">, 2667–2680. </w:t>
            </w:r>
            <w:hyperlink r:id="rId21">
              <w:r>
                <w:rPr>
                  <w:rFonts w:ascii="Times New Roman" w:hAnsi="Times New Roman"/>
                  <w:color w:val="000000"/>
                  <w:sz w:val="24"/>
                  <w:u w:val="single"/>
                </w:rPr>
                <w:t>https://doi.org/10.1007/s00419-023-02414-3</w:t>
              </w:r>
            </w:hyperlink>
          </w:p>
          <w:p>
            <w:pPr>
              <w:keepNext w:val="0"/>
              <w:keepLines w:val="0"/>
              <w:widowControl/>
              <w:spacing w:line="276" w:lineRule="auto" w:before="0" w:after="160"/>
              <w:ind w:left="432" w:right="0" w:firstLine="0"/>
              <w:jc w:val="both"/>
            </w:pPr>
            <w:hyperlink r:id="rId22">
              <w:r>
                <w:rPr>
                  <w:rFonts w:ascii="Times New Roman" w:hAnsi="Times New Roman"/>
                  <w:color w:val="000000"/>
                  <w:sz w:val="24"/>
                  <w:u w:val="single"/>
                </w:rPr>
                <w:t>Google Scholar</w:t>
              </w:r>
            </w:hyperlink>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360" w:lineRule="auto" w:before="0" w:after="100"/>
              <w:ind w:left="432" w:right="0" w:hanging="432"/>
              <w:jc w:val="both"/>
            </w:pPr>
            <w:r>
              <w:rPr>
                <w:rFonts w:ascii="Times New Roman" w:hAnsi="Times New Roman" w:eastAsia="Times New Roman" w:cs="Times New Roman"/>
                <w:b w:val="0"/>
                <w:i w:val="0"/>
                <w:color w:val="000000"/>
                <w:sz w:val="24"/>
              </w:rPr>
              <w:t xml:space="preserve">Zani, N., &amp; Solazzi, L. (2024). Analysis and prediction of spring-back in cylindrical helical springs using analytical and numerical models. </w:t>
            </w:r>
            <w:r>
              <w:rPr>
                <w:rFonts w:ascii="Times New Roman" w:hAnsi="Times New Roman" w:eastAsia="Times New Roman" w:cs="Times New Roman"/>
                <w:b w:val="0"/>
                <w:i/>
                <w:color w:val="000000"/>
                <w:sz w:val="24"/>
              </w:rPr>
              <w:t>Eng, 5</w:t>
            </w:r>
            <w:r>
              <w:rPr>
                <w:rFonts w:ascii="Times New Roman" w:hAnsi="Times New Roman" w:eastAsia="Times New Roman" w:cs="Times New Roman"/>
                <w:b w:val="0"/>
                <w:i w:val="0"/>
                <w:color w:val="000000"/>
                <w:sz w:val="24"/>
              </w:rPr>
              <w:t xml:space="preserve">(3), 1696–1707. </w:t>
            </w:r>
            <w:hyperlink r:id="rId23">
              <w:r>
                <w:rPr>
                  <w:rFonts w:ascii="Times New Roman" w:hAnsi="Times New Roman"/>
                  <w:color w:val="000000"/>
                  <w:sz w:val="24"/>
                  <w:u w:val="single"/>
                </w:rPr>
                <w:t>https://doi.org/10.3390/eng5030089</w:t>
              </w:r>
            </w:hyperlink>
          </w:p>
          <w:p>
            <w:pPr>
              <w:keepNext w:val="0"/>
              <w:keepLines w:val="0"/>
              <w:widowControl/>
              <w:spacing w:line="276" w:lineRule="auto" w:before="0" w:after="160"/>
              <w:ind w:left="432" w:right="0" w:firstLine="0"/>
              <w:jc w:val="both"/>
            </w:pPr>
            <w:hyperlink r:id="rId24">
              <w:r>
                <w:rPr>
                  <w:rFonts w:ascii="Times New Roman" w:hAnsi="Times New Roman"/>
                  <w:color w:val="000000"/>
                  <w:sz w:val="24"/>
                  <w:u w:val="single"/>
                </w:rPr>
                <w:t>Google Scholar</w:t>
              </w:r>
            </w:hyperlink>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Fuentes del planteamiento</w:t>
            </w:r>
          </w:p>
          <w:p>
            <w:pPr>
              <w:keepNext w:val="0"/>
              <w:keepLines w:val="0"/>
              <w:widowControl/>
              <w:spacing w:line="360" w:lineRule="auto" w:before="0" w:after="120"/>
              <w:ind w:left="432" w:right="0" w:hanging="432"/>
              <w:jc w:val="both"/>
            </w:pPr>
            <w:r>
              <w:rPr>
                <w:rFonts w:ascii="Times New Roman" w:hAnsi="Times New Roman" w:eastAsia="Times New Roman" w:cs="Times New Roman"/>
                <w:b w:val="0"/>
                <w:i w:val="0"/>
                <w:color w:val="000000"/>
                <w:sz w:val="24"/>
              </w:rPr>
              <w:t xml:space="preserve">Caballero Domínguez, J. S., Niño Solano, S. J., &amp; Consuegra Medina, J. D. (2026). </w:t>
            </w:r>
            <w:r>
              <w:rPr>
                <w:rFonts w:ascii="Times New Roman" w:hAnsi="Times New Roman" w:eastAsia="Times New Roman" w:cs="Times New Roman"/>
                <w:b w:val="0"/>
                <w:i/>
                <w:color w:val="000000"/>
                <w:sz w:val="24"/>
              </w:rPr>
              <w:t>Selección de un resorte para una suspensión reutilizable de pequeñas cargas. Fase 1 de formulación del proyecto y versión previa de la fase 2</w:t>
            </w:r>
            <w:r>
              <w:rPr>
                <w:rFonts w:ascii="Times New Roman" w:hAnsi="Times New Roman" w:eastAsia="Times New Roman" w:cs="Times New Roman"/>
                <w:b w:val="0"/>
                <w:i w:val="0"/>
                <w:color w:val="000000"/>
                <w:sz w:val="24"/>
              </w:rPr>
              <w:t xml:space="preserve"> [Documentos de trabajo, Universidad Industrial de Santander].</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Documentación del programa</w:t>
            </w:r>
          </w:p>
          <w:p>
            <w:pPr>
              <w:keepNext w:val="0"/>
              <w:keepLines w:val="0"/>
              <w:widowControl/>
              <w:spacing w:line="276" w:lineRule="auto" w:before="0" w:after="120"/>
              <w:ind w:left="0" w:right="0" w:firstLine="0"/>
              <w:jc w:val="both"/>
            </w:pPr>
            <w:hyperlink r:id="rId25">
              <w:r>
                <w:rPr>
                  <w:rFonts w:ascii="Times New Roman" w:hAnsi="Times New Roman"/>
                  <w:color w:val="000000"/>
                  <w:sz w:val="24"/>
                  <w:u w:val="single"/>
                </w:rPr>
                <w:t>SciPy, solve_ivp</w:t>
              </w:r>
            </w:hyperlink>
          </w:p>
          <w:p>
            <w:pPr>
              <w:keepNext w:val="0"/>
              <w:keepLines w:val="0"/>
              <w:widowControl/>
              <w:spacing w:line="276" w:lineRule="auto" w:before="0" w:after="120"/>
              <w:ind w:left="0" w:right="0" w:firstLine="0"/>
              <w:jc w:val="both"/>
            </w:pPr>
            <w:hyperlink r:id="rId26">
              <w:r>
                <w:rPr>
                  <w:rFonts w:ascii="Times New Roman" w:hAnsi="Times New Roman"/>
                  <w:color w:val="000000"/>
                  <w:sz w:val="24"/>
                  <w:u w:val="single"/>
                </w:rPr>
                <w:t>Matplotlib, animaciones</w:t>
              </w:r>
            </w:hyperlink>
          </w:p>
        </w:tc>
      </w:tr>
      <w:tr>
        <w:trPr>
          <w:cantSplit/>
        </w:trPr>
        <w:tc>
          <w:tcPr>
            <w:gridSpan w:val="2"/>
            <w:tcMar>
              <w:top w:w="70" w:type="dxa"/>
              <w:bottom w:w="20" w:type="dxa"/>
              <w:left w:w="100" w:type="dxa"/>
              <w:right w:w="100" w:type="dxa"/>
            </w:tcMar>
            <w:vAlign w:val="top"/>
            <w:tcBorders>
              <w:top w:val="single" w:sz="4" w:color="000000"/>
              <w:bottom w:val="nil" w:sz="4" w:color="000000"/>
            </w:tcBorders>
          </w:tcPr>
          <w:p>
            <w:pPr>
              <w:pStyle w:val="Heading1"/>
              <w:keepNext w:val="0"/>
              <w:keepLines w:val="0"/>
              <w:widowControl/>
              <w:spacing w:line="264" w:lineRule="auto" w:before="0" w:after="140"/>
              <w:ind w:left="0" w:right="0" w:firstLine="0"/>
              <w:jc w:val="left"/>
            </w:pPr>
            <w:r>
              <w:rPr>
                <w:rFonts w:ascii="Times New Roman" w:hAnsi="Times New Roman" w:eastAsia="Times New Roman" w:cs="Times New Roman"/>
                <w:b/>
                <w:i w:val="0"/>
                <w:color w:val="000000"/>
                <w:sz w:val="24"/>
              </w:rPr>
              <w:t>Anexo A. Código de simulación y procesamiento de datos</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El programa completo se entrega en simulador.py dentro de Simulador_Resortes_Fisica_3.zip. Incluye los ajustes, la exportación de datos, la animación y una interfaz de exploración. A continuación se presenta el núcleo de integración; este fragmento no reemplaza el archivo completo.</w:t>
            </w:r>
          </w:p>
          <w:p>
            <w:pPr>
              <w:keepNext w:val="0"/>
              <w:keepLines w:val="0"/>
              <w:widowControl/>
              <w:spacing w:line="276" w:lineRule="auto" w:before="100" w:after="80"/>
              <w:ind w:left="0" w:right="0" w:firstLine="0"/>
              <w:jc w:val="left"/>
            </w:pPr>
            <w:bookmarkStart w:id="43" w:name="tabla_A1"/>
            <w:r>
              <w:rPr>
                <w:rFonts w:ascii="Times New Roman" w:hAnsi="Times New Roman" w:eastAsia="Times New Roman" w:cs="Times New Roman"/>
                <w:b/>
                <w:i w:val="0"/>
                <w:color w:val="000000"/>
                <w:sz w:val="24"/>
              </w:rPr>
              <w:t xml:space="preserve">Tabla A1. </w:t>
            </w:r>
            <w:r>
              <w:rPr>
                <w:rFonts w:ascii="Times New Roman" w:hAnsi="Times New Roman" w:eastAsia="Times New Roman" w:cs="Times New Roman"/>
                <w:b w:val="0"/>
                <w:i w:val="0"/>
                <w:color w:val="000000"/>
                <w:sz w:val="24"/>
              </w:rPr>
              <w:t>Bibliotecas utilizadas por el simulador.</w:t>
            </w:r>
            <w:bookmarkEnd w:id="43"/>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7517"/>
            </w:tblGrid>
            <w:tr>
              <w:trPr>
                <w:cantSplit/>
                <w:tblHeader/>
              </w:trPr>
              <w:tc>
                <w:tcPr>
                  <w:tcW w:type="dxa" w:w="1584"/>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Biblioteca</w:t>
                  </w:r>
                </w:p>
              </w:tc>
              <w:tc>
                <w:tcPr>
                  <w:tcW w:type="dxa" w:w="7517"/>
                  <w:vAlign w:val="center"/>
                  <w:tcMar>
                    <w:top w:w="45" w:type="dxa"/>
                    <w:bottom w:w="45" w:type="dxa"/>
                    <w:left w:w="55" w:type="dxa"/>
                    <w:right w:w="55" w:type="dxa"/>
                  </w:tcMar>
                  <w:shd w:fill="D9EAD3" w:val="clear"/>
                </w:tcPr>
                <w:p>
                  <w:pPr>
                    <w:keepNext w:val="0"/>
                    <w:keepLines w:val="0"/>
                    <w:widowControl/>
                    <w:spacing w:line="240" w:lineRule="auto" w:before="0" w:after="0"/>
                    <w:ind w:left="0" w:right="0" w:firstLine="0"/>
                    <w:jc w:val="center"/>
                  </w:pPr>
                  <w:r>
                    <w:rPr>
                      <w:rFonts w:ascii="Times New Roman" w:hAnsi="Times New Roman" w:eastAsia="Times New Roman" w:cs="Times New Roman"/>
                      <w:b/>
                      <w:i w:val="0"/>
                      <w:color w:val="000000"/>
                      <w:sz w:val="24"/>
                    </w:rPr>
                    <w:t>Función implementada</w:t>
                  </w:r>
                </w:p>
              </w:tc>
            </w:tr>
            <w:tr>
              <w:trPr>
                <w:cantSplit/>
              </w:trPr>
              <w:tc>
                <w:tcPr>
                  <w:tcW w:type="dxa" w:w="158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NumPy</w:t>
                  </w:r>
                </w:p>
              </w:tc>
              <w:tc>
                <w:tcPr>
                  <w:tcW w:type="dxa" w:w="7517"/>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Vectores, semilla, ruido y ajustes estáticos.</w:t>
                  </w:r>
                </w:p>
              </w:tc>
            </w:tr>
            <w:tr>
              <w:trPr>
                <w:cantSplit/>
              </w:trPr>
              <w:tc>
                <w:tcPr>
                  <w:tcW w:type="dxa" w:w="158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SciPy</w:t>
                  </w:r>
                </w:p>
              </w:tc>
              <w:tc>
                <w:tcPr>
                  <w:tcW w:type="dxa" w:w="7517"/>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Integración con solve_ivp, ajuste con curve_fit y búsqueda de raíces.</w:t>
                  </w:r>
                </w:p>
              </w:tc>
            </w:tr>
            <w:tr>
              <w:trPr>
                <w:cantSplit/>
              </w:trPr>
              <w:tc>
                <w:tcPr>
                  <w:tcW w:type="dxa" w:w="158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Pandas</w:t>
                  </w:r>
                </w:p>
              </w:tc>
              <w:tc>
                <w:tcPr>
                  <w:tcW w:type="dxa" w:w="7517"/>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Organización y exportación de tablas y series CSV.</w:t>
                  </w:r>
                </w:p>
              </w:tc>
            </w:tr>
            <w:tr>
              <w:trPr>
                <w:cantSplit/>
              </w:trPr>
              <w:tc>
                <w:tcPr>
                  <w:tcW w:type="dxa" w:w="158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Matplotlib</w:t>
                  </w:r>
                </w:p>
              </w:tc>
              <w:tc>
                <w:tcPr>
                  <w:tcW w:type="dxa" w:w="7517"/>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Gráficas, controles de material y parámetros y animación.</w:t>
                  </w:r>
                </w:p>
              </w:tc>
            </w:tr>
            <w:tr>
              <w:trPr>
                <w:cantSplit/>
              </w:trPr>
              <w:tc>
                <w:tcPr>
                  <w:tcW w:type="dxa" w:w="1584"/>
                  <w:vAlign w:val="center"/>
                  <w:tcMar>
                    <w:top w:w="45" w:type="dxa"/>
                    <w:bottom w:w="45" w:type="dxa"/>
                    <w:left w:w="55" w:type="dxa"/>
                    <w:right w:w="55" w:type="dxa"/>
                  </w:tcMar>
                </w:tcPr>
                <w:p>
                  <w:pPr>
                    <w:keepNext w:val="0"/>
                    <w:keepLines w:val="0"/>
                    <w:widowControl/>
                    <w:spacing w:line="240" w:lineRule="auto" w:before="0" w:after="0"/>
                    <w:ind w:left="0" w:right="0" w:firstLine="0"/>
                    <w:jc w:val="center"/>
                  </w:pPr>
                  <w:r>
                    <w:rPr>
                      <w:rFonts w:ascii="Times New Roman" w:hAnsi="Times New Roman" w:eastAsia="Times New Roman" w:cs="Times New Roman"/>
                      <w:b w:val="0"/>
                      <w:i w:val="0"/>
                      <w:color w:val="000000"/>
                      <w:sz w:val="24"/>
                    </w:rPr>
                    <w:t>Pillow</w:t>
                  </w:r>
                </w:p>
              </w:tc>
              <w:tc>
                <w:tcPr>
                  <w:tcW w:type="dxa" w:w="7517"/>
                  <w:vAlign w:val="center"/>
                  <w:tcMar>
                    <w:top w:w="45" w:type="dxa"/>
                    <w:bottom w:w="45" w:type="dxa"/>
                    <w:left w:w="55" w:type="dxa"/>
                    <w:right w:w="55" w:type="dxa"/>
                  </w:tcMar>
                </w:tcPr>
                <w:p>
                  <w:pPr>
                    <w:keepNext w:val="0"/>
                    <w:keepLines w:val="0"/>
                    <w:widowControl/>
                    <w:spacing w:line="240" w:lineRule="auto" w:before="0" w:after="0"/>
                    <w:ind w:left="0" w:right="0" w:firstLine="0"/>
                    <w:jc w:val="left"/>
                  </w:pPr>
                  <w:r>
                    <w:rPr>
                      <w:rFonts w:ascii="Times New Roman" w:hAnsi="Times New Roman" w:eastAsia="Times New Roman" w:cs="Times New Roman"/>
                      <w:b w:val="0"/>
                      <w:i w:val="0"/>
                      <w:color w:val="000000"/>
                      <w:sz w:val="24"/>
                    </w:rPr>
                    <w:t>Exportación de la animación GIF.</w:t>
                  </w:r>
                </w:p>
              </w:tc>
            </w:tr>
          </w:tbl>
          <w:p>
            <w:pPr>
              <w:keepNext w:val="0"/>
              <w:keepLines w:val="0"/>
              <w:widowControl/>
              <w:spacing w:line="60" w:lineRule="exact" w:before="0" w:after="80"/>
              <w:ind w:left="0" w:right="0" w:firstLine="0"/>
              <w:jc w:val="both"/>
            </w:pP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widowControl/>
              <w:spacing w:line="240" w:lineRule="auto" w:before="100" w:after="140"/>
              <w:ind w:left="0" w:right="0" w:firstLine="0"/>
              <w:jc w:val="left"/>
            </w:pPr>
            <w:r>
              <w:rPr>
                <w:rFonts w:ascii="Courier New" w:hAnsi="Courier New" w:eastAsia="Times New Roman" w:cs="Times New Roman"/>
                <w:b w:val="0"/>
                <w:i w:val="0"/>
                <w:color w:val="000000"/>
                <w:sz w:val="20"/>
              </w:rPr>
              <w:t>import numpy as np</w:t>
              <w:br/>
              <w:t>from scipy.integrate import solve_ivp</w:t>
              <w:br/>
              <w:br/>
              <w:t>A0 = 0.010</w:t>
              <w:br/>
              <w:t>DURACION = 15.0</w:t>
              <w:br/>
              <w:t>DT = 0.005</w:t>
              <w:br/>
              <w:br/>
              <w:t>def integrar(m, k, b, amplitud=A0, t=None,</w:t>
              <w:br/>
              <w:t xml:space="preserve">             rtol=1e-10, atol=1e-12):</w:t>
              <w:br/>
              <w:t xml:space="preserve">    if m &lt;= 0 or k &lt;= 0 or b &lt; 0 or amplitud &lt; 0:</w:t>
              <w:br/>
              <w:t xml:space="preserve">        raise ValueError(</w:t>
              <w:br/>
              <w:t xml:space="preserve">            'm y k positivos; b y amplitud no negativos')</w:t>
              <w:br/>
              <w:t xml:space="preserve">    if t is None:</w:t>
              <w:br/>
              <w:t xml:space="preserve">        t = np.arange(round(DURACION/DT)+1)*DT</w:t>
              <w:br/>
              <w:t xml:space="preserve">    t = np.asarray(t, dtype=float)</w:t>
              <w:br/>
              <w:t xml:space="preserve">    sol = solve_ivp(lambda _, y: [y[1], -(b*y[1]+k*y[0])/m],</w:t>
              <w:br/>
              <w:t xml:space="preserve">                     (0, float(t[-1])), [amplitud, 0], t_eval=t,</w:t>
              <w:br/>
              <w:t xml:space="preserve">                     method='DOP853', rtol=rtol,</w:t>
              <w:br/>
              <w:t xml:space="preserve">                     atol=atol, max_step=0.03)</w:t>
              <w:br/>
              <w:t xml:space="preserve">    if not sol.success:</w:t>
              <w:br/>
              <w:t xml:space="preserve">        raise RuntimeError(sol.message)</w:t>
              <w:br/>
              <w:t xml:space="preserve">    x, v = sol.y</w:t>
              <w:br/>
              <w:t xml:space="preserve">    a = -(b*v+k*x)/m</w:t>
              <w:br/>
              <w:t xml:space="preserve">    energia = 0.5*m*v*v+0.5*k*x*x</w:t>
              <w:br/>
              <w:t xml:space="preserve">    return t, x, v, a, energia</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pStyle w:val="Heading2"/>
              <w:keepNext w:val="0"/>
              <w:keepLines w:val="0"/>
              <w:widowControl/>
              <w:spacing w:line="276" w:lineRule="auto" w:before="140" w:after="100"/>
              <w:ind w:left="0" w:right="0" w:firstLine="0"/>
              <w:jc w:val="left"/>
            </w:pPr>
            <w:r>
              <w:rPr>
                <w:rFonts w:ascii="Times New Roman" w:hAnsi="Times New Roman" w:eastAsia="Times New Roman" w:cs="Times New Roman"/>
                <w:b/>
                <w:i w:val="0"/>
                <w:color w:val="000000"/>
                <w:sz w:val="24"/>
              </w:rPr>
              <w:t>Ejecución y visualización</w:t>
            </w:r>
          </w:p>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Para reproducir los archivos se ejecuta python simulador.py. Para explorar el movimiento se ejecuta python simulador.py --interactivo. La instalación y las dependencias están detalladas en LEEME.txt y requirements.txt. La animación GIF incluida puede abrirse sin instalar Python.</w:t>
            </w:r>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240" w:lineRule="auto" w:before="80" w:after="40"/>
              <w:ind w:left="0" w:right="0" w:firstLine="0"/>
              <w:jc w:val="center"/>
            </w:pPr>
            <w:r>
              <w:drawing>
                <wp:inline>
                  <wp:extent cx="5257800" cy="3537065"/>
                  <wp:docPr id="6" name="Picture 6" descr="Figura A1. Interfaz con controles de masa, ζ y separación inicial. Hélice esquemática."/>
                  <wp:cNvGraphicFramePr>
                    <a:graphicFrameLocks noChangeAspect="1"/>
                  </wp:cNvGraphicFramePr>
                  <a:graphic>
                    <a:graphicData uri="http://schemas.openxmlformats.org/drawingml/2006/picture">
                      <pic:pic>
                        <pic:nvPicPr>
                          <pic:cNvPr id="0" name="p19_img02.jpeg"/>
                          <pic:cNvPicPr/>
                        </pic:nvPicPr>
                        <pic:blipFill>
                          <a:blip r:embed="rId27"/>
                          <a:stretch>
                            <a:fillRect/>
                          </a:stretch>
                        </pic:blipFill>
                        <pic:spPr>
                          <a:xfrm>
                            <a:off x="0" y="0"/>
                            <a:ext cx="5257800" cy="3537065"/>
                          </a:xfrm>
                          <a:prstGeom prst="rect"/>
                        </pic:spPr>
                      </pic:pic>
                    </a:graphicData>
                  </a:graphic>
                </wp:inline>
              </w:drawing>
            </w:r>
          </w:p>
          <w:p>
            <w:pPr>
              <w:keepNext w:val="0"/>
              <w:keepLines/>
              <w:widowControl/>
              <w:spacing w:line="276" w:lineRule="auto" w:before="0" w:after="120"/>
              <w:ind w:left="0" w:right="0" w:firstLine="0"/>
              <w:jc w:val="center"/>
            </w:pPr>
            <w:bookmarkStart w:id="44" w:name="figura_A1"/>
            <w:r>
              <w:rPr>
                <w:rFonts w:ascii="Times New Roman" w:hAnsi="Times New Roman" w:eastAsia="Times New Roman" w:cs="Times New Roman"/>
                <w:b/>
                <w:i w:val="0"/>
                <w:color w:val="000000"/>
                <w:sz w:val="24"/>
              </w:rPr>
              <w:t xml:space="preserve">Figura A1. </w:t>
            </w:r>
            <w:r>
              <w:rPr>
                <w:rFonts w:ascii="Times New Roman" w:hAnsi="Times New Roman" w:eastAsia="Times New Roman" w:cs="Times New Roman"/>
                <w:b w:val="0"/>
                <w:i w:val="0"/>
                <w:color w:val="000000"/>
                <w:sz w:val="24"/>
              </w:rPr>
              <w:t xml:space="preserve">Interfaz con controles de masa, </w:t>
            </w:r>
            <m:oMath>
              <m:r>
                <w:rPr>
                  <w:rFonts w:ascii="Cambria Math" w:hAnsi="Cambria Math"/>
                  <w:sz w:val="24"/>
                  <w:color w:val="000000"/>
                </w:rPr>
                <m:t>ζ</m:t>
              </m:r>
            </m:oMath>
            <w:r>
              <w:rPr>
                <w:rFonts w:ascii="Times New Roman" w:hAnsi="Times New Roman" w:eastAsia="Times New Roman" w:cs="Times New Roman"/>
                <w:b w:val="0"/>
                <w:i w:val="0"/>
                <w:color w:val="000000"/>
                <w:sz w:val="24"/>
              </w:rPr>
              <w:t xml:space="preserve"> y separación inicial. Hélice esquemática.</w:t>
            </w:r>
            <w:bookmarkEnd w:id="44"/>
          </w:p>
        </w:tc>
      </w:tr>
      <w:tr>
        <w:trPr>
          <w:cantSplit/>
        </w:trPr>
        <w:tc>
          <w:tcPr>
            <w:gridSpan w:val="2"/>
            <w:tcMar>
              <w:top w:w="20" w:type="dxa"/>
              <w:bottom w:w="20" w:type="dxa"/>
              <w:left w:w="100" w:type="dxa"/>
              <w:right w:w="100" w:type="dxa"/>
            </w:tcMar>
            <w:vAlign w:val="top"/>
            <w:tcBorders>
              <w:top w:val="nil" w:sz="4" w:color="000000"/>
              <w:bottom w:val="nil" w:sz="4" w:color="000000"/>
            </w:tcBorders>
          </w:tcPr>
          <w:p>
            <w:pPr>
              <w:keepNext w:val="0"/>
              <w:keepLines w:val="0"/>
              <w:widowControl/>
              <w:spacing w:line="360" w:lineRule="auto" w:before="0" w:after="120"/>
              <w:ind w:left="0" w:right="0" w:firstLine="0"/>
              <w:jc w:val="both"/>
            </w:pPr>
            <w:r>
              <w:rPr>
                <w:rFonts w:ascii="Times New Roman" w:hAnsi="Times New Roman" w:eastAsia="Times New Roman" w:cs="Times New Roman"/>
                <w:b w:val="0"/>
                <w:i w:val="0"/>
                <w:color w:val="000000"/>
                <w:sz w:val="24"/>
              </w:rPr>
              <w:t>parametros.json registra la procedencia de los valores y las versiones utilizadas. La ventana se ejecuta localmente y permite observar los cambios de material y amortiguamiento. Todos los registros exportados corresponden al modelo computacional.</w:t>
            </w:r>
          </w:p>
        </w:tc>
      </w:tr>
    </w:tbl>
    <w:sectPr>
      <w:headerReference r:id="rId7" w:type="default"/>
      <w:footerReference r:id="rId8" w:type="default"/>
      <w:footerReference r:id="rId9" w:type="even"/>
      <w:pgSz w:h="15840" w:w="12240" w:orient="portrait"/>
      <w:pgMar w:bottom="1411" w:top="1411" w:left="1440" w:right="1440"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tabs>
        <w:tab w:val="right" w:leader="none" w:pos="8504"/>
      </w:tabs>
      <w:rPr>
        <w:rFonts w:ascii="Garamond" w:cs="Garamond" w:eastAsia="Garamond" w:hAnsi="Garamond"/>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tabs>
        <w:tab w:val="right" w:leader="none" w:pos="8504"/>
      </w:tabs>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4839936</wp:posOffset>
          </wp:positionH>
          <wp:positionV relativeFrom="paragraph">
            <wp:posOffset>119871</wp:posOffset>
          </wp:positionV>
          <wp:extent cx="828040" cy="196850"/>
          <wp:effectExtent b="0" l="0" r="0" t="0"/>
          <wp:wrapNone/>
          <wp:docPr descr="Imagen que contiene dibujo, reloj&#10;&#10;Descripción generada automáticamente" id="163" name="image4.png"/>
          <a:graphic>
            <a:graphicData uri="http://schemas.openxmlformats.org/drawingml/2006/picture">
              <pic:pic>
                <pic:nvPicPr>
                  <pic:cNvPr descr="Imagen que contiene dibujo, reloj&#10;&#10;Descripción generada automáticamente" id="0" name="image4.png"/>
                  <pic:cNvPicPr preferRelativeResize="0"/>
                </pic:nvPicPr>
                <pic:blipFill>
                  <a:blip r:embed="rId1"/>
                  <a:srcRect b="0" l="0" r="0" t="0"/>
                  <a:stretch>
                    <a:fillRect/>
                  </a:stretch>
                </pic:blipFill>
                <pic:spPr>
                  <a:xfrm>
                    <a:off x="0" y="0"/>
                    <a:ext cx="828040" cy="196850"/>
                  </a:xfrm>
                  <a:prstGeom prst="rect"/>
                  <a:ln/>
                </pic:spPr>
              </pic:pic>
            </a:graphicData>
          </a:graphic>
        </wp:anchor>
      </w:drawing>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39" w:lineRule="auto"/>
      <w:ind w:left="5040" w:firstLine="0"/>
      <w:rPr>
        <w:rFonts w:ascii="Garamond" w:cs="Garamond" w:eastAsia="Garamond" w:hAnsi="Garamond"/>
        <w:color w:val="000000"/>
      </w:rPr>
    </w:pPr>
    <w:r w:rsidDel="00000000" w:rsidR="00000000" w:rsidRPr="00000000">
      <w:rPr>
        <w:rFonts w:ascii="Times New Roman" w:cs="Times New Roman" w:eastAsia="Times New Roman" w:hAnsi="Times New Roman"/>
        <w:b w:val="0"/>
        <w:i w:val="0"/>
        <w:color w:val="000000"/>
        <w:sz w:val="22"/>
        <w:rtl w:val="0"/>
      </w:rPr>
      <w:t xml:space="preserve">     Documento creado por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tabs>
        <w:tab w:val="center" w:leader="none" w:pos="4252"/>
        <w:tab w:val="right" w:leader="none" w:pos="8504"/>
      </w:tabs>
      <w:jc w:val="center"/>
      <w:rPr>
        <w:rFonts w:ascii="Gill Sans" w:cs="Gill Sans" w:eastAsia="Gill Sans" w:hAnsi="Gill Sans"/>
        <w:color w:val="000000"/>
        <w:sz w:val="22"/>
        <w:szCs w:val="22"/>
      </w:rPr>
    </w:pPr>
    <w:r w:rsidDel="00000000" w:rsidR="00000000" w:rsidRPr="00000000">
      <w:rPr>
        <w:rFonts w:ascii="Gill Sans" w:cs="Gill Sans" w:eastAsia="Gill Sans" w:hAnsi="Gill Sans"/>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tabs>
        <w:tab w:val="center" w:leader="none" w:pos="4252"/>
        <w:tab w:val="right" w:leader="none" w:pos="8504"/>
      </w:tabs>
      <w:jc w:val="both"/>
      <w:rPr>
        <w:rFonts w:ascii="Gill Sans" w:cs="Gill Sans" w:eastAsia="Gill Sans" w:hAnsi="Gill Sans"/>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8504"/>
      </w:tabs>
      <w:ind w:right="900"/>
      <w:jc w:val="center"/>
      <w:rPr>
        <w:rFonts w:ascii="Garamond" w:cs="Garamond" w:eastAsia="Garamond" w:hAnsi="Garamond"/>
      </w:rPr>
    </w:pPr>
    <w:r w:rsidDel="00000000" w:rsidR="00000000" w:rsidRPr="00000000">
      <w:rPr>
        <w:rFonts w:ascii="Times New Roman" w:cs="Times New Roman" w:eastAsia="Times New Roman" w:hAnsi="Times New Roman"/>
        <w:b w:val="0"/>
        <w:i w:val="0"/>
        <w:color w:val="000000"/>
        <w:sz w:val="24"/>
        <w:rtl w:val="0"/>
      </w:rPr>
      <w:t>Presentación de datos del proyecto final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-431799</wp:posOffset>
              </wp:positionV>
              <wp:extent cx="217805" cy="217805"/>
              <wp:effectExtent b="0" l="0" r="0" t="0"/>
              <wp:wrapNone/>
              <wp:docPr id="162" name=""/>
              <a:graphic>
                <a:graphicData uri="http://schemas.microsoft.com/office/word/2010/wordprocessingShape">
                  <wps:wsp>
                    <wps:cNvSpPr/>
                    <wps:cNvPr id="2" name="Shape 2"/>
                    <wps:spPr>
                      <a:xfrm>
                        <a:off x="5251385" y="3685385"/>
                        <a:ext cx="189230" cy="1892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-431799</wp:posOffset>
              </wp:positionV>
              <wp:extent cx="217805" cy="217805"/>
              <wp:effectExtent b="0" l="0" r="0" t="0"/>
              <wp:wrapNone/>
              <wp:docPr id="16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7805" cy="21780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5259866</wp:posOffset>
          </wp:positionH>
          <wp:positionV relativeFrom="paragraph">
            <wp:posOffset>-260346</wp:posOffset>
          </wp:positionV>
          <wp:extent cx="1270635" cy="617855"/>
          <wp:effectExtent b="0" l="0" r="0" t="0"/>
          <wp:wrapNone/>
          <wp:docPr descr="Imagen que contiene bola de billar&#10;&#10;Descripción generada automáticamente" id="164" name="image1.png"/>
          <a:graphic>
            <a:graphicData uri="http://schemas.openxmlformats.org/drawingml/2006/picture">
              <pic:pic>
                <pic:nvPicPr>
                  <pic:cNvPr descr="Imagen que contiene bola de billar&#10;&#10;Descripción generada automáticamente" id="0" name="image1.png"/>
                  <pic:cNvPicPr preferRelativeResize="0"/>
                </pic:nvPicPr>
                <pic:blipFill>
                  <a:blip r:embed="rId2"/>
                  <a:srcRect b="0" l="0" r="0" t="0"/>
                  <a:stretch>
                    <a:fillRect/>
                  </a:stretch>
                </pic:blipFill>
                <pic:spPr>
                  <a:xfrm>
                    <a:off x="0" y="0"/>
                    <a:ext cx="1270635" cy="617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-486407</wp:posOffset>
          </wp:positionH>
          <wp:positionV relativeFrom="paragraph">
            <wp:posOffset>-349882</wp:posOffset>
          </wp:positionV>
          <wp:extent cx="427990" cy="827405"/>
          <wp:effectExtent b="0" l="0" r="0" t="0"/>
          <wp:wrapSquare wrapText="bothSides" distB="0" distT="0" distL="114300" distR="114300"/>
          <wp:docPr id="166" name="image3.png"/>
          <a:graphic>
            <a:graphicData uri="http://schemas.openxmlformats.org/drawingml/2006/picture">
              <pic:pic>
                <pic:nvPicPr>
                  <pic:cNvPr id="0" name="image3.png"/>
                  <pic:cNvPicPr preferRelativeResize="0"/>
                </pic:nvPicPr>
                <pic:blipFill>
                  <a:blip r:embed="rId3"/>
                  <a:srcRect b="5357" l="9154" r="7788" t="3870"/>
                  <a:stretch>
                    <a:fillRect/>
                  </a:stretch>
                </pic:blipFill>
                <pic:spPr>
                  <a:xfrm>
                    <a:off x="0" y="0"/>
                    <a:ext cx="427990" cy="8274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-60957</wp:posOffset>
          </wp:positionH>
          <wp:positionV relativeFrom="paragraph">
            <wp:posOffset>-313687</wp:posOffset>
          </wp:positionV>
          <wp:extent cx="643890" cy="759460"/>
          <wp:effectExtent b="0" l="0" r="0" t="0"/>
          <wp:wrapSquare wrapText="bothSides" distB="0" distT="0" distL="114300" distR="114300"/>
          <wp:docPr id="165"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643890" cy="759460"/>
                  </a:xfrm>
                  <a:prstGeom prst="rect"/>
                  <a:ln/>
                </pic:spPr>
              </pic:pic>
            </a:graphicData>
          </a:graphic>
        </wp:anchor>
      </w:drawing>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8504"/>
      </w:tabs>
      <w:ind w:right="900"/>
      <w:jc w:val="center"/>
      <w:rPr>
        <w:rFonts w:ascii="Garamond" w:cs="Garamond" w:eastAsia="Garamond" w:hAnsi="Garamond"/>
        <w:color w:val="000000"/>
      </w:rPr>
    </w:pPr>
    <w:r w:rsidDel="00000000" w:rsidR="00000000" w:rsidRPr="00000000">
      <w:rPr>
        <w:rFonts w:ascii="Times New Roman" w:cs="Times New Roman" w:eastAsia="Times New Roman" w:hAnsi="Times New Roman"/>
        <w:b w:val="0"/>
        <w:i w:val="0"/>
        <w:color w:val="000000"/>
        <w:sz w:val="24"/>
        <w:rtl w:val="0"/>
      </w:rPr>
      <w:t xml:space="preserve">Laboratorio de Física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keepLines w:val="1"/>
      <w:widowControl w:val="0"/>
      <w:spacing w:after="120" w:before="120" w:lineRule="auto" w:line="360"/>
      <w:jc w:val="center"/>
    </w:pPr>
    <w:rPr>
      <w:rFonts w:ascii="Times New Roman" w:cs="Gill Sans" w:eastAsia="Gill Sans" w:hAnsi="Times New Roman"/>
      <w:b/>
      <w:color w:val="000000"/>
      <w:sz w:val="24"/>
      <w:szCs w:val="48"/>
    </w:rPr>
  </w:style>
  <w:style w:type="paragraph" w:styleId="Heading2">
    <w:name w:val="heading 2"/>
    <w:basedOn w:val="Normal"/>
    <w:next w:val="Normal"/>
    <w:pPr>
      <w:keepNext/>
      <w:keepLines w:val="1"/>
      <w:widowControl w:val="0"/>
      <w:spacing w:after="80" w:before="360" w:lineRule="auto" w:line="360"/>
      <w:jc w:val="both"/>
    </w:pPr>
    <w:rPr>
      <w:rFonts w:ascii="Times New Roman" w:cs="Gill Sans" w:eastAsia="Gill Sans" w:hAnsi="Times New Roman"/>
      <w:b/>
      <w:color w:val="000000"/>
      <w:sz w:val="24"/>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widowControl w:val="0"/>
      <w:spacing w:after="120" w:before="480" w:lineRule="auto" w:line="360"/>
      <w:jc w:val="both"/>
    </w:pPr>
    <w:rPr>
      <w:rFonts w:ascii="Times New Roman" w:cs="Gill Sans" w:eastAsia="Gill Sans" w:hAnsi="Times New Roman"/>
      <w:b/>
      <w:color w:val="4F81BD"/>
      <w:sz w:val="48"/>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120" w:before="120" w:lineRule="auto"/>
      <w:jc w:val="center"/>
    </w:pPr>
    <w:rPr>
      <w:rFonts w:ascii="Gill Sans" w:cs="Gill Sans" w:eastAsia="Gill Sans" w:hAnsi="Gill Sans"/>
      <w:b w:val="1"/>
      <w:color w:val="4f81bd"/>
      <w:sz w:val="48"/>
      <w:szCs w:val="48"/>
    </w:rPr>
  </w:style>
  <w:style w:type="paragraph" w:styleId="Heading2">
    <w:name w:val="heading 2"/>
    <w:basedOn w:val="Normal"/>
    <w:next w:val="Normal"/>
    <w:pPr>
      <w:keepNext w:val="1"/>
      <w:keepLines w:val="1"/>
      <w:widowControl w:val="0"/>
      <w:spacing w:after="80" w:before="360" w:lineRule="auto"/>
      <w:jc w:val="both"/>
    </w:pPr>
    <w:rPr>
      <w:rFonts w:ascii="Gill Sans" w:cs="Gill Sans" w:eastAsia="Gill Sans" w:hAnsi="Gill Sans"/>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widowControl w:val="0"/>
      <w:spacing w:after="120" w:before="480" w:lineRule="auto"/>
      <w:jc w:val="both"/>
    </w:pPr>
    <w:rPr>
      <w:rFonts w:ascii="Gill Sans" w:cs="Gill Sans" w:eastAsia="Gill Sans" w:hAnsi="Gill Sans"/>
      <w:b w:val="1"/>
      <w:sz w:val="72"/>
      <w:szCs w:val="72"/>
    </w:rPr>
  </w:style>
  <w:style w:type="paragraph" w:styleId="Normal" w:default="1">
    <w:name w:val="Normal"/>
    <w:qFormat w:val="1"/>
    <w:rsid w:val="006E182B"/>
    <w:pPr>
      <w:spacing w:line="360" w:lineRule="auto"/>
    </w:pPr>
    <w:rPr>
      <w:rFonts w:ascii="Times New Roman" w:hAnsi="Times New Roman"/>
      <w:color w:val="000000"/>
      <w:sz w:val="24"/>
      <w:lang w:eastAsia="es-ES_tradnl"/>
    </w:rPr>
  </w:style>
  <w:style w:type="paragraph" w:styleId="Ttulo1">
    <w:name w:val="heading 1"/>
    <w:basedOn w:val="Normal"/>
    <w:next w:val="Normal"/>
    <w:uiPriority w:val="9"/>
    <w:qFormat w:val="1"/>
    <w:rsid w:val="009F4286"/>
    <w:pPr>
      <w:keepNext w:val="1"/>
      <w:keepLines w:val="1"/>
      <w:widowControl w:val="0"/>
      <w:spacing w:after="120" w:before="120"/>
      <w:contextualSpacing w:val="1"/>
      <w:jc w:val="center"/>
      <w:outlineLvl w:val="0"/>
    </w:pPr>
    <w:rPr>
      <w:rFonts w:ascii="Gill Sans MT" w:cs="Gill Sans MT" w:hAnsi="Gill Sans MT"/>
      <w:b w:val="1"/>
      <w:color w:val="4f81bd" w:themeColor="accent1"/>
      <w:sz w:val="48"/>
      <w:szCs w:val="48"/>
      <w:lang w:bidi="es-ES" w:eastAsia="es-ES" w:val="es-ES"/>
    </w:rPr>
  </w:style>
  <w:style w:type="paragraph" w:styleId="Ttulo2">
    <w:name w:val="heading 2"/>
    <w:basedOn w:val="Normal"/>
    <w:next w:val="Normal"/>
    <w:uiPriority w:val="9"/>
    <w:semiHidden w:val="1"/>
    <w:unhideWhenUsed w:val="1"/>
    <w:qFormat w:val="1"/>
    <w:pPr>
      <w:keepNext w:val="1"/>
      <w:keepLines w:val="1"/>
      <w:widowControl w:val="0"/>
      <w:spacing w:after="80" w:before="360"/>
      <w:jc w:val="both"/>
      <w:outlineLvl w:val="1"/>
    </w:pPr>
    <w:rPr>
      <w:rFonts w:ascii="Gill Sans MT" w:cs="Gill Sans MT" w:hAnsi="Gill Sans MT"/>
      <w:b w:val="1"/>
      <w:sz w:val="36"/>
      <w:szCs w:val="36"/>
      <w:lang w:bidi="es-ES" w:eastAsia="es-ES" w:val="es-ES"/>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widowControl w:val="0"/>
      <w:spacing w:after="120" w:before="480"/>
      <w:jc w:val="both"/>
    </w:pPr>
    <w:rPr>
      <w:rFonts w:ascii="Gill Sans MT" w:cs="Gill Sans MT" w:hAnsi="Gill Sans MT"/>
      <w:b w:val="1"/>
      <w:sz w:val="72"/>
      <w:szCs w:val="72"/>
      <w:lang w:bidi="es-ES" w:eastAsia="es-ES" w:val="es-ES"/>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widowControl w:val="0"/>
      <w:spacing w:line="360" w:lineRule="auto"/>
      <w:jc w:val="both"/>
    </w:pPr>
    <w:rPr>
      <w:rFonts w:ascii="Times New Roman" w:cs="Gill Sans MT" w:hAnsi="Times New Roman"/>
      <w:color w:val="000000"/>
      <w:sz w:val="24"/>
      <w:szCs w:val="21"/>
      <w:lang w:bidi="es-ES" w:eastAsia="es-ES" w:val="es-ES"/>
    </w:rPr>
  </w:style>
  <w:style w:type="paragraph" w:styleId="Prrafodelista">
    <w:name w:val="List Paragraph"/>
    <w:basedOn w:val="Normal"/>
    <w:uiPriority w:val="1"/>
    <w:qFormat w:val="1"/>
    <w:pPr>
      <w:widowControl w:val="0"/>
      <w:jc w:val="both"/>
    </w:pPr>
    <w:rPr>
      <w:rFonts w:ascii="Gill Sans MT" w:cs="Gill Sans MT" w:hAnsi="Gill Sans MT"/>
      <w:sz w:val="22"/>
      <w:szCs w:val="22"/>
      <w:lang w:bidi="es-ES" w:eastAsia="es-ES" w:val="es-ES"/>
    </w:rPr>
  </w:style>
  <w:style w:type="paragraph" w:styleId="TableParagraph" w:customStyle="1">
    <w:name w:val="Table Paragraph"/>
    <w:basedOn w:val="Normal"/>
    <w:uiPriority w:val="1"/>
    <w:qFormat w:val="1"/>
    <w:pPr>
      <w:widowControl w:val="0"/>
      <w:spacing w:before="22"/>
      <w:ind w:left="66"/>
      <w:jc w:val="center"/>
    </w:pPr>
    <w:rPr>
      <w:rFonts w:ascii="Gill Sans MT" w:cs="Gill Sans MT" w:hAnsi="Gill Sans MT"/>
      <w:sz w:val="22"/>
      <w:szCs w:val="22"/>
      <w:lang w:bidi="es-ES" w:eastAsia="es-ES" w:val="es-ES"/>
    </w:rPr>
  </w:style>
  <w:style w:type="paragraph" w:styleId="Subttulo">
    <w:name w:val="Subtitle"/>
    <w:basedOn w:val="Normal"/>
    <w:next w:val="Normal"/>
    <w:uiPriority w:val="11"/>
    <w:qFormat w:val="1"/>
    <w:pPr>
      <w:keepNext w:val="1"/>
      <w:keepLines w:val="1"/>
      <w:widowControl w:val="0"/>
      <w:spacing w:after="80" w:before="360"/>
      <w:jc w:val="both"/>
    </w:pPr>
    <w:rPr>
      <w:rFonts w:ascii="Georgia" w:cs="Georgia" w:eastAsia="Georgia" w:hAnsi="Georgia"/>
      <w:i w:val="1"/>
      <w:color w:val="666666"/>
      <w:sz w:val="48"/>
      <w:szCs w:val="48"/>
    </w:rPr>
  </w:style>
  <w:style w:type="table" w:styleId="a" w:customStyle="1">
    <w:basedOn w:val="TableNormalc"/>
    <w:tblPr>
      <w:tblStyleRowBandSize w:val="1"/>
      <w:tblStyleColBandSize w:val="1"/>
    </w:tblPr>
  </w:style>
  <w:style w:type="table" w:styleId="a0" w:customStyle="1">
    <w:basedOn w:val="TableNormalc"/>
    <w:tblPr>
      <w:tblStyleRowBandSize w:val="1"/>
      <w:tblStyleColBandSize w:val="1"/>
    </w:tblPr>
  </w:style>
  <w:style w:type="table" w:styleId="a1" w:customStyle="1">
    <w:basedOn w:val="TableNormalb"/>
    <w:tblPr>
      <w:tblStyleRowBandSize w:val="1"/>
      <w:tblStyleColBandSize w:val="1"/>
    </w:tblPr>
  </w:style>
  <w:style w:type="table" w:styleId="a2" w:customStyle="1">
    <w:basedOn w:val="TableNormalb"/>
    <w:tblPr>
      <w:tblStyleRowBandSize w:val="1"/>
      <w:tblStyleColBandSize w:val="1"/>
    </w:tblPr>
  </w:style>
  <w:style w:type="table" w:styleId="a3" w:customStyle="1">
    <w:basedOn w:val="TableNormalb"/>
    <w:tblPr>
      <w:tblStyleRowBandSize w:val="1"/>
      <w:tblStyleColBandSize w:val="1"/>
    </w:tblPr>
  </w:style>
  <w:style w:type="table" w:styleId="a4" w:customStyle="1">
    <w:basedOn w:val="TableNormalb"/>
    <w:tblPr>
      <w:tblStyleRowBandSize w:val="1"/>
      <w:tblStyleColBandSize w:val="1"/>
    </w:tblPr>
  </w:style>
  <w:style w:type="paragraph" w:styleId="Textodeglobo">
    <w:name w:val="Balloon Text"/>
    <w:basedOn w:val="Normal"/>
    <w:link w:val="TextodegloboCar"/>
    <w:uiPriority w:val="99"/>
    <w:semiHidden w:val="1"/>
    <w:unhideWhenUsed w:val="1"/>
    <w:rsid w:val="00C0281D"/>
    <w:rPr>
      <w:sz w:val="18"/>
      <w:szCs w:val="18"/>
    </w:rPr>
  </w:style>
  <w:style w:type="character" w:styleId="TextodegloboCar" w:customStyle="1">
    <w:name w:val="Texto de globo Car"/>
    <w:basedOn w:val="Fuentedeprrafopredeter"/>
    <w:link w:val="Textodeglobo"/>
    <w:uiPriority w:val="99"/>
    <w:semiHidden w:val="1"/>
    <w:rsid w:val="00C0281D"/>
    <w:rPr>
      <w:rFonts w:ascii="Times New Roman" w:cs="Times New Roman" w:eastAsia="Gill Sans MT" w:hAnsi="Times New Roman"/>
      <w:sz w:val="18"/>
      <w:szCs w:val="18"/>
      <w:lang w:bidi="es-ES" w:eastAsia="es-ES"/>
    </w:rPr>
  </w:style>
  <w:style w:type="character" w:styleId="Hipervnculo">
    <w:name w:val="Hyperlink"/>
    <w:basedOn w:val="Fuentedeprrafopredeter"/>
    <w:uiPriority w:val="99"/>
    <w:unhideWhenUsed w:val="1"/>
    <w:rsid w:val="00D2469E"/>
    <w:rPr>
      <w:color w:val="0000ff" w:themeColor="hyperlink"/>
      <w:u w:val="single"/>
    </w:rPr>
  </w:style>
  <w:style w:type="character" w:styleId="Mencinsinresolver1" w:customStyle="1">
    <w:name w:val="Mención sin resolver1"/>
    <w:basedOn w:val="Fuentedeprrafopredeter"/>
    <w:uiPriority w:val="99"/>
    <w:semiHidden w:val="1"/>
    <w:unhideWhenUsed w:val="1"/>
    <w:rsid w:val="00D2469E"/>
    <w:rPr>
      <w:color w:val="605e5c"/>
      <w:shd w:color="auto" w:fill="e1dfdd" w:val="clear"/>
    </w:rPr>
  </w:style>
  <w:style w:type="paragraph" w:styleId="Encabezado">
    <w:name w:val="header"/>
    <w:basedOn w:val="Normal"/>
    <w:link w:val="EncabezadoCar"/>
    <w:uiPriority w:val="99"/>
    <w:unhideWhenUsed w:val="1"/>
    <w:rsid w:val="006F11C8"/>
    <w:pPr>
      <w:widowControl w:val="0"/>
      <w:tabs>
        <w:tab w:val="center" w:pos="4252"/>
        <w:tab w:val="right" w:pos="8504"/>
      </w:tabs>
      <w:jc w:val="both"/>
    </w:pPr>
    <w:rPr>
      <w:rFonts w:ascii="Gill Sans MT" w:cs="Gill Sans MT" w:hAnsi="Gill Sans MT"/>
      <w:sz w:val="22"/>
      <w:szCs w:val="22"/>
      <w:lang w:bidi="es-ES" w:eastAsia="es-ES" w:val="es-ES"/>
    </w:rPr>
  </w:style>
  <w:style w:type="character" w:styleId="EncabezadoCar" w:customStyle="1">
    <w:name w:val="Encabezado Car"/>
    <w:basedOn w:val="Fuentedeprrafopredeter"/>
    <w:link w:val="Encabezado"/>
    <w:uiPriority w:val="99"/>
    <w:rsid w:val="006F11C8"/>
    <w:rPr>
      <w:rFonts w:ascii="Gill Sans MT" w:cs="Gill Sans MT" w:eastAsia="Gill Sans MT" w:hAnsi="Gill Sans MT"/>
      <w:lang w:bidi="es-ES" w:eastAsia="es-ES"/>
    </w:rPr>
  </w:style>
  <w:style w:type="paragraph" w:styleId="Piedepgina">
    <w:name w:val="footer"/>
    <w:basedOn w:val="Normal"/>
    <w:link w:val="PiedepginaCar"/>
    <w:uiPriority w:val="99"/>
    <w:unhideWhenUsed w:val="1"/>
    <w:rsid w:val="006F11C8"/>
    <w:pPr>
      <w:widowControl w:val="0"/>
      <w:tabs>
        <w:tab w:val="center" w:pos="4252"/>
        <w:tab w:val="right" w:pos="8504"/>
      </w:tabs>
      <w:jc w:val="both"/>
    </w:pPr>
    <w:rPr>
      <w:rFonts w:ascii="Gill Sans MT" w:cs="Gill Sans MT" w:hAnsi="Gill Sans MT"/>
      <w:sz w:val="22"/>
      <w:szCs w:val="22"/>
      <w:lang w:bidi="es-ES" w:eastAsia="es-ES" w:val="es-ES"/>
    </w:rPr>
  </w:style>
  <w:style w:type="character" w:styleId="PiedepginaCar" w:customStyle="1">
    <w:name w:val="Pie de página Car"/>
    <w:basedOn w:val="Fuentedeprrafopredeter"/>
    <w:link w:val="Piedepgina"/>
    <w:uiPriority w:val="99"/>
    <w:rsid w:val="006F11C8"/>
    <w:rPr>
      <w:rFonts w:ascii="Gill Sans MT" w:cs="Gill Sans MT" w:eastAsia="Gill Sans MT" w:hAnsi="Gill Sans MT"/>
      <w:lang w:bidi="es-ES" w:eastAsia="es-ES"/>
    </w:rPr>
  </w:style>
  <w:style w:type="paragraph" w:styleId="Descripcin">
    <w:name w:val="caption"/>
    <w:basedOn w:val="Normal"/>
    <w:next w:val="Normal"/>
    <w:uiPriority w:val="35"/>
    <w:unhideWhenUsed w:val="1"/>
    <w:qFormat w:val="1"/>
    <w:rsid w:val="00FC6EC8"/>
    <w:pPr>
      <w:widowControl w:val="0"/>
      <w:spacing w:after="200" w:line="360" w:lineRule="auto"/>
      <w:jc w:val="center"/>
    </w:pPr>
    <w:rPr>
      <w:rFonts w:ascii="Times New Roman" w:cs="Gill Sans MT" w:hAnsi="Times New Roman"/>
      <w:iCs w:val="1"/>
      <w:color w:val="000000"/>
      <w:sz w:val="24"/>
      <w:szCs w:val="18"/>
      <w:lang w:bidi="es-ES" w:eastAsia="es-ES" w:val="es-ES"/>
    </w:rPr>
  </w:style>
  <w:style w:type="table" w:styleId="a5" w:customStyle="1">
    <w:basedOn w:val="TableNormal9"/>
    <w:tblPr>
      <w:tblStyleRowBandSize w:val="1"/>
      <w:tblStyleColBandSize w:val="1"/>
    </w:tblPr>
  </w:style>
  <w:style w:type="table" w:styleId="a6" w:customStyle="1">
    <w:basedOn w:val="TableNormal9"/>
    <w:tblPr>
      <w:tblStyleRowBandSize w:val="1"/>
      <w:tblStyleColBandSize w:val="1"/>
      <w:tblCellMar>
        <w:left w:w="115.0" w:type="dxa"/>
        <w:right w:w="115.0" w:type="dxa"/>
      </w:tblCellMar>
    </w:tblPr>
  </w:style>
  <w:style w:type="table" w:styleId="a7" w:customStyle="1">
    <w:basedOn w:val="TableNormal9"/>
    <w:tblPr>
      <w:tblStyleRowBandSize w:val="1"/>
      <w:tblStyleColBandSize w:val="1"/>
      <w:tblCellMar>
        <w:left w:w="115.0" w:type="dxa"/>
        <w:right w:w="115.0" w:type="dxa"/>
      </w:tblCellMar>
    </w:tblPr>
  </w:style>
  <w:style w:type="table" w:styleId="a8" w:customStyle="1">
    <w:basedOn w:val="TableNormal9"/>
    <w:tblPr>
      <w:tblStyleRowBandSize w:val="1"/>
      <w:tblStyleColBandSize w:val="1"/>
      <w:tblCellMar>
        <w:left w:w="115.0" w:type="dxa"/>
        <w:right w:w="115.0" w:type="dxa"/>
      </w:tblCellMar>
    </w:tblPr>
  </w:style>
  <w:style w:type="character" w:styleId="Hipervnculovisitado">
    <w:name w:val="FollowedHyperlink"/>
    <w:basedOn w:val="Fuentedeprrafopredeter"/>
    <w:uiPriority w:val="99"/>
    <w:semiHidden w:val="1"/>
    <w:unhideWhenUsed w:val="1"/>
    <w:rsid w:val="00F926C5"/>
    <w:rPr>
      <w:color w:val="800080" w:themeColor="followedHyperlink"/>
      <w:u w:val="single"/>
    </w:rPr>
  </w:style>
  <w:style w:type="character" w:styleId="Textodelmarcadordeposicin">
    <w:name w:val="Placeholder Text"/>
    <w:basedOn w:val="Fuentedeprrafopredeter"/>
    <w:uiPriority w:val="99"/>
    <w:semiHidden w:val="1"/>
    <w:rsid w:val="00865FEB"/>
    <w:rPr>
      <w:color w:val="808080"/>
    </w:rPr>
  </w:style>
  <w:style w:type="paragraph" w:styleId="Mapadeldocumento">
    <w:name w:val="Document Map"/>
    <w:basedOn w:val="Normal"/>
    <w:link w:val="MapadeldocumentoCar"/>
    <w:uiPriority w:val="99"/>
    <w:semiHidden w:val="1"/>
    <w:unhideWhenUsed w:val="1"/>
    <w:rsid w:val="00FD7F5C"/>
  </w:style>
  <w:style w:type="character" w:styleId="MapadeldocumentoCar" w:customStyle="1">
    <w:name w:val="Mapa del documento Car"/>
    <w:basedOn w:val="Fuentedeprrafopredeter"/>
    <w:link w:val="Mapadeldocumento"/>
    <w:uiPriority w:val="99"/>
    <w:semiHidden w:val="1"/>
    <w:rsid w:val="00FD7F5C"/>
    <w:rPr>
      <w:rFonts w:ascii="Times New Roman" w:cs="Times New Roman" w:hAnsi="Times New Roman"/>
      <w:sz w:val="24"/>
      <w:szCs w:val="24"/>
      <w:lang w:bidi="es-ES"/>
    </w:rPr>
  </w:style>
  <w:style w:type="character" w:styleId="Nmerodepgina">
    <w:name w:val="page number"/>
    <w:basedOn w:val="Fuentedeprrafopredeter"/>
    <w:uiPriority w:val="99"/>
    <w:semiHidden w:val="1"/>
    <w:unhideWhenUsed w:val="1"/>
    <w:rsid w:val="00CF7D83"/>
  </w:style>
  <w:style w:type="table" w:styleId="a9" w:customStyle="1">
    <w:basedOn w:val="TableNormal7"/>
    <w:tblPr>
      <w:tblStyleRowBandSize w:val="1"/>
      <w:tblStyleColBandSize w:val="1"/>
      <w:tblCellMar>
        <w:left w:w="115.0" w:type="dxa"/>
        <w:right w:w="115.0" w:type="dxa"/>
      </w:tblCellMar>
    </w:tblPr>
  </w:style>
  <w:style w:type="table" w:styleId="aa" w:customStyle="1">
    <w:basedOn w:val="TableNormal6"/>
    <w:tblPr>
      <w:tblStyleRowBandSize w:val="1"/>
      <w:tblStyleColBandSize w:val="1"/>
      <w:tblCellMar>
        <w:left w:w="115.0" w:type="dxa"/>
        <w:right w:w="115.0" w:type="dxa"/>
      </w:tblCellMar>
    </w:tblPr>
  </w:style>
  <w:style w:type="table" w:styleId="ab" w:customStyle="1">
    <w:basedOn w:val="TableNormal5"/>
    <w:tblPr>
      <w:tblStyleRowBandSize w:val="1"/>
      <w:tblStyleColBandSize w:val="1"/>
      <w:tblCellMar>
        <w:left w:w="115.0" w:type="dxa"/>
        <w:right w:w="115.0" w:type="dxa"/>
      </w:tblCellMar>
    </w:tblPr>
  </w:style>
  <w:style w:type="table" w:styleId="ac" w:customStyle="1">
    <w:basedOn w:val="TableNormal5"/>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1"/>
    <w:tblPr>
      <w:tblStyleRowBandSize w:val="1"/>
      <w:tblStyleColBandSize w:val="1"/>
      <w:tblCellMar>
        <w:top w:w="100.0" w:type="dxa"/>
        <w:left w:w="100.0" w:type="dxa"/>
        <w:bottom w:w="100.0" w:type="dxa"/>
        <w:right w:w="100.0" w:type="dxa"/>
      </w:tblCellMar>
    </w:tblPr>
  </w:style>
  <w:style w:type="table" w:styleId="af2" w:customStyle="1">
    <w:basedOn w:val="TableNormal1"/>
    <w:tblPr>
      <w:tblStyleRowBandSize w:val="1"/>
      <w:tblStyleColBandSize w:val="1"/>
      <w:tblCellMar>
        <w:top w:w="100.0" w:type="dxa"/>
        <w:left w:w="100.0" w:type="dxa"/>
        <w:bottom w:w="100.0" w:type="dxa"/>
        <w:right w:w="100.0" w:type="dxa"/>
      </w:tblCellMar>
    </w:tblPr>
  </w:style>
  <w:style w:type="character" w:styleId="Mencinsinresolver2" w:customStyle="1">
    <w:name w:val="Mención sin resolver2"/>
    <w:basedOn w:val="Fuentedeprrafopredeter"/>
    <w:uiPriority w:val="99"/>
    <w:semiHidden w:val="1"/>
    <w:unhideWhenUsed w:val="1"/>
    <w:rsid w:val="00B94541"/>
    <w:rPr>
      <w:color w:val="605e5c"/>
      <w:shd w:color="auto" w:fill="e1dfdd" w:val="clear"/>
    </w:rPr>
  </w:style>
  <w:style w:type="table" w:styleId="Tablaconcuadrcula">
    <w:name w:val="Table Grid"/>
    <w:basedOn w:val="Tablanormal"/>
    <w:uiPriority w:val="39"/>
    <w:rsid w:val="001453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3"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widowControl w:val="0"/>
      <w:spacing w:after="80" w:before="360" w:lineRule="auto"/>
      <w:jc w:val="both"/>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widowControl w:val="0"/>
      <w:spacing w:after="80" w:before="360" w:lineRule="auto"/>
      <w:jc w:val="both"/>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yperlink" Target="https://doi.org/10.1177/09544062211010210" TargetMode="External"/><Relationship Id="rId16" Type="http://schemas.openxmlformats.org/officeDocument/2006/relationships/hyperlink" Target="https://scholar.google.com/scholar?q=%22Design%20and%20analysis%20method%20of%20nonlinear%20helical%20springs%20using%20a%20combining%20technique%3A%20Finite%20element%20analysis%2C%20constrained%20Latin%20hypercube%20sampling%20and%20genetic%20programming%22" TargetMode="External"/><Relationship Id="rId17" Type="http://schemas.openxmlformats.org/officeDocument/2006/relationships/hyperlink" Target="https://doi.org/10.1006/jsvi.2000.3169" TargetMode="External"/><Relationship Id="rId18" Type="http://schemas.openxmlformats.org/officeDocument/2006/relationships/hyperlink" Target="https://scholar.google.com/scholar?q=%22Dynamic%20stiffness%20formulation%2C%20free%20vibration%20and%20wave%20motion%20of%20helical%20springs%22" TargetMode="External"/><Relationship Id="rId19" Type="http://schemas.openxmlformats.org/officeDocument/2006/relationships/hyperlink" Target="https://doi.org/10.3390/aerospace11070514" TargetMode="External"/><Relationship Id="rId20" Type="http://schemas.openxmlformats.org/officeDocument/2006/relationships/hyperlink" Target="https://scholar.google.com/scholar?q=%22Design%20and%20rate%20control%20of%20large%20titanium%20alloy%20springs%20for%20aerospace%20applications%22" TargetMode="External"/><Relationship Id="rId21" Type="http://schemas.openxmlformats.org/officeDocument/2006/relationships/hyperlink" Target="https://doi.org/10.1007/s00419-023-02414-3" TargetMode="External"/><Relationship Id="rId22" Type="http://schemas.openxmlformats.org/officeDocument/2006/relationships/hyperlink" Target="https://scholar.google.com/scholar?q=%22Experimental%20identification%20of%20high%20damping%20ratios%20in%20single-degree-of-freedom%20systems%22" TargetMode="External"/><Relationship Id="rId23" Type="http://schemas.openxmlformats.org/officeDocument/2006/relationships/hyperlink" Target="https://doi.org/10.3390/eng5030089" TargetMode="External"/><Relationship Id="rId24" Type="http://schemas.openxmlformats.org/officeDocument/2006/relationships/hyperlink" Target="https://scholar.google.com/scholar?q=%22Analysis%20and%20prediction%20of%20spring-back%20in%20cylindrical%20helical%20springs%20using%20analytical%20and%20numerical%20models%22" TargetMode="External"/><Relationship Id="rId25" Type="http://schemas.openxmlformats.org/officeDocument/2006/relationships/hyperlink" Target="https://docs.scipy.org/doc/scipy/reference/generated/scipy.integrate.solve_ivp.html" TargetMode="External"/><Relationship Id="rId26" Type="http://schemas.openxmlformats.org/officeDocument/2006/relationships/hyperlink" Target="https://matplotlib.org/stable/api/animation_api.html" TargetMode="External"/><Relationship Id="rId27" Type="http://schemas.openxmlformats.org/officeDocument/2006/relationships/image" Target="media/image11.jpe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0Qaxp2Uf/N7r7sj5BwVR8huLg==">CgMxLjAyCGguZ2pkZ3hzOAByITFHNk9RbEJQVGdGQTRfemdVQWZiOEVhck5JMTZ0QzBtZg==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2022-02-11T23:03:00Z</dcterms:created>
  <dc:creator>Jannyer Stiven Caballero Domínguez; Samuel José Niño Solano; Jose David Consuegra Medina</dc:creator>
  <dc:title>Presentación de datos del proyecto final – Laboratorio de Física</dc:title>
  <dc:subject>Fase 2: simulación de resortes y amortiguamiento</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2020-02-24T00:00:00Z</vt:filetime>
  </property>
  <property fmtid="{D5CDD505-2E9C-101B-9397-08002B2CF9AE}" pid="3" name="Creator">
    <vt:lpwstr>Microsoft® Word 2016</vt:lpwstr>
  </property>
  <property fmtid="{D5CDD505-2E9C-101B-9397-08002B2CF9AE}" pid="4" name="LastSaved">
    <vt:filetime>2020-03-10T00:00:00Z</vt:filetime>
  </property>
  <property fmtid="{D5CDD505-2E9C-101B-9397-08002B2CF9AE}" pid="5" name="GrammarlyDocumentId">
    <vt:lpwstr>bff9adc0b941113075b7321a6f6cc3bc22c229a155a384d75c8758edc422146c</vt:lpwstr>
  </property>
</Properties>
</file>