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86" w:rsidRDefault="00C85EC9">
      <w:r>
        <w:t>ECE 251 Lab 1 Explanation</w:t>
      </w:r>
    </w:p>
    <w:p w:rsidR="00C85EC9" w:rsidRDefault="00C85EC9">
      <w:r>
        <w:t>Stephen Kemp</w:t>
      </w:r>
    </w:p>
    <w:p w:rsidR="00C85EC9" w:rsidRDefault="00C85EC9">
      <w:bookmarkStart w:id="0" w:name="_GoBack"/>
      <w:bookmarkEnd w:id="0"/>
    </w:p>
    <w:sectPr w:rsidR="00C8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C9"/>
    <w:rsid w:val="0085469E"/>
    <w:rsid w:val="00BD7CA9"/>
    <w:rsid w:val="00C8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B2BD"/>
  <w15:chartTrackingRefBased/>
  <w15:docId w15:val="{DF5543E5-4BD1-48F6-9430-6F67589F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Kemp</dc:creator>
  <cp:keywords/>
  <dc:description/>
  <cp:lastModifiedBy>Stephen Thomas Kemp</cp:lastModifiedBy>
  <cp:revision>1</cp:revision>
  <dcterms:created xsi:type="dcterms:W3CDTF">2019-10-02T22:11:00Z</dcterms:created>
  <dcterms:modified xsi:type="dcterms:W3CDTF">2019-10-02T22:13:00Z</dcterms:modified>
</cp:coreProperties>
</file>