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8781"/>
      </w:tblGrid>
      <w:tr w:rsidR="007F40D2" w:rsidTr="009D4CDD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F5093" w:rsidRDefault="006F5093" w:rsidP="00DE03F2">
            <w:pPr>
              <w:tabs>
                <w:tab w:val="center" w:pos="2723"/>
              </w:tabs>
              <w:rPr>
                <w:b/>
                <w:sz w:val="32"/>
                <w:szCs w:val="32"/>
              </w:rPr>
            </w:pPr>
            <w:r w:rsidRPr="006F5093">
              <w:rPr>
                <w:b/>
                <w:sz w:val="32"/>
                <w:szCs w:val="32"/>
              </w:rPr>
              <w:t>Schulungsinhalte für Fahrer</w:t>
            </w:r>
          </w:p>
        </w:tc>
      </w:tr>
      <w:tr w:rsidR="006F5093" w:rsidTr="00466BF5">
        <w:trPr>
          <w:trHeight w:val="433"/>
        </w:trPr>
        <w:tc>
          <w:tcPr>
            <w:tcW w:w="279" w:type="dxa"/>
          </w:tcPr>
          <w:p w:rsidR="006F5093" w:rsidRDefault="006F5093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6F5093" w:rsidRPr="006F5093" w:rsidRDefault="006F5093" w:rsidP="006F5093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6F5093">
              <w:rPr>
                <w:sz w:val="28"/>
                <w:szCs w:val="28"/>
              </w:rPr>
              <w:t>GDP Fahrerhandbuch durchsprechen</w:t>
            </w:r>
          </w:p>
        </w:tc>
      </w:tr>
      <w:tr w:rsidR="006F5093" w:rsidTr="00466BF5">
        <w:trPr>
          <w:trHeight w:val="433"/>
        </w:trPr>
        <w:tc>
          <w:tcPr>
            <w:tcW w:w="279" w:type="dxa"/>
          </w:tcPr>
          <w:p w:rsidR="006F5093" w:rsidRDefault="006F5093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6F5093" w:rsidRPr="006F5093" w:rsidRDefault="006F5093" w:rsidP="006F5093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6F5093">
              <w:rPr>
                <w:sz w:val="28"/>
                <w:szCs w:val="28"/>
              </w:rPr>
              <w:t>Allgemeiner Hinweis auf Hygiene</w:t>
            </w:r>
          </w:p>
        </w:tc>
      </w:tr>
      <w:tr w:rsidR="007F40D2" w:rsidTr="00466BF5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F5093" w:rsidRDefault="006F5093" w:rsidP="006F5093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6F5093">
              <w:rPr>
                <w:sz w:val="28"/>
                <w:szCs w:val="28"/>
              </w:rPr>
              <w:t>Technik am Kühl</w:t>
            </w:r>
            <w:bookmarkStart w:id="0" w:name="_GoBack"/>
            <w:bookmarkEnd w:id="0"/>
            <w:r w:rsidRPr="006F5093">
              <w:rPr>
                <w:sz w:val="28"/>
                <w:szCs w:val="28"/>
              </w:rPr>
              <w:t>chassis besprechen</w:t>
            </w:r>
          </w:p>
        </w:tc>
      </w:tr>
      <w:tr w:rsidR="008827B8" w:rsidTr="00466BF5">
        <w:trPr>
          <w:trHeight w:val="433"/>
        </w:trPr>
        <w:tc>
          <w:tcPr>
            <w:tcW w:w="279" w:type="dxa"/>
          </w:tcPr>
          <w:p w:rsidR="008827B8" w:rsidRDefault="008827B8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8827B8" w:rsidRPr="006F5093" w:rsidRDefault="006F5093" w:rsidP="006F5093">
            <w:pPr>
              <w:pStyle w:val="Listenabsatz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F5093">
              <w:rPr>
                <w:rFonts w:cs="Arial"/>
                <w:sz w:val="28"/>
                <w:szCs w:val="28"/>
              </w:rPr>
              <w:t>Wie stelle ich die Kühlung an?</w:t>
            </w:r>
          </w:p>
        </w:tc>
      </w:tr>
      <w:tr w:rsidR="008827B8" w:rsidTr="00466BF5">
        <w:trPr>
          <w:trHeight w:val="433"/>
        </w:trPr>
        <w:tc>
          <w:tcPr>
            <w:tcW w:w="279" w:type="dxa"/>
          </w:tcPr>
          <w:p w:rsidR="008827B8" w:rsidRDefault="008827B8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8827B8" w:rsidRPr="006F5093" w:rsidRDefault="006F5093" w:rsidP="006F5093">
            <w:pPr>
              <w:pStyle w:val="Listenabsatz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F5093">
              <w:rPr>
                <w:rFonts w:cs="Arial"/>
                <w:sz w:val="28"/>
                <w:szCs w:val="28"/>
              </w:rPr>
              <w:t>Wie überwache ich die Temperatur?</w:t>
            </w:r>
          </w:p>
        </w:tc>
      </w:tr>
      <w:tr w:rsidR="007F40D2" w:rsidTr="00BD4702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6F5093" w:rsidRPr="006F5093" w:rsidRDefault="006F5093" w:rsidP="006F5093">
            <w:pPr>
              <w:pStyle w:val="Listenabsatz"/>
              <w:numPr>
                <w:ilvl w:val="0"/>
                <w:numId w:val="3"/>
              </w:numPr>
              <w:rPr>
                <w:rFonts w:cs="Arial"/>
                <w:sz w:val="28"/>
                <w:szCs w:val="28"/>
              </w:rPr>
            </w:pPr>
            <w:r w:rsidRPr="006F5093">
              <w:rPr>
                <w:rFonts w:cs="Arial"/>
                <w:sz w:val="28"/>
                <w:szCs w:val="28"/>
              </w:rPr>
              <w:t>Was kann ich tun, wenn die Kühlung sich nicht starten lässt?</w:t>
            </w:r>
          </w:p>
          <w:p w:rsidR="007F40D2" w:rsidRDefault="006F5093" w:rsidP="006F5093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ab/>
            </w:r>
            <w:r>
              <w:rPr>
                <w:rFonts w:cs="Arial"/>
                <w:sz w:val="28"/>
                <w:szCs w:val="28"/>
              </w:rPr>
              <w:tab/>
              <w:t>„Checkliste defekte Kühlung“</w:t>
            </w:r>
          </w:p>
        </w:tc>
      </w:tr>
      <w:tr w:rsidR="007F40D2" w:rsidTr="00194F4D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F5093" w:rsidRDefault="006F5093" w:rsidP="006F5093">
            <w:pPr>
              <w:pStyle w:val="Listenabsatz"/>
              <w:numPr>
                <w:ilvl w:val="0"/>
                <w:numId w:val="3"/>
              </w:numPr>
              <w:rPr>
                <w:rFonts w:cs="Arial"/>
                <w:sz w:val="28"/>
                <w:szCs w:val="28"/>
              </w:rPr>
            </w:pPr>
            <w:r w:rsidRPr="006F5093">
              <w:rPr>
                <w:rFonts w:cs="Arial"/>
                <w:sz w:val="28"/>
                <w:szCs w:val="28"/>
              </w:rPr>
              <w:t>„Checkliste GDP Fahrtantritt“ durchsprechen</w:t>
            </w:r>
          </w:p>
        </w:tc>
      </w:tr>
      <w:tr w:rsidR="007F40D2" w:rsidTr="00F12FBA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F5093" w:rsidRDefault="006F5093" w:rsidP="006F5093">
            <w:pPr>
              <w:pStyle w:val="Listenabsatz"/>
              <w:numPr>
                <w:ilvl w:val="0"/>
                <w:numId w:val="3"/>
              </w:numPr>
              <w:rPr>
                <w:rFonts w:cs="Arial"/>
                <w:sz w:val="28"/>
                <w:szCs w:val="28"/>
              </w:rPr>
            </w:pPr>
            <w:r w:rsidRPr="006F5093">
              <w:rPr>
                <w:rFonts w:cs="Arial"/>
                <w:sz w:val="28"/>
                <w:szCs w:val="28"/>
              </w:rPr>
              <w:t>„Formular Kühlschein“ durchsprechen</w:t>
            </w:r>
          </w:p>
        </w:tc>
      </w:tr>
      <w:tr w:rsidR="007F40D2" w:rsidTr="0084319C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2B7F55" w:rsidRPr="006F5093" w:rsidRDefault="006F5093" w:rsidP="006F5093">
            <w:pPr>
              <w:pStyle w:val="Listenabsatz"/>
              <w:numPr>
                <w:ilvl w:val="0"/>
                <w:numId w:val="3"/>
              </w:numPr>
              <w:rPr>
                <w:rFonts w:cs="Arial"/>
                <w:sz w:val="28"/>
                <w:szCs w:val="28"/>
              </w:rPr>
            </w:pPr>
            <w:r w:rsidRPr="006F5093">
              <w:rPr>
                <w:rFonts w:cs="Arial"/>
                <w:sz w:val="28"/>
                <w:szCs w:val="28"/>
              </w:rPr>
              <w:t>„Protokoll Temperaturkontrolle“ durchsprechen</w:t>
            </w:r>
          </w:p>
        </w:tc>
      </w:tr>
      <w:tr w:rsidR="00CD28C7" w:rsidTr="0084319C">
        <w:trPr>
          <w:trHeight w:val="433"/>
        </w:trPr>
        <w:tc>
          <w:tcPr>
            <w:tcW w:w="279" w:type="dxa"/>
          </w:tcPr>
          <w:p w:rsidR="00CD28C7" w:rsidRDefault="00CD28C7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CD28C7" w:rsidRDefault="00ED371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KN </w:t>
            </w:r>
            <w:r w:rsidR="00756E62">
              <w:rPr>
                <w:rFonts w:cs="Arial"/>
                <w:sz w:val="28"/>
                <w:szCs w:val="28"/>
              </w:rPr>
              <w:t>PharmaChainGDPFa</w:t>
            </w:r>
            <w:r>
              <w:rPr>
                <w:rFonts w:cs="Arial"/>
                <w:sz w:val="28"/>
                <w:szCs w:val="28"/>
              </w:rPr>
              <w:t>hrertraining durchsprechen</w:t>
            </w:r>
            <w:r>
              <w:rPr>
                <w:rFonts w:cs="Arial"/>
                <w:sz w:val="28"/>
                <w:szCs w:val="28"/>
              </w:rPr>
              <w:br/>
            </w:r>
            <w:hyperlink r:id="rId7" w:history="1">
              <w:r w:rsidRPr="00ED3718">
                <w:rPr>
                  <w:rStyle w:val="Hyperlink"/>
                  <w:rFonts w:cs="Arial"/>
                  <w:sz w:val="28"/>
                  <w:szCs w:val="28"/>
                </w:rPr>
                <w:t>KN PharmaChainGDPFahrertraining.pdf</w:t>
              </w:r>
            </w:hyperlink>
          </w:p>
          <w:p w:rsidR="00544A58" w:rsidRDefault="00485C46" w:rsidP="004B19A8">
            <w:pPr>
              <w:rPr>
                <w:rFonts w:cs="Arial"/>
                <w:sz w:val="28"/>
                <w:szCs w:val="28"/>
              </w:rPr>
            </w:pPr>
            <w:hyperlink r:id="rId8" w:history="1">
              <w:r w:rsidR="00544A58" w:rsidRPr="00544A58">
                <w:rPr>
                  <w:rStyle w:val="Hyperlink"/>
                  <w:rFonts w:cs="Arial"/>
                  <w:sz w:val="28"/>
                  <w:szCs w:val="28"/>
                </w:rPr>
                <w:t>KN PharmaChainGDPFahrertrainingRussisch.pdf</w:t>
              </w:r>
            </w:hyperlink>
          </w:p>
        </w:tc>
      </w:tr>
      <w:tr w:rsidR="00ED3718" w:rsidTr="0084319C">
        <w:trPr>
          <w:trHeight w:val="433"/>
        </w:trPr>
        <w:tc>
          <w:tcPr>
            <w:tcW w:w="279" w:type="dxa"/>
          </w:tcPr>
          <w:p w:rsidR="00ED3718" w:rsidRDefault="00ED3718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ED3718" w:rsidRDefault="00ED371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Default="00BA6735" w:rsidP="00BA6735">
            <w:pPr>
              <w:rPr>
                <w:rFonts w:cs="Arial"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Schulungsinhalte für stellvertretende Person GDP</w:t>
            </w:r>
          </w:p>
        </w:tc>
      </w:tr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Pr="005F15E7" w:rsidRDefault="00B257F3" w:rsidP="005F15E7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8"/>
                <w:szCs w:val="28"/>
              </w:rPr>
            </w:pPr>
            <w:r w:rsidRPr="005F15E7">
              <w:rPr>
                <w:rFonts w:cs="Arial"/>
                <w:sz w:val="28"/>
                <w:szCs w:val="28"/>
              </w:rPr>
              <w:t>Sämtliche o. g. Bereiche der Fahrerschulung</w:t>
            </w:r>
          </w:p>
        </w:tc>
      </w:tr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Pr="005F15E7" w:rsidRDefault="00B80951" w:rsidP="005F15E7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8"/>
                <w:szCs w:val="28"/>
              </w:rPr>
            </w:pPr>
            <w:r w:rsidRPr="005F15E7">
              <w:rPr>
                <w:rFonts w:cs="Arial"/>
                <w:sz w:val="28"/>
                <w:szCs w:val="28"/>
              </w:rPr>
              <w:t>Schulung aller Verfahrensanweisungen die GDP betreffend im Besonderen:</w:t>
            </w:r>
          </w:p>
        </w:tc>
      </w:tr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Pr="00BC3EDF" w:rsidRDefault="00B80951" w:rsidP="00BC3EDF">
            <w:pPr>
              <w:pStyle w:val="Listenabsatz"/>
              <w:numPr>
                <w:ilvl w:val="0"/>
                <w:numId w:val="3"/>
              </w:numPr>
              <w:rPr>
                <w:rFonts w:cs="Arial"/>
                <w:sz w:val="28"/>
                <w:szCs w:val="28"/>
              </w:rPr>
            </w:pPr>
            <w:r w:rsidRPr="00BC3EDF">
              <w:rPr>
                <w:rFonts w:cs="Arial"/>
                <w:sz w:val="28"/>
                <w:szCs w:val="28"/>
              </w:rPr>
              <w:t>VA001 Störung Transportablauf</w:t>
            </w:r>
          </w:p>
        </w:tc>
      </w:tr>
      <w:tr w:rsidR="00B80951" w:rsidTr="0084319C">
        <w:trPr>
          <w:trHeight w:val="433"/>
        </w:trPr>
        <w:tc>
          <w:tcPr>
            <w:tcW w:w="279" w:type="dxa"/>
          </w:tcPr>
          <w:p w:rsidR="00B80951" w:rsidRDefault="00B80951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B80951" w:rsidRPr="00BC3EDF" w:rsidRDefault="00B80951" w:rsidP="00BC3EDF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8"/>
                <w:szCs w:val="28"/>
              </w:rPr>
            </w:pPr>
            <w:r w:rsidRPr="00BC3EDF">
              <w:rPr>
                <w:rFonts w:cs="Arial"/>
                <w:sz w:val="28"/>
                <w:szCs w:val="28"/>
              </w:rPr>
              <w:t>VA009 GDP Ladungen Abfertigung und</w:t>
            </w:r>
            <w:r w:rsidR="00795FF5" w:rsidRPr="00BC3EDF">
              <w:rPr>
                <w:rFonts w:cs="Arial"/>
                <w:sz w:val="28"/>
                <w:szCs w:val="28"/>
              </w:rPr>
              <w:t xml:space="preserve"> Kontrolle</w:t>
            </w:r>
          </w:p>
        </w:tc>
      </w:tr>
      <w:tr w:rsidR="00795FF5" w:rsidTr="0084319C">
        <w:trPr>
          <w:trHeight w:val="433"/>
        </w:trPr>
        <w:tc>
          <w:tcPr>
            <w:tcW w:w="279" w:type="dxa"/>
          </w:tcPr>
          <w:p w:rsidR="00795FF5" w:rsidRDefault="00795FF5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95FF5" w:rsidRPr="00BC3EDF" w:rsidRDefault="002573E0" w:rsidP="00BC3EDF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8"/>
                <w:szCs w:val="28"/>
              </w:rPr>
            </w:pPr>
            <w:r w:rsidRPr="00BC3EDF">
              <w:rPr>
                <w:rFonts w:cs="Arial"/>
                <w:sz w:val="28"/>
                <w:szCs w:val="28"/>
              </w:rPr>
              <w:t>VA017 Fahrtunterbrechung und –abweichungen</w:t>
            </w:r>
          </w:p>
        </w:tc>
      </w:tr>
      <w:tr w:rsidR="002573E0" w:rsidTr="0084319C">
        <w:trPr>
          <w:trHeight w:val="433"/>
        </w:trPr>
        <w:tc>
          <w:tcPr>
            <w:tcW w:w="279" w:type="dxa"/>
          </w:tcPr>
          <w:p w:rsidR="002573E0" w:rsidRDefault="002573E0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2573E0" w:rsidRPr="00BC3EDF" w:rsidRDefault="009415BB" w:rsidP="00BC3EDF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8"/>
                <w:szCs w:val="28"/>
              </w:rPr>
            </w:pPr>
            <w:r w:rsidRPr="00BC3EDF">
              <w:rPr>
                <w:rFonts w:cs="Arial"/>
                <w:sz w:val="28"/>
                <w:szCs w:val="28"/>
              </w:rPr>
              <w:t>VA018 risikobasierter Ansatz</w:t>
            </w:r>
          </w:p>
        </w:tc>
      </w:tr>
      <w:tr w:rsidR="009415BB" w:rsidTr="0084319C">
        <w:trPr>
          <w:trHeight w:val="433"/>
        </w:trPr>
        <w:tc>
          <w:tcPr>
            <w:tcW w:w="279" w:type="dxa"/>
          </w:tcPr>
          <w:p w:rsidR="009415BB" w:rsidRDefault="009415BB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9415BB" w:rsidRPr="00BC3EDF" w:rsidRDefault="00BC3EDF" w:rsidP="00BC3EDF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8"/>
                <w:szCs w:val="28"/>
              </w:rPr>
            </w:pPr>
            <w:r w:rsidRPr="00BC3EDF">
              <w:rPr>
                <w:rFonts w:cs="Arial"/>
                <w:sz w:val="28"/>
                <w:szCs w:val="28"/>
              </w:rPr>
              <w:t xml:space="preserve">Alle Verfahren liegen im Verzeichnis </w:t>
            </w:r>
            <w:r w:rsidR="004B4496">
              <w:rPr>
                <w:rFonts w:cs="Arial"/>
                <w:sz w:val="28"/>
                <w:szCs w:val="28"/>
              </w:rPr>
              <w:t>F:\Vordrucke Listen\GDP</w:t>
            </w:r>
          </w:p>
        </w:tc>
      </w:tr>
      <w:tr w:rsidR="005B494E" w:rsidTr="0084319C">
        <w:trPr>
          <w:trHeight w:val="433"/>
        </w:trPr>
        <w:tc>
          <w:tcPr>
            <w:tcW w:w="279" w:type="dxa"/>
          </w:tcPr>
          <w:p w:rsidR="005B494E" w:rsidRDefault="005B494E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5B494E" w:rsidRDefault="005B494E" w:rsidP="00BC3EDF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KN PharmaChain GDP Subunternehmertraining durchsprechen</w:t>
            </w:r>
          </w:p>
          <w:p w:rsidR="005B494E" w:rsidRPr="00BC3EDF" w:rsidRDefault="00485C46" w:rsidP="00BC3EDF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8"/>
                <w:szCs w:val="28"/>
              </w:rPr>
            </w:pPr>
            <w:hyperlink r:id="rId9" w:history="1">
              <w:r w:rsidR="000D19FC" w:rsidRPr="000D19FC">
                <w:rPr>
                  <w:rStyle w:val="Hyperlink"/>
                  <w:rFonts w:cs="Arial"/>
                  <w:sz w:val="28"/>
                  <w:szCs w:val="28"/>
                </w:rPr>
                <w:t>KN PharmaChain GDP Subunternehmertraining.pdf</w:t>
              </w:r>
            </w:hyperlink>
          </w:p>
        </w:tc>
      </w:tr>
    </w:tbl>
    <w:p w:rsidR="00A337A7" w:rsidRDefault="00A337A7" w:rsidP="00A337A7">
      <w:pPr>
        <w:rPr>
          <w:sz w:val="28"/>
          <w:szCs w:val="28"/>
        </w:rPr>
      </w:pPr>
    </w:p>
    <w:p w:rsidR="00BB3A19" w:rsidRPr="00A337A7" w:rsidRDefault="00A83A3A" w:rsidP="00A337A7">
      <w:r w:rsidRPr="00A337A7">
        <w:t xml:space="preserve"> </w:t>
      </w:r>
    </w:p>
    <w:sectPr w:rsidR="00BB3A19" w:rsidRPr="00A337A7" w:rsidSect="00A83A3A">
      <w:headerReference w:type="default" r:id="rId10"/>
      <w:footerReference w:type="default" r:id="rId11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544A58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485C46">
      <w:rPr>
        <w:noProof/>
      </w:rPr>
      <w:t>F:\Vordrucke - Listen\GDP Dicolo\FO\Information GDP Schulungsinhalte.docx</w:t>
    </w:r>
    <w:r>
      <w:rPr>
        <w:noProof/>
      </w:rPr>
      <w:fldChar w:fldCharType="end"/>
    </w:r>
    <w:r w:rsidR="00124FB4">
      <w:tab/>
    </w:r>
    <w:r w:rsidR="0017245E">
      <w:tab/>
    </w:r>
    <w:r w:rsidR="00124FB4">
      <w:t xml:space="preserve">Seite </w:t>
    </w:r>
    <w:r w:rsidR="00563F5E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563F5E">
      <w:rPr>
        <w:b/>
        <w:bCs/>
      </w:rPr>
      <w:fldChar w:fldCharType="separate"/>
    </w:r>
    <w:r w:rsidR="00485C46">
      <w:rPr>
        <w:b/>
        <w:bCs/>
        <w:noProof/>
      </w:rPr>
      <w:t>1</w:t>
    </w:r>
    <w:r w:rsidR="00563F5E">
      <w:rPr>
        <w:b/>
        <w:bCs/>
      </w:rPr>
      <w:fldChar w:fldCharType="end"/>
    </w:r>
    <w:r w:rsidR="00124FB4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485C46"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 w:rsidR="0080213F">
      <w:rPr>
        <w:bCs/>
      </w:rPr>
      <w:t>:</w:t>
    </w:r>
    <w:r w:rsidR="0080213F">
      <w:rPr>
        <w:bCs/>
      </w:rPr>
      <w:tab/>
      <w:t>geprüft</w:t>
    </w:r>
    <w:r w:rsidR="0080213F">
      <w:rPr>
        <w:bCs/>
      </w:rPr>
      <w:tab/>
      <w:t>genehmigt</w:t>
    </w:r>
    <w:r>
      <w:rPr>
        <w:bCs/>
      </w:rPr>
      <w:t>:</w:t>
    </w:r>
  </w:p>
  <w:p w:rsidR="00677FFC" w:rsidRPr="00677FFC" w:rsidRDefault="00485C46">
    <w:pPr>
      <w:pStyle w:val="Fuzeile"/>
    </w:pPr>
    <w:r>
      <w:t>Alexandra Klatte</w:t>
    </w:r>
    <w:r w:rsidR="00677FFC">
      <w:tab/>
    </w:r>
    <w:r>
      <w:t>Stefan Hattendorf</w:t>
    </w:r>
    <w:r w:rsidR="00677FFC">
      <w:tab/>
    </w:r>
    <w: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485C46" w:rsidRDefault="00485C46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12BF1825" wp14:editId="480E0A8C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A17A7" w:rsidRDefault="002827E1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5A17A7" w:rsidRDefault="005A17A7" w:rsidP="00485C46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</w:t>
          </w:r>
          <w:r w:rsidR="00485C46"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ED3718" w:rsidRDefault="00485C46" w:rsidP="002827E1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056162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9B3BAE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 xml:space="preserve">GDP </w:t>
          </w:r>
          <w:r w:rsidR="00620710">
            <w:rPr>
              <w:rFonts w:ascii="Calibri" w:hAnsi="Calibri" w:cs="Arial"/>
              <w:color w:val="17365D"/>
              <w:sz w:val="32"/>
              <w:szCs w:val="32"/>
            </w:rPr>
            <w:t>Schulungsinhalte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824A8"/>
    <w:multiLevelType w:val="hybridMultilevel"/>
    <w:tmpl w:val="5C48D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7182"/>
    <w:multiLevelType w:val="hybridMultilevel"/>
    <w:tmpl w:val="8DAA4196"/>
    <w:lvl w:ilvl="0" w:tplc="D65C255E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C22CB"/>
    <w:multiLevelType w:val="hybridMultilevel"/>
    <w:tmpl w:val="77789C42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3586C"/>
    <w:multiLevelType w:val="hybridMultilevel"/>
    <w:tmpl w:val="CFDCE7B6"/>
    <w:lvl w:ilvl="0" w:tplc="D65C255E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018E4"/>
    <w:multiLevelType w:val="hybridMultilevel"/>
    <w:tmpl w:val="E3F498D4"/>
    <w:lvl w:ilvl="0" w:tplc="D65C255E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6EF7E7A"/>
    <w:multiLevelType w:val="hybridMultilevel"/>
    <w:tmpl w:val="ACDC1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06206"/>
    <w:rsid w:val="00027208"/>
    <w:rsid w:val="00031B0B"/>
    <w:rsid w:val="00044663"/>
    <w:rsid w:val="00056162"/>
    <w:rsid w:val="000759EB"/>
    <w:rsid w:val="000840F3"/>
    <w:rsid w:val="000D19FC"/>
    <w:rsid w:val="00124FB4"/>
    <w:rsid w:val="00157E27"/>
    <w:rsid w:val="0016792A"/>
    <w:rsid w:val="0017245E"/>
    <w:rsid w:val="00195EC6"/>
    <w:rsid w:val="001A2B75"/>
    <w:rsid w:val="001A37B9"/>
    <w:rsid w:val="001A584A"/>
    <w:rsid w:val="001A7E62"/>
    <w:rsid w:val="002122A0"/>
    <w:rsid w:val="0021526B"/>
    <w:rsid w:val="0023677C"/>
    <w:rsid w:val="002457F1"/>
    <w:rsid w:val="002573E0"/>
    <w:rsid w:val="002827E1"/>
    <w:rsid w:val="002A5928"/>
    <w:rsid w:val="002A5DDA"/>
    <w:rsid w:val="002B7F55"/>
    <w:rsid w:val="002D4A5D"/>
    <w:rsid w:val="00344EC6"/>
    <w:rsid w:val="003649D2"/>
    <w:rsid w:val="00395F09"/>
    <w:rsid w:val="003B7871"/>
    <w:rsid w:val="00447416"/>
    <w:rsid w:val="00485C46"/>
    <w:rsid w:val="004B19A8"/>
    <w:rsid w:val="004B4496"/>
    <w:rsid w:val="004D106F"/>
    <w:rsid w:val="00535540"/>
    <w:rsid w:val="00541FB4"/>
    <w:rsid w:val="00544A58"/>
    <w:rsid w:val="00563F5E"/>
    <w:rsid w:val="00576DD6"/>
    <w:rsid w:val="005A1198"/>
    <w:rsid w:val="005A17A7"/>
    <w:rsid w:val="005B494E"/>
    <w:rsid w:val="005C3047"/>
    <w:rsid w:val="005F15E7"/>
    <w:rsid w:val="005F163D"/>
    <w:rsid w:val="005F5B79"/>
    <w:rsid w:val="00620710"/>
    <w:rsid w:val="00677FFC"/>
    <w:rsid w:val="00693A8E"/>
    <w:rsid w:val="006C1A57"/>
    <w:rsid w:val="006F5093"/>
    <w:rsid w:val="00710FCE"/>
    <w:rsid w:val="0074115B"/>
    <w:rsid w:val="00756E62"/>
    <w:rsid w:val="00795FF5"/>
    <w:rsid w:val="007B0020"/>
    <w:rsid w:val="007B7370"/>
    <w:rsid w:val="007E1317"/>
    <w:rsid w:val="007F40D2"/>
    <w:rsid w:val="007F5C24"/>
    <w:rsid w:val="00800BC3"/>
    <w:rsid w:val="0080213F"/>
    <w:rsid w:val="00806FFE"/>
    <w:rsid w:val="008408FC"/>
    <w:rsid w:val="008642B2"/>
    <w:rsid w:val="008703AB"/>
    <w:rsid w:val="008827B8"/>
    <w:rsid w:val="0093724A"/>
    <w:rsid w:val="009415BB"/>
    <w:rsid w:val="00944F8F"/>
    <w:rsid w:val="00990369"/>
    <w:rsid w:val="00990463"/>
    <w:rsid w:val="009B3BAE"/>
    <w:rsid w:val="009D67EC"/>
    <w:rsid w:val="009E0234"/>
    <w:rsid w:val="00A0621B"/>
    <w:rsid w:val="00A21905"/>
    <w:rsid w:val="00A243F4"/>
    <w:rsid w:val="00A27DB0"/>
    <w:rsid w:val="00A337A7"/>
    <w:rsid w:val="00A461B3"/>
    <w:rsid w:val="00A531D6"/>
    <w:rsid w:val="00A55423"/>
    <w:rsid w:val="00A62C39"/>
    <w:rsid w:val="00A83A3A"/>
    <w:rsid w:val="00AB23D2"/>
    <w:rsid w:val="00AB707E"/>
    <w:rsid w:val="00B257F3"/>
    <w:rsid w:val="00B304A5"/>
    <w:rsid w:val="00B80951"/>
    <w:rsid w:val="00B816F4"/>
    <w:rsid w:val="00B86E95"/>
    <w:rsid w:val="00B95D30"/>
    <w:rsid w:val="00BA6735"/>
    <w:rsid w:val="00BB0481"/>
    <w:rsid w:val="00BB3A19"/>
    <w:rsid w:val="00BC3EDF"/>
    <w:rsid w:val="00BE59E8"/>
    <w:rsid w:val="00CB4B78"/>
    <w:rsid w:val="00CD28C7"/>
    <w:rsid w:val="00D064EF"/>
    <w:rsid w:val="00D07C13"/>
    <w:rsid w:val="00D26035"/>
    <w:rsid w:val="00D31CBE"/>
    <w:rsid w:val="00D54616"/>
    <w:rsid w:val="00D54CE3"/>
    <w:rsid w:val="00D878BD"/>
    <w:rsid w:val="00DE03F2"/>
    <w:rsid w:val="00DE0A42"/>
    <w:rsid w:val="00DE4B95"/>
    <w:rsid w:val="00E03C48"/>
    <w:rsid w:val="00E96B6D"/>
    <w:rsid w:val="00EC1B33"/>
    <w:rsid w:val="00ED3718"/>
    <w:rsid w:val="00ED686D"/>
    <w:rsid w:val="00F26725"/>
    <w:rsid w:val="00F31A53"/>
    <w:rsid w:val="00F74CDE"/>
    <w:rsid w:val="00F769D4"/>
    <w:rsid w:val="00F77A68"/>
    <w:rsid w:val="00F82C28"/>
    <w:rsid w:val="00FA4D52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A849E9D1-CCD0-4508-B241-42FFEE95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63F5E"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6F509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D3718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D3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N%20PharmaChainGDPFahrertrainingRussisch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KN%20PharmaChainGDPFahrertraining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KN%20PharmaChain%20GDP%20Subunternehmertrain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30</cp:revision>
  <cp:lastPrinted>2017-04-03T07:31:00Z</cp:lastPrinted>
  <dcterms:created xsi:type="dcterms:W3CDTF">2015-12-10T10:03:00Z</dcterms:created>
  <dcterms:modified xsi:type="dcterms:W3CDTF">2023-03-23T14:44:00Z</dcterms:modified>
</cp:coreProperties>
</file>