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Boma Build</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this version does</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allows you to enter personal information, occupation details and income</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Detailed expenditure entry</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Spouse and family entry and spouse account linking for joint assets, liabilities and accounts</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Estate Planning</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Gives you an overview of your current estate.</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Gives a forward view of your Estate at an approximate age.</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Works out IHT Liability</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Gives strategies for mitigating IHT through:</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Gifting</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Life Policies</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Protection Planning</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Gives you an overview of your current protection Plans.</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Checks protection coverage, for Life and Income cover.</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see your Joint and personal balance sheet</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Produces an example letter to spouse</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you to enter the following:</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Pensions plans, defined contribution (occupation and personal), Defined Benefit and State</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Investments</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Cash and bank accounts</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Properties</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Shows examples of Investment, Protection and Estate Plans</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we want Tengo to eventually be</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financial planning software allowing users to ensure they are covered for all financial planning scenarios</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Protection Planning Module, showing any gaps, issues and strategies.</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Investment Planning Module, with all the relevant tools to optimize both tax and portfolio</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Retirement Planning Module, for accumulation and decumulation, ensuring tax optimal strategies for both</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Estate Planning Module, linking all the above modules ensuring any strategies take into account current and future tax, income and life needs, while protecting your wealth and ensuring generational transfer is tax optimized</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repository for all you important financial and tax documents</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account linking, so your spouse can access all important information, documents etc.. in the event of illness or death</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Partial account linking, view only for your advisor, lawyer etc. which can become full access on death, through death certification verification</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set of personal accounts</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cross border, country interlinked financial planning</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