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Segoe UI" w:cs="Segoe UI" w:eastAsia="Segoe UI" w:hAnsi="Segoe UI"/>
          <w:b/>
          <w:bCs/>
          <w:color w:val="1F2A44"/>
          <w:sz w:val="44"/>
          <w:szCs w:val="44"/>
        </w:rPr>
        <w:t xml:space="preserve">Fynla International Architecture</w:t>
      </w:r>
    </w:p>
    <w:p>
      <w:pPr>
        <w:spacing w:after="200"/>
        <w:jc w:val="center"/>
      </w:pPr>
      <w:r>
        <w:rPr>
          <w:rFonts w:ascii="Segoe UI" w:cs="Segoe UI" w:eastAsia="Segoe UI" w:hAnsi="Segoe UI"/>
          <w:color w:val="555555"/>
          <w:sz w:val="28"/>
          <w:szCs w:val="28"/>
        </w:rPr>
        <w:t xml:space="preserve">Handover Document for Next Claude Code Instance</w:t>
      </w:r>
    </w:p>
    <w:p>
      <w:pPr>
        <w:spacing w:after="400"/>
        <w:jc w:val="center"/>
      </w:pPr>
      <w:r>
        <w:rPr>
          <w:rFonts w:ascii="Segoe UI" w:cs="Segoe UI" w:eastAsia="Segoe UI" w:hAnsi="Segoe UI"/>
          <w:color w:val="888888"/>
          <w:sz w:val="20"/>
          <w:szCs w:val="20"/>
        </w:rPr>
        <w:t xml:space="preserve">Date: 16 April 2026  |  Phase: 0 (Workstream E)  |  Branch: feature/csj/*</w:t>
      </w:r>
    </w:p>
    <w:p>
      <w:pPr>
        <w:pStyle w:val="Heading1"/>
        <w:spacing w:after="120" w:before="360"/>
      </w:pPr>
      <w:r>
        <w:rPr>
          <w:rFonts w:ascii="Segoe UI" w:cs="Segoe UI" w:eastAsia="Segoe UI" w:hAnsi="Segoe UI"/>
          <w:b/>
          <w:bCs/>
          <w:sz w:val="32"/>
          <w:szCs w:val="32"/>
        </w:rPr>
        <w:t xml:space="preserve">1. Project Overview</w:t>
      </w:r>
    </w:p>
    <w:p>
      <w:pPr>
        <w:spacing w:after="120"/>
      </w:pPr>
      <w:r>
        <w:rPr>
          <w:rFonts w:ascii="Segoe UI" w:cs="Segoe UI" w:eastAsia="Segoe UI" w:hAnsi="Segoe UI"/>
          <w:sz w:val="20"/>
          <w:szCs w:val="20"/>
        </w:rPr>
        <w:t xml:space="preserve">Fynla is a UK financial planning application (Laravel 10 + Vue.js 3 + MySQL 8) being restructured from a UK-only monolith into a core + country packs architecture. The goal is to expand to South Africa (and future countries: Ireland, Australia, UAE, NZ) without forking the codebase.</w:t>
      </w:r>
    </w:p>
    <w:p>
      <w:pPr>
        <w:spacing w:after="120"/>
      </w:pPr>
      <w:r>
        <w:rPr>
          <w:rFonts w:ascii="Segoe UI" w:cs="Segoe UI" w:eastAsia="Segoe UI" w:hAnsi="Segoe UI"/>
          <w:sz w:val="20"/>
          <w:szCs w:val="20"/>
        </w:rPr>
        <w:t xml:space="preserve">The architecture uses a single codebase with Composer path-repository packs. Core is country-agnostic. Country packs implement 12 core contracts (TaxEngine, RetirementEngine, InvestmentEngine, ProtectionEngine, EstateEngine, ExchangeControl, IdentityValidator, Localisation, BankingValidator, PaymentProcessor, LifeTableProvider, CountryPack).</w:t>
      </w:r>
    </w:p>
    <w:p>
      <w:pPr>
        <w:pStyle w:val="Heading2"/>
        <w:spacing w:after="120" w:before="240"/>
      </w:pPr>
      <w:r>
        <w:rPr>
          <w:rFonts w:ascii="Segoe UI" w:cs="Segoe UI" w:eastAsia="Segoe UI" w:hAnsi="Segoe UI"/>
          <w:b/>
          <w:bCs/>
          <w:sz w:val="26"/>
          <w:szCs w:val="26"/>
        </w:rPr>
        <w:t xml:space="preserve">Phase Roadmap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500"/>
        <w:gridCol w:w="2600"/>
      </w:tblGrid>
      <w:tr>
        <w:tc>
          <w:tcPr>
            <w:tcW w:type="dxa" w:w="1200"/>
            <w:tcBorders>
              <w:top w:val="single" w:color="CCCCCC" w:sz="1"/>
              <w:left w:val="single" w:color="CCCCCC" w:sz="1"/>
              <w:bottom w:val="single" w:color="CCCCCC" w:sz="1"/>
              <w:right w:val="single" w:color="CCCCCC" w:sz="1"/>
            </w:tcBorders>
            <w:shd w:fill="1F2A44" w:val="clear"/>
            <w:tcMar>
              <w:top w:type="dxa" w:w="60"/>
              <w:left w:type="dxa" w:w="100"/>
              <w:bottom w:type="dxa" w:w="60"/>
              <w:right w:type="dxa" w:w="100"/>
            </w:tcMar>
          </w:tcPr>
          <w:p>
            <w:r>
              <w:rPr>
                <w:rFonts w:ascii="Segoe UI" w:cs="Segoe UI" w:eastAsia="Segoe UI" w:hAnsi="Segoe UI"/>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F2A44" w:val="clear"/>
            <w:tcMar>
              <w:top w:type="dxa" w:w="60"/>
              <w:left w:type="dxa" w:w="100"/>
              <w:bottom w:type="dxa" w:w="60"/>
              <w:right w:type="dxa" w:w="100"/>
            </w:tcMar>
          </w:tcPr>
          <w:p>
            <w:r>
              <w:rPr>
                <w:rFonts w:ascii="Segoe UI" w:cs="Segoe UI" w:eastAsia="Segoe UI" w:hAnsi="Segoe UI"/>
                <w:b/>
                <w:bCs/>
                <w:color w:val="FFFFFF"/>
                <w:sz w:val="20"/>
                <w:szCs w:val="20"/>
              </w:rPr>
              <w:t xml:space="preserve">Duration</w:t>
            </w:r>
          </w:p>
        </w:tc>
        <w:tc>
          <w:tcPr>
            <w:tcW w:type="dxa" w:w="4500"/>
            <w:tcBorders>
              <w:top w:val="single" w:color="CCCCCC" w:sz="1"/>
              <w:left w:val="single" w:color="CCCCCC" w:sz="1"/>
              <w:bottom w:val="single" w:color="CCCCCC" w:sz="1"/>
              <w:right w:val="single" w:color="CCCCCC" w:sz="1"/>
            </w:tcBorders>
            <w:shd w:fill="1F2A44" w:val="clear"/>
            <w:tcMar>
              <w:top w:type="dxa" w:w="60"/>
              <w:left w:type="dxa" w:w="100"/>
              <w:bottom w:type="dxa" w:w="60"/>
              <w:right w:type="dxa" w:w="100"/>
            </w:tcMar>
          </w:tcPr>
          <w:p>
            <w:r>
              <w:rPr>
                <w:rFonts w:ascii="Segoe UI" w:cs="Segoe UI" w:eastAsia="Segoe UI" w:hAnsi="Segoe UI"/>
                <w:b/>
                <w:bCs/>
                <w:color w:val="FFFFFF"/>
                <w:sz w:val="20"/>
                <w:szCs w:val="20"/>
              </w:rPr>
              <w:t xml:space="preserve">Description</w:t>
            </w:r>
          </w:p>
        </w:tc>
        <w:tc>
          <w:tcPr>
            <w:tcW w:type="dxa" w:w="2600"/>
            <w:tcBorders>
              <w:top w:val="single" w:color="CCCCCC" w:sz="1"/>
              <w:left w:val="single" w:color="CCCCCC" w:sz="1"/>
              <w:bottom w:val="single" w:color="CCCCCC" w:sz="1"/>
              <w:right w:val="single" w:color="CCCCCC" w:sz="1"/>
            </w:tcBorders>
            <w:shd w:fill="1F2A44" w:val="clear"/>
            <w:tcMar>
              <w:top w:type="dxa" w:w="60"/>
              <w:left w:type="dxa" w:w="100"/>
              <w:bottom w:type="dxa" w:w="60"/>
              <w:right w:type="dxa" w:w="100"/>
            </w:tcMar>
          </w:tcPr>
          <w:p>
            <w:r>
              <w:rPr>
                <w:rFonts w:ascii="Segoe UI" w:cs="Segoe UI" w:eastAsia="Segoe UI" w:hAnsi="Segoe UI"/>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Phase 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12 weeks</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Extract core from monolith, repackage UK as country-gb</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IN PROGRESS — Workstream 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Phase 1</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6 weeks</w:t>
            </w:r>
          </w:p>
        </w:tc>
        <w:tc>
          <w:tcPr>
            <w:tcW w:type="dxa" w:w="4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Complete UK repackaging, drop legacy decimal columns, API versioning</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Not started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Phase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10 weeks</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Build country-za pack (SA tax, Two-Pot retirement, exchange control, TFSA)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Not started</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Phase 3</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6 weeks</w:t>
            </w:r>
          </w:p>
        </w:tc>
        <w:tc>
          <w:tcPr>
            <w:tcW w:type="dxa" w:w="4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Cross-border pack (DTA, QROPS, worldwide estate)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Not started</w:t>
            </w:r>
          </w:p>
        </w:tc>
      </w:tr>
    </w:tbl>
    <w:p>
      <w:r>
        <w:br w:type="page"/>
      </w:r>
    </w:p>
    <w:p>
      <w:pPr>
        <w:pStyle w:val="Heading1"/>
        <w:spacing w:after="120" w:before="360"/>
      </w:pPr>
      <w:r>
        <w:rPr>
          <w:rFonts w:ascii="Segoe UI" w:cs="Segoe UI" w:eastAsia="Segoe UI" w:hAnsi="Segoe UI"/>
          <w:b/>
          <w:bCs/>
          <w:sz w:val="32"/>
          <w:szCs w:val="32"/>
        </w:rPr>
        <w:t xml:space="preserve">2. Work Completed</w:t>
      </w:r>
    </w:p>
    <w:p>
      <w:pPr>
        <w:pStyle w:val="Heading2"/>
        <w:spacing w:after="120" w:before="240"/>
      </w:pPr>
      <w:r>
        <w:rPr>
          <w:rFonts w:ascii="Segoe UI" w:cs="Segoe UI" w:eastAsia="Segoe UI" w:hAnsi="Segoe UI"/>
          <w:b/>
          <w:bCs/>
          <w:sz w:val="26"/>
          <w:szCs w:val="26"/>
        </w:rPr>
        <w:t xml:space="preserve">Workstream A: Monorepo Scaffold (COMPLETE)</w:t>
      </w:r>
    </w:p>
    <w:p>
      <w:pPr>
        <w:spacing w:after="120"/>
      </w:pPr>
      <w:r>
        <w:rPr>
          <w:rFonts w:ascii="Segoe UI" w:cs="Segoe UI" w:eastAsia="Segoe UI" w:hAnsi="Segoe UI"/>
          <w:sz w:val="20"/>
          <w:szCs w:val="20"/>
        </w:rPr>
        <w:t xml:space="preserve">Created the full monorepo directory structure:</w:t>
      </w:r>
    </w:p>
    <w:p>
      <w:pPr>
        <w:spacing w:after="80"/>
      </w:pPr>
      <w:r>
        <w:rPr>
          <w:rFonts w:ascii="Segoe UI" w:cs="Segoe UI" w:eastAsia="Segoe UI" w:hAnsi="Segoe UI"/>
          <w:b/>
          <w:bCs/>
          <w:sz w:val="20"/>
          <w:szCs w:val="20"/>
        </w:rPr>
        <w:t xml:space="preserve">core/app/Core/ — </w:t>
      </w:r>
      <w:r>
        <w:rPr>
          <w:rFonts w:ascii="Segoe UI" w:cs="Segoe UI" w:eastAsia="Segoe UI" w:hAnsi="Segoe UI"/>
          <w:sz w:val="20"/>
          <w:szCs w:val="20"/>
        </w:rPr>
        <w:t xml:space="preserve">Core framework with 12 contracts, Money value objects, TaxYear semantics, Jurisdiction scoping, PackRegistry, PackManifest, CoreServiceProvider, middleware (ActiveJurisdictionMiddleware, EnsurePackEnabled, LegacyApiRewrite), and Artisan commands (GenerateMoneyMigration, BackfillMoneyColumns, AuditMoneyColumns).</w:t>
      </w:r>
    </w:p>
    <w:p>
      <w:pPr>
        <w:spacing w:after="80"/>
      </w:pPr>
      <w:r>
        <w:rPr>
          <w:rFonts w:ascii="Segoe UI" w:cs="Segoe UI" w:eastAsia="Segoe UI" w:hAnsi="Segoe UI"/>
          <w:b/>
          <w:bCs/>
          <w:sz w:val="20"/>
          <w:szCs w:val="20"/>
        </w:rPr>
        <w:t xml:space="preserve">packs/country-gb/ — </w:t>
      </w:r>
      <w:r>
        <w:rPr>
          <w:rFonts w:ascii="Segoe UI" w:cs="Segoe UI" w:eastAsia="Segoe UI" w:hAnsi="Segoe UI"/>
          <w:sz w:val="20"/>
          <w:szCs w:val="20"/>
        </w:rPr>
        <w:t xml:space="preserve">UK country pack with composer.json, CountryPackServiceProvider, and src/ directory.</w:t>
      </w:r>
    </w:p>
    <w:p>
      <w:pPr>
        <w:spacing w:after="80"/>
      </w:pPr>
      <w:r>
        <w:rPr>
          <w:rFonts w:ascii="Segoe UI" w:cs="Segoe UI" w:eastAsia="Segoe UI" w:hAnsi="Segoe UI"/>
          <w:b/>
          <w:bCs/>
          <w:sz w:val="20"/>
          <w:szCs w:val="20"/>
        </w:rPr>
        <w:t xml:space="preserve">packs/country-xx-smoke/ — </w:t>
      </w:r>
      <w:r>
        <w:rPr>
          <w:rFonts w:ascii="Segoe UI" w:cs="Segoe UI" w:eastAsia="Segoe UI" w:hAnsi="Segoe UI"/>
          <w:sz w:val="20"/>
          <w:szCs w:val="20"/>
        </w:rPr>
        <w:t xml:space="preserve">Synthetic smoke-test pack to verify multi-pack loading.</w:t>
      </w:r>
    </w:p>
    <w:p>
      <w:pPr>
        <w:spacing w:after="80"/>
      </w:pPr>
      <w:r>
        <w:rPr>
          <w:rFonts w:ascii="Segoe UI" w:cs="Segoe UI" w:eastAsia="Segoe UI" w:hAnsi="Segoe UI"/>
          <w:b/>
          <w:bCs/>
          <w:sz w:val="20"/>
          <w:szCs w:val="20"/>
        </w:rPr>
        <w:t xml:space="preserve">packs/_template/ — </w:t>
      </w:r>
      <w:r>
        <w:rPr>
          <w:rFonts w:ascii="Segoe UI" w:cs="Segoe UI" w:eastAsia="Segoe UI" w:hAnsi="Segoe UI"/>
          <w:sz w:val="20"/>
          <w:szCs w:val="20"/>
        </w:rPr>
        <w:t xml:space="preserve">Template for creating new country packs.</w:t>
      </w:r>
    </w:p>
    <w:p>
      <w:pPr>
        <w:spacing w:after="80"/>
      </w:pPr>
      <w:r>
        <w:rPr>
          <w:rFonts w:ascii="Segoe UI" w:cs="Segoe UI" w:eastAsia="Segoe UI" w:hAnsi="Segoe UI"/>
          <w:b/>
          <w:bCs/>
          <w:sz w:val="20"/>
          <w:szCs w:val="20"/>
        </w:rPr>
        <w:t xml:space="preserve">docs/adr/ — </w:t>
      </w:r>
      <w:r>
        <w:rPr>
          <w:rFonts w:ascii="Segoe UI" w:cs="Segoe UI" w:eastAsia="Segoe UI" w:hAnsi="Segoe UI"/>
          <w:sz w:val="20"/>
          <w:szCs w:val="20"/>
        </w:rPr>
        <w:t xml:space="preserve">10 Architecture Decision Records (ADR-001 through ADR-010) covering: single codebase, composer path repos, strict pack isolation, jurisdictional scoping, money value objects, semantic tax year, per-pack DB prefix, frontend lazy loading, pack-owned legal copy, design system in core.</w:t>
      </w:r>
    </w:p>
    <w:p>
      <w:pPr>
        <w:pStyle w:val="Heading2"/>
        <w:spacing w:after="120" w:before="240"/>
      </w:pPr>
      <w:r>
        <w:rPr>
          <w:rFonts w:ascii="Segoe UI" w:cs="Segoe UI" w:eastAsia="Segoe UI" w:hAnsi="Segoe UI"/>
          <w:b/>
          <w:bCs/>
          <w:sz w:val="26"/>
          <w:szCs w:val="26"/>
        </w:rPr>
        <w:t xml:space="preserve">Workstream B: Core Contracts and Infrastructure (COMPLETE)</w:t>
      </w:r>
    </w:p>
    <w:p>
      <w:pPr>
        <w:spacing w:after="120"/>
      </w:pPr>
      <w:r>
        <w:rPr>
          <w:rFonts w:ascii="Segoe UI" w:cs="Segoe UI" w:eastAsia="Segoe UI" w:hAnsi="Segoe UI"/>
          <w:sz w:val="20"/>
          <w:szCs w:val="20"/>
        </w:rPr>
        <w:t xml:space="preserve">Implemented all core contracts and supporting infrastructure: Money value object (integer minor-units, floats banned), TaxYear semantic intervals, PackRegistry, PackManifest, CoreServiceProvider, and all middleware.</w:t>
      </w:r>
    </w:p>
    <w:p>
      <w:pPr>
        <w:pStyle w:val="Heading2"/>
        <w:spacing w:after="120" w:before="240"/>
      </w:pPr>
      <w:r>
        <w:rPr>
          <w:rFonts w:ascii="Segoe UI" w:cs="Segoe UI" w:eastAsia="Segoe UI" w:hAnsi="Segoe UI"/>
          <w:b/>
          <w:bCs/>
          <w:sz w:val="26"/>
          <w:szCs w:val="26"/>
        </w:rPr>
        <w:t xml:space="preserve">Workstream C: Core Registration (COMPLETE)</w:t>
      </w:r>
    </w:p>
    <w:p>
      <w:pPr>
        <w:spacing w:after="120"/>
      </w:pPr>
      <w:r>
        <w:rPr>
          <w:rFonts w:ascii="Segoe UI" w:cs="Segoe UI" w:eastAsia="Segoe UI" w:hAnsi="Segoe UI"/>
          <w:sz w:val="20"/>
          <w:szCs w:val="20"/>
        </w:rPr>
        <w:t xml:space="preserve">Root composer.json updated with path repositories for packs/country-gb, country-xx-smoke, and _template. Added fynla/pack-country-gb to require and fynla/pack-country-xx-smoke to require-dev. Set minimum-stability to dev.</w:t>
      </w:r>
    </w:p>
    <w:p>
      <w:pPr>
        <w:pStyle w:val="Heading2"/>
        <w:spacing w:after="120" w:before="240"/>
      </w:pPr>
      <w:r>
        <w:rPr>
          <w:rFonts w:ascii="Segoe UI" w:cs="Segoe UI" w:eastAsia="Segoe UI" w:hAnsi="Segoe UI"/>
          <w:b/>
          <w:bCs/>
          <w:sz w:val="26"/>
          <w:szCs w:val="26"/>
        </w:rPr>
        <w:t xml:space="preserve">Workstream D: Core Tests (COMPLETE — 108/108 PASSING)</w:t>
      </w:r>
    </w:p>
    <w:p>
      <w:pPr>
        <w:spacing w:after="120"/>
      </w:pPr>
      <w:r>
        <w:rPr>
          <w:rFonts w:ascii="Segoe UI" w:cs="Segoe UI" w:eastAsia="Segoe UI" w:hAnsi="Segoe UI"/>
          <w:sz w:val="20"/>
          <w:szCs w:val="20"/>
        </w:rPr>
        <w:t xml:space="preserve">All 108 core tests pass. Test files cover: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4900"/>
      </w:tblGrid>
      <w:tr>
        <w:tc>
          <w:tcPr>
            <w:tcW w:type="dxa" w:w="3500"/>
            <w:tcBorders>
              <w:top w:val="single" w:color="CCCCCC" w:sz="1"/>
              <w:left w:val="single" w:color="CCCCCC" w:sz="1"/>
              <w:bottom w:val="single" w:color="CCCCCC" w:sz="1"/>
              <w:right w:val="single" w:color="CCCCCC" w:sz="1"/>
            </w:tcBorders>
            <w:shd w:fill="1F2A44" w:val="clear"/>
            <w:tcMar>
              <w:top w:type="dxa" w:w="60"/>
              <w:left w:type="dxa" w:w="100"/>
              <w:bottom w:type="dxa" w:w="60"/>
              <w:right w:type="dxa" w:w="100"/>
            </w:tcMar>
          </w:tcPr>
          <w:p>
            <w:r>
              <w:rPr>
                <w:rFonts w:ascii="Segoe UI" w:cs="Segoe UI" w:eastAsia="Segoe UI" w:hAnsi="Segoe UI"/>
                <w:b/>
                <w:bCs/>
                <w:color w:val="FFFFFF"/>
                <w:sz w:val="20"/>
                <w:szCs w:val="20"/>
              </w:rPr>
              <w:t xml:space="preserve">Test File</w:t>
            </w:r>
          </w:p>
        </w:tc>
        <w:tc>
          <w:tcPr>
            <w:tcW w:type="dxa" w:w="1100"/>
            <w:tcBorders>
              <w:top w:val="single" w:color="CCCCCC" w:sz="1"/>
              <w:left w:val="single" w:color="CCCCCC" w:sz="1"/>
              <w:bottom w:val="single" w:color="CCCCCC" w:sz="1"/>
              <w:right w:val="single" w:color="CCCCCC" w:sz="1"/>
            </w:tcBorders>
            <w:shd w:fill="1F2A44" w:val="clear"/>
            <w:tcMar>
              <w:top w:type="dxa" w:w="60"/>
              <w:left w:type="dxa" w:w="100"/>
              <w:bottom w:type="dxa" w:w="60"/>
              <w:right w:type="dxa" w:w="100"/>
            </w:tcMar>
          </w:tcPr>
          <w:p>
            <w:r>
              <w:rPr>
                <w:rFonts w:ascii="Segoe UI" w:cs="Segoe UI" w:eastAsia="Segoe UI" w:hAnsi="Segoe UI"/>
                <w:b/>
                <w:bCs/>
                <w:color w:val="FFFFFF"/>
                <w:sz w:val="20"/>
                <w:szCs w:val="20"/>
              </w:rPr>
              <w:t xml:space="preserve">Tests</w:t>
            </w:r>
          </w:p>
        </w:tc>
        <w:tc>
          <w:tcPr>
            <w:tcW w:type="dxa" w:w="4900"/>
            <w:tcBorders>
              <w:top w:val="single" w:color="CCCCCC" w:sz="1"/>
              <w:left w:val="single" w:color="CCCCCC" w:sz="1"/>
              <w:bottom w:val="single" w:color="CCCCCC" w:sz="1"/>
              <w:right w:val="single" w:color="CCCCCC" w:sz="1"/>
            </w:tcBorders>
            <w:shd w:fill="1F2A44" w:val="clear"/>
            <w:tcMar>
              <w:top w:type="dxa" w:w="60"/>
              <w:left w:type="dxa" w:w="100"/>
              <w:bottom w:type="dxa" w:w="60"/>
              <w:right w:type="dxa" w:w="100"/>
            </w:tcMar>
          </w:tcPr>
          <w:p>
            <w:r>
              <w:rPr>
                <w:rFonts w:ascii="Segoe UI" w:cs="Segoe UI" w:eastAsia="Segoe UI" w:hAnsi="Segoe UI"/>
                <w:b/>
                <w:bCs/>
                <w:color w:val="FFFFFF"/>
                <w:sz w:val="20"/>
                <w:szCs w:val="20"/>
              </w:rPr>
              <w:t xml:space="preserve">Area</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MoneyTest.php</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Unit</w:t>
            </w:r>
          </w:p>
        </w:tc>
        <w:tc>
          <w:tcPr>
            <w:tcW w:type="dxa" w:w="4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Money value object arithmetic, formatting, comparison</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CurrencyTest.php</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Unit</w:t>
            </w:r>
          </w:p>
        </w:tc>
        <w:tc>
          <w:tcPr>
            <w:tcW w:type="dxa" w:w="4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Currency enum and metadata</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HasMoneyTraitTest.php</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Unit</w:t>
            </w:r>
          </w:p>
        </w:tc>
        <w:tc>
          <w:tcPr>
            <w:tcW w:type="dxa" w:w="4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Eloquent trait for money columns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LegacyDecimalAccessorTest.php</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Unit</w:t>
            </w:r>
          </w:p>
        </w:tc>
        <w:tc>
          <w:tcPr>
            <w:tcW w:type="dxa" w:w="4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Backward-compatible float accessors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TaxYearTest.php</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Unit</w:t>
            </w:r>
          </w:p>
        </w:tc>
        <w:tc>
          <w:tcPr>
            <w:tcW w:type="dxa" w:w="4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Semantic tax year intervals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TaxYearResolverDbTest.php</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Unit</w:t>
            </w:r>
          </w:p>
        </w:tc>
        <w:tc>
          <w:tcPr>
            <w:tcW w:type="dxa" w:w="4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DB-backed tax year resolution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PackManifestTest.php</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Unit</w:t>
            </w:r>
          </w:p>
        </w:tc>
        <w:tc>
          <w:tcPr>
            <w:tcW w:type="dxa" w:w="4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Pack metadata parsing</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PackRegistryTest.php</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Unit</w:t>
            </w:r>
          </w:p>
        </w:tc>
        <w:tc>
          <w:tcPr>
            <w:tcW w:type="dxa" w:w="4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Multi-pack loading and discovery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ActiveJurisdictionsDbTest.php</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Unit</w:t>
            </w:r>
          </w:p>
        </w:tc>
        <w:tc>
          <w:tcPr>
            <w:tcW w:type="dxa" w:w="4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Jurisdiction scoping with getenv()</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ActiveJurisdictionMiddlewareTest.php</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Unit</w:t>
            </w:r>
          </w:p>
        </w:tc>
        <w:tc>
          <w:tcPr>
            <w:tcW w:type="dxa" w:w="4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Middleware jurisdiction checks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EnsurePackEnabledTest.php</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Unit</w:t>
            </w:r>
          </w:p>
        </w:tc>
        <w:tc>
          <w:tcPr>
            <w:tcW w:type="dxa" w:w="4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Pack-enabled middleware</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LegacyApiRewriteTest.php</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Unit</w:t>
            </w:r>
          </w:p>
        </w:tc>
        <w:tc>
          <w:tcPr>
            <w:tcW w:type="dxa" w:w="4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Legacy API URL rewriting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JurisdictionModelTest.php</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Unit</w:t>
            </w:r>
          </w:p>
        </w:tc>
        <w:tc>
          <w:tcPr>
            <w:tcW w:type="dxa" w:w="4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Jurisdiction Eloquent model</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UserJurisdictionTest.php</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Unit</w:t>
            </w:r>
          </w:p>
        </w:tc>
        <w:tc>
          <w:tcPr>
            <w:tcW w:type="dxa" w:w="4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User jurisdiction pivot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CoreIndependenceTest.php</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Architecture</w:t>
            </w:r>
          </w:p>
        </w:tc>
        <w:tc>
          <w:tcPr>
            <w:tcW w:type="dxa" w:w="4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Core has no App\ dependencies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PackIsolationTest.php</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Architecture</w:t>
            </w:r>
          </w:p>
        </w:tc>
        <w:tc>
          <w:tcPr>
            <w:tcW w:type="dxa" w:w="4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Pack isolation verification</w:t>
            </w:r>
          </w:p>
        </w:tc>
      </w:tr>
    </w:tbl>
    <w:p>
      <w:pPr>
        <w:pStyle w:val="Heading2"/>
        <w:spacing w:after="120" w:before="240"/>
      </w:pPr>
      <w:r>
        <w:rPr>
          <w:rFonts w:ascii="Segoe UI" w:cs="Segoe UI" w:eastAsia="Segoe UI" w:hAnsi="Segoe UI"/>
          <w:b/>
          <w:bCs/>
          <w:sz w:val="26"/>
          <w:szCs w:val="26"/>
        </w:rPr>
        <w:t xml:space="preserve">Workstream E: UK Code Repackaging (IN PROGRESS — Files Moved, Autoloading Fixed)</w:t>
      </w:r>
    </w:p>
    <w:p>
      <w:pPr>
        <w:spacing w:after="120"/>
      </w:pPr>
      <w:r>
        <w:rPr>
          <w:rFonts w:ascii="Segoe UI" w:cs="Segoe UI" w:eastAsia="Segoe UI" w:hAnsi="Segoe UI"/>
          <w:sz w:val="20"/>
          <w:szCs w:val="20"/>
        </w:rPr>
        <w:t xml:space="preserve">This is the major workstream that moves all UK-specific code from app/ into packs/country-gb/src/. The file moves are complete but tests have not yet been re-run after the autoloading fix.</w:t>
      </w:r>
    </w:p>
    <w:p>
      <w:pPr>
        <w:pStyle w:val="Heading3"/>
        <w:spacing w:after="120" w:before="240"/>
      </w:pPr>
      <w:r>
        <w:rPr>
          <w:rFonts w:ascii="Segoe UI" w:cs="Segoe UI" w:eastAsia="Segoe UI" w:hAnsi="Segoe UI"/>
          <w:b/>
          <w:bCs/>
          <w:sz w:val="22"/>
          <w:szCs w:val="22"/>
        </w:rPr>
        <w:t xml:space="preserve">Files Moved: 293 PHP Files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6200"/>
      </w:tblGrid>
      <w:tr>
        <w:tc>
          <w:tcPr>
            <w:tcW w:type="dxa" w:w="2500"/>
            <w:tcBorders>
              <w:top w:val="single" w:color="CCCCCC" w:sz="1"/>
              <w:left w:val="single" w:color="CCCCCC" w:sz="1"/>
              <w:bottom w:val="single" w:color="CCCCCC" w:sz="1"/>
              <w:right w:val="single" w:color="CCCCCC" w:sz="1"/>
            </w:tcBorders>
            <w:shd w:fill="1F2A44" w:val="clear"/>
            <w:tcMar>
              <w:top w:type="dxa" w:w="60"/>
              <w:left w:type="dxa" w:w="100"/>
              <w:bottom w:type="dxa" w:w="60"/>
              <w:right w:type="dxa" w:w="100"/>
            </w:tcMar>
          </w:tcPr>
          <w:p>
            <w:r>
              <w:rPr>
                <w:rFonts w:ascii="Segoe UI" w:cs="Segoe UI" w:eastAsia="Segoe UI" w:hAnsi="Segoe UI"/>
                <w:b/>
                <w:bCs/>
                <w:color w:val="FFFFFF"/>
                <w:sz w:val="20"/>
                <w:szCs w:val="20"/>
              </w:rPr>
              <w:t xml:space="preserve">Category</w:t>
            </w:r>
          </w:p>
        </w:tc>
        <w:tc>
          <w:tcPr>
            <w:tcW w:type="dxa" w:w="800"/>
            <w:tcBorders>
              <w:top w:val="single" w:color="CCCCCC" w:sz="1"/>
              <w:left w:val="single" w:color="CCCCCC" w:sz="1"/>
              <w:bottom w:val="single" w:color="CCCCCC" w:sz="1"/>
              <w:right w:val="single" w:color="CCCCCC" w:sz="1"/>
            </w:tcBorders>
            <w:shd w:fill="1F2A44" w:val="clear"/>
            <w:tcMar>
              <w:top w:type="dxa" w:w="60"/>
              <w:left w:type="dxa" w:w="100"/>
              <w:bottom w:type="dxa" w:w="60"/>
              <w:right w:type="dxa" w:w="100"/>
            </w:tcMar>
          </w:tcPr>
          <w:p>
            <w:r>
              <w:rPr>
                <w:rFonts w:ascii="Segoe UI" w:cs="Segoe UI" w:eastAsia="Segoe UI" w:hAnsi="Segoe UI"/>
                <w:b/>
                <w:bCs/>
                <w:color w:val="FFFFFF"/>
                <w:sz w:val="20"/>
                <w:szCs w:val="20"/>
              </w:rPr>
              <w:t xml:space="preserve">Count</w:t>
            </w:r>
          </w:p>
        </w:tc>
        <w:tc>
          <w:tcPr>
            <w:tcW w:type="dxa" w:w="6200"/>
            <w:tcBorders>
              <w:top w:val="single" w:color="CCCCCC" w:sz="1"/>
              <w:left w:val="single" w:color="CCCCCC" w:sz="1"/>
              <w:bottom w:val="single" w:color="CCCCCC" w:sz="1"/>
              <w:right w:val="single" w:color="CCCCCC" w:sz="1"/>
            </w:tcBorders>
            <w:shd w:fill="1F2A44" w:val="clear"/>
            <w:tcMar>
              <w:top w:type="dxa" w:w="60"/>
              <w:left w:type="dxa" w:w="100"/>
              <w:bottom w:type="dxa" w:w="60"/>
              <w:right w:type="dxa" w:w="100"/>
            </w:tcMar>
          </w:tcPr>
          <w:p>
            <w:r>
              <w:rPr>
                <w:rFonts w:ascii="Segoe UI" w:cs="Segoe UI" w:eastAsia="Segoe UI" w:hAnsi="Segoe UI"/>
                <w:b/>
                <w:bCs/>
                <w:color w:val="FFFFFF"/>
                <w:sz w:val="20"/>
                <w:szCs w:val="20"/>
              </w:rPr>
              <w:t xml:space="preserve">Destination in Pack</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Agents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8</w:t>
            </w:r>
          </w:p>
        </w:tc>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packs/country-gb/src/Agents/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Protection Services</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7</w:t>
            </w:r>
          </w:p>
        </w:tc>
        <w:tc>
          <w:tcPr>
            <w:tcW w:type="dxa" w:w="6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packs/country-gb/src/Protection/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Savings Services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9</w:t>
            </w:r>
          </w:p>
        </w:tc>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packs/country-gb/src/Savings/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Investment Services</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55</w:t>
            </w:r>
          </w:p>
        </w:tc>
        <w:tc>
          <w:tcPr>
            <w:tcW w:type="dxa" w:w="6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packs/country-gb/src/Investment/ (10 subdirectories)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Retirement Services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12</w:t>
            </w:r>
          </w:p>
        </w:tc>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packs/country-gb/src/Retirement/</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Estate Services</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27</w:t>
            </w:r>
          </w:p>
        </w:tc>
        <w:tc>
          <w:tcPr>
            <w:tcW w:type="dxa" w:w="6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packs/country-gb/src/Estate/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Tax Services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2</w:t>
            </w:r>
          </w:p>
        </w:tc>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packs/country-gb/src/Tax/</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Goals Services</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12</w:t>
            </w:r>
          </w:p>
        </w:tc>
        <w:tc>
          <w:tcPr>
            <w:tcW w:type="dxa" w:w="6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packs/country-gb/src/Goals/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Coordination Services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8</w:t>
            </w:r>
          </w:p>
        </w:tc>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packs/country-gb/src/Coordination/</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Models</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44</w:t>
            </w:r>
          </w:p>
        </w:tc>
        <w:tc>
          <w:tcPr>
            <w:tcW w:type="dxa" w:w="6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packs/country-gb/src/Models/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HTTP Controllers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45</w:t>
            </w:r>
          </w:p>
        </w:tc>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packs/country-gb/src/Http/Controllers/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HTTP Requests</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54</w:t>
            </w:r>
          </w:p>
        </w:tc>
        <w:tc>
          <w:tcPr>
            <w:tcW w:type="dxa" w:w="6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packs/country-gb/src/Http/Requests/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HTTP Resources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8</w:t>
            </w:r>
          </w:p>
        </w:tc>
        <w:tc>
          <w:tcPr>
            <w:tcW w:type="dxa" w:w="6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packs/country-gb/src/Http/Resources/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Support</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2</w:t>
            </w:r>
          </w:p>
        </w:tc>
        <w:tc>
          <w:tcPr>
            <w:tcW w:type="dxa" w:w="6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packs/country-gb/src/Support/</w:t>
            </w:r>
          </w:p>
        </w:tc>
      </w:tr>
    </w:tbl>
    <w:p>
      <w:pPr>
        <w:pStyle w:val="Heading3"/>
        <w:spacing w:after="120" w:before="240"/>
      </w:pPr>
      <w:r>
        <w:rPr>
          <w:rFonts w:ascii="Segoe UI" w:cs="Segoe UI" w:eastAsia="Segoe UI" w:hAnsi="Segoe UI"/>
          <w:b/>
          <w:bCs/>
          <w:sz w:val="22"/>
          <w:szCs w:val="22"/>
        </w:rPr>
        <w:t xml:space="preserve">Compatibility Aliases: 290 Files</w:t>
      </w:r>
    </w:p>
    <w:p>
      <w:pPr>
        <w:spacing w:after="120"/>
      </w:pPr>
      <w:r>
        <w:rPr>
          <w:rFonts w:ascii="Segoe UI" w:cs="Segoe UI" w:eastAsia="Segoe UI" w:hAnsi="Segoe UI"/>
          <w:sz w:val="20"/>
          <w:szCs w:val="20"/>
        </w:rPr>
        <w:t xml:space="preserve">Each original app/ file was replaced with a thin compatibility alias that extends the new pack class. This ensures zero breakage for existing code that references App\ namespaces.</w:t>
      </w:r>
    </w:p>
    <w:p>
      <w:pPr>
        <w:spacing w:after="120"/>
      </w:pPr>
      <w:r>
        <w:rPr>
          <w:rFonts w:ascii="Segoe UI" w:cs="Segoe UI" w:eastAsia="Segoe UI" w:hAnsi="Segoe UI"/>
          <w:i/>
          <w:iCs/>
          <w:sz w:val="20"/>
          <w:szCs w:val="20"/>
        </w:rPr>
        <w:t xml:space="preserve">Example alias pattern (app/Models/SavingsAccount.php):</w:t>
      </w:r>
    </w:p>
    <w:p>
      <w:pPr>
        <w:spacing w:after="120"/>
      </w:pPr>
      <w:r>
        <w:rPr>
          <w:rFonts w:ascii="Segoe UI" w:cs="Segoe UI" w:eastAsia="Segoe UI" w:hAnsi="Segoe UI"/>
          <w:b/>
          <w:bCs/>
          <w:sz w:val="20"/>
          <w:szCs w:val="20"/>
        </w:rPr>
        <w:t xml:space="preserve">class SavingsAccount extends \Fynla\Packs\GB\Models\SavingsAccount {}</w:t>
      </w:r>
    </w:p>
    <w:p>
      <w:pPr>
        <w:spacing w:after="120"/>
      </w:pPr>
      <w:r>
        <w:rPr>
          <w:rFonts w:ascii="Segoe UI" w:cs="Segoe UI" w:eastAsia="Segoe UI" w:hAnsi="Segoe UI"/>
          <w:sz w:val="20"/>
          <w:szCs w:val="20"/>
        </w:rPr>
        <w:t xml:space="preserve">All 290 aliases have been verified to point to valid target classes in the pack.</w:t>
      </w:r>
    </w:p>
    <w:p>
      <w:pPr>
        <w:pStyle w:val="Heading3"/>
        <w:spacing w:after="120" w:before="240"/>
      </w:pPr>
      <w:r>
        <w:rPr>
          <w:rFonts w:ascii="Segoe UI" w:cs="Segoe UI" w:eastAsia="Segoe UI" w:hAnsi="Segoe UI"/>
          <w:b/>
          <w:bCs/>
          <w:sz w:val="22"/>
          <w:szCs w:val="22"/>
        </w:rPr>
        <w:t xml:space="preserve">Namespace Updates in Pack Files</w:t>
      </w:r>
    </w:p>
    <w:p>
      <w:pPr>
        <w:spacing w:after="120"/>
      </w:pPr>
      <w:r>
        <w:rPr>
          <w:rFonts w:ascii="Segoe UI" w:cs="Segoe UI" w:eastAsia="Segoe UI" w:hAnsi="Segoe UI"/>
          <w:sz w:val="20"/>
          <w:szCs w:val="20"/>
        </w:rPr>
        <w:t xml:space="preserve">All pack files had their namespaces updated from App\* to Fynla\Packs\GB\*. Cross-module use statements were also updated in a second bulk pass (initial per-module sed scripts only caught same-module references).</w:t>
      </w:r>
    </w:p>
    <w:p>
      <w:pPr>
        <w:pStyle w:val="Heading3"/>
        <w:spacing w:after="120" w:before="240"/>
      </w:pPr>
      <w:r>
        <w:rPr>
          <w:rFonts w:ascii="Segoe UI" w:cs="Segoe UI" w:eastAsia="Segoe UI" w:hAnsi="Segoe UI"/>
          <w:b/>
          <w:bCs/>
          <w:sz w:val="22"/>
          <w:szCs w:val="22"/>
        </w:rPr>
        <w:t xml:space="preserve">CountryPackServiceProvider Bindings</w:t>
      </w:r>
    </w:p>
    <w:p>
      <w:pPr>
        <w:spacing w:after="120"/>
      </w:pPr>
      <w:r>
        <w:rPr>
          <w:rFonts w:ascii="Segoe UI" w:cs="Segoe UI" w:eastAsia="Segoe UI" w:hAnsi="Segoe UI"/>
          <w:sz w:val="20"/>
          <w:szCs w:val="20"/>
        </w:rPr>
        <w:t xml:space="preserve">The service provider registers all 8 module agents and the TaxConfigService: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Borders>
              <w:top w:val="single" w:color="CCCCCC" w:sz="1"/>
              <w:left w:val="single" w:color="CCCCCC" w:sz="1"/>
              <w:bottom w:val="single" w:color="CCCCCC" w:sz="1"/>
              <w:right w:val="single" w:color="CCCCCC" w:sz="1"/>
            </w:tcBorders>
            <w:shd w:fill="1F2A44" w:val="clear"/>
            <w:tcMar>
              <w:top w:type="dxa" w:w="60"/>
              <w:left w:type="dxa" w:w="100"/>
              <w:bottom w:type="dxa" w:w="60"/>
              <w:right w:type="dxa" w:w="100"/>
            </w:tcMar>
          </w:tcPr>
          <w:p>
            <w:r>
              <w:rPr>
                <w:rFonts w:ascii="Segoe UI" w:cs="Segoe UI" w:eastAsia="Segoe UI" w:hAnsi="Segoe UI"/>
                <w:b/>
                <w:bCs/>
                <w:color w:val="FFFFFF"/>
                <w:sz w:val="20"/>
                <w:szCs w:val="20"/>
              </w:rPr>
              <w:t xml:space="preserve">Binding Key</w:t>
            </w:r>
          </w:p>
        </w:tc>
        <w:tc>
          <w:tcPr>
            <w:tcW w:type="dxa" w:w="6500"/>
            <w:tcBorders>
              <w:top w:val="single" w:color="CCCCCC" w:sz="1"/>
              <w:left w:val="single" w:color="CCCCCC" w:sz="1"/>
              <w:bottom w:val="single" w:color="CCCCCC" w:sz="1"/>
              <w:right w:val="single" w:color="CCCCCC" w:sz="1"/>
            </w:tcBorders>
            <w:shd w:fill="1F2A44" w:val="clear"/>
            <w:tcMar>
              <w:top w:type="dxa" w:w="60"/>
              <w:left w:type="dxa" w:w="100"/>
              <w:bottom w:type="dxa" w:w="60"/>
              <w:right w:type="dxa" w:w="100"/>
            </w:tcMar>
          </w:tcPr>
          <w:p>
            <w:r>
              <w:rPr>
                <w:rFonts w:ascii="Segoe UI" w:cs="Segoe UI" w:eastAsia="Segoe UI" w:hAnsi="Segoe UI"/>
                <w:b/>
                <w:bCs/>
                <w:color w:val="FFFFFF"/>
                <w:sz w:val="20"/>
                <w:szCs w:val="20"/>
              </w:rPr>
              <w:t xml:space="preserve">Class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pack.gb.tax</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TaxConfigService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pack.gb.protection</w:t>
            </w:r>
          </w:p>
        </w:tc>
        <w:tc>
          <w:tcPr>
            <w:tcW w:type="dxa" w:w="6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ProtectionAgent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pack.gb.savings</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SavingsAgent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pack.gb.investment</w:t>
            </w:r>
          </w:p>
        </w:tc>
        <w:tc>
          <w:tcPr>
            <w:tcW w:type="dxa" w:w="6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InvestmentAgent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pack.gb.retirement</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RetirementAgent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pack.gb.estate</w:t>
            </w:r>
          </w:p>
        </w:tc>
        <w:tc>
          <w:tcPr>
            <w:tcW w:type="dxa" w:w="6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EstateAgent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pack.gb.goals</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GoalsAgent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pack.gb.coordination</w:t>
            </w:r>
          </w:p>
        </w:tc>
        <w:tc>
          <w:tcPr>
            <w:tcW w:type="dxa" w:w="6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CoordinatingAgent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pack.gb.tax-optimisation</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TaxOptimisationAgent</w:t>
            </w:r>
          </w:p>
        </w:tc>
      </w:tr>
    </w:tbl>
    <w:p>
      <w:r>
        <w:br w:type="page"/>
      </w:r>
    </w:p>
    <w:p>
      <w:pPr>
        <w:pStyle w:val="Heading1"/>
        <w:spacing w:after="120" w:before="360"/>
      </w:pPr>
      <w:r>
        <w:rPr>
          <w:rFonts w:ascii="Segoe UI" w:cs="Segoe UI" w:eastAsia="Segoe UI" w:hAnsi="Segoe UI"/>
          <w:b/>
          <w:bCs/>
          <w:sz w:val="32"/>
          <w:szCs w:val="32"/>
        </w:rPr>
        <w:t xml:space="preserve">3. Fixes Applied During This Session</w:t>
      </w:r>
    </w:p>
    <w:p>
      <w:pPr>
        <w:pStyle w:val="Heading2"/>
        <w:spacing w:after="120" w:before="240"/>
      </w:pPr>
      <w:r>
        <w:rPr>
          <w:rFonts w:ascii="Segoe UI" w:cs="Segoe UI" w:eastAsia="Segoe UI" w:hAnsi="Segoe UI"/>
          <w:b/>
          <w:bCs/>
          <w:sz w:val="26"/>
          <w:szCs w:val="26"/>
        </w:rPr>
        <w:t xml:space="preserve">Fix 1: putenv/env Interaction (Workstream D)</w:t>
      </w:r>
    </w:p>
    <w:p>
      <w:pPr>
        <w:spacing w:after="80"/>
      </w:pPr>
      <w:r>
        <w:rPr>
          <w:rFonts w:ascii="Segoe UI" w:cs="Segoe UI" w:eastAsia="Segoe UI" w:hAnsi="Segoe UI"/>
          <w:b/>
          <w:bCs/>
          <w:sz w:val="20"/>
          <w:szCs w:val="20"/>
        </w:rPr>
        <w:t xml:space="preserve">Problem: </w:t>
      </w:r>
      <w:r>
        <w:rPr>
          <w:rFonts w:ascii="Segoe UI" w:cs="Segoe UI" w:eastAsia="Segoe UI" w:hAnsi="Segoe UI"/>
          <w:sz w:val="20"/>
          <w:szCs w:val="20"/>
        </w:rPr>
        <w:t xml:space="preserve">Tests using putenv('FYNLA_ACTIVE_PACKS=GB,ZA') were not visible to Laravel's env() helper after the app was booted. The env() function reads from the cached config repository once booted and ignores subsequent putenv() calls.</w:t>
      </w:r>
    </w:p>
    <w:p>
      <w:pPr>
        <w:spacing w:after="80"/>
      </w:pPr>
      <w:r>
        <w:rPr>
          <w:rFonts w:ascii="Segoe UI" w:cs="Segoe UI" w:eastAsia="Segoe UI" w:hAnsi="Segoe UI"/>
          <w:b/>
          <w:bCs/>
          <w:sz w:val="20"/>
          <w:szCs w:val="20"/>
        </w:rPr>
        <w:t xml:space="preserve">Fix: </w:t>
      </w:r>
      <w:r>
        <w:rPr>
          <w:rFonts w:ascii="Segoe UI" w:cs="Segoe UI" w:eastAsia="Segoe UI" w:hAnsi="Segoe UI"/>
          <w:sz w:val="20"/>
          <w:szCs w:val="20"/>
        </w:rPr>
        <w:t xml:space="preserve">Changed both ActiveJurisdictions.php and ActiveJurisdictionMiddleware.php from env() to getenv() for reading FYNLA_ACTIVE_PACKS.</w:t>
      </w:r>
    </w:p>
    <w:p>
      <w:pPr>
        <w:spacing w:after="80"/>
      </w:pPr>
      <w:r>
        <w:rPr>
          <w:rFonts w:ascii="Segoe UI" w:cs="Segoe UI" w:eastAsia="Segoe UI" w:hAnsi="Segoe UI"/>
          <w:b/>
          <w:bCs/>
          <w:sz w:val="20"/>
          <w:szCs w:val="20"/>
        </w:rPr>
        <w:t xml:space="preserve">Files: </w:t>
      </w:r>
      <w:r>
        <w:rPr>
          <w:rFonts w:ascii="Segoe UI" w:cs="Segoe UI" w:eastAsia="Segoe UI" w:hAnsi="Segoe UI"/>
          <w:sz w:val="20"/>
          <w:szCs w:val="20"/>
        </w:rPr>
        <w:t xml:space="preserve">core/app/Core/Jurisdiction/ActiveJurisdictions.php (line ~139), core/app/Core/Http/Middleware/ActiveJurisdictionMiddleware.php (line ~96)</w:t>
      </w:r>
    </w:p>
    <w:p>
      <w:pPr>
        <w:pStyle w:val="Heading2"/>
        <w:spacing w:after="120" w:before="240"/>
      </w:pPr>
      <w:r>
        <w:rPr>
          <w:rFonts w:ascii="Segoe UI" w:cs="Segoe UI" w:eastAsia="Segoe UI" w:hAnsi="Segoe UI"/>
          <w:b/>
          <w:bCs/>
          <w:sz w:val="26"/>
          <w:szCs w:val="26"/>
        </w:rPr>
        <w:t xml:space="preserve">Fix 2: Inline Fully-Qualified Reference (Workstream E)</w:t>
      </w:r>
    </w:p>
    <w:p>
      <w:pPr>
        <w:spacing w:after="80"/>
      </w:pPr>
      <w:r>
        <w:rPr>
          <w:rFonts w:ascii="Segoe UI" w:cs="Segoe UI" w:eastAsia="Segoe UI" w:hAnsi="Segoe UI"/>
          <w:b/>
          <w:bCs/>
          <w:sz w:val="20"/>
          <w:szCs w:val="20"/>
        </w:rPr>
        <w:t xml:space="preserve">Problem: </w:t>
      </w:r>
      <w:r>
        <w:rPr>
          <w:rFonts w:ascii="Segoe UI" w:cs="Segoe UI" w:eastAsia="Segoe UI" w:hAnsi="Segoe UI"/>
          <w:sz w:val="20"/>
          <w:szCs w:val="20"/>
        </w:rPr>
        <w:t xml:space="preserve">One inline fully-qualified reference to \App\Services\Protection\ComprehensiveProtectionPlanService in ProtectionController was not caught by the sed scripts.</w:t>
      </w:r>
    </w:p>
    <w:p>
      <w:pPr>
        <w:spacing w:after="80"/>
      </w:pPr>
      <w:r>
        <w:rPr>
          <w:rFonts w:ascii="Segoe UI" w:cs="Segoe UI" w:eastAsia="Segoe UI" w:hAnsi="Segoe UI"/>
          <w:b/>
          <w:bCs/>
          <w:sz w:val="20"/>
          <w:szCs w:val="20"/>
        </w:rPr>
        <w:t xml:space="preserve">Fix: </w:t>
      </w:r>
      <w:r>
        <w:rPr>
          <w:rFonts w:ascii="Segoe UI" w:cs="Segoe UI" w:eastAsia="Segoe UI" w:hAnsi="Segoe UI"/>
          <w:sz w:val="20"/>
          <w:szCs w:val="20"/>
        </w:rPr>
        <w:t xml:space="preserve">Manually updated to use \Fynla\Packs\GB\Protection\ComprehensiveProtectionPlanService.</w:t>
      </w:r>
    </w:p>
    <w:p>
      <w:pPr>
        <w:pStyle w:val="Heading2"/>
        <w:spacing w:after="120" w:before="240"/>
      </w:pPr>
      <w:r>
        <w:rPr>
          <w:rFonts w:ascii="Segoe UI" w:cs="Segoe UI" w:eastAsia="Segoe UI" w:hAnsi="Segoe UI"/>
          <w:b/>
          <w:bCs/>
          <w:sz w:val="26"/>
          <w:szCs w:val="26"/>
        </w:rPr>
        <w:t xml:space="preserve">Fix 3: Cross-Module use Statements (Workstream E)</w:t>
      </w:r>
    </w:p>
    <w:p>
      <w:pPr>
        <w:spacing w:after="80"/>
      </w:pPr>
      <w:r>
        <w:rPr>
          <w:rFonts w:ascii="Segoe UI" w:cs="Segoe UI" w:eastAsia="Segoe UI" w:hAnsi="Segoe UI"/>
          <w:b/>
          <w:bCs/>
          <w:sz w:val="20"/>
          <w:szCs w:val="20"/>
        </w:rPr>
        <w:t xml:space="preserve">Problem: </w:t>
      </w:r>
      <w:r>
        <w:rPr>
          <w:rFonts w:ascii="Segoe UI" w:cs="Segoe UI" w:eastAsia="Segoe UI" w:hAnsi="Segoe UI"/>
          <w:sz w:val="20"/>
          <w:szCs w:val="20"/>
        </w:rPr>
        <w:t xml:space="preserve">Initial per-module sed scripts only updated same-module references (e.g., Investment files referencing Investment services). Cross-module references (e.g., Estate files referencing Tax services) were missed.</w:t>
      </w:r>
    </w:p>
    <w:p>
      <w:pPr>
        <w:spacing w:after="80"/>
      </w:pPr>
      <w:r>
        <w:rPr>
          <w:rFonts w:ascii="Segoe UI" w:cs="Segoe UI" w:eastAsia="Segoe UI" w:hAnsi="Segoe UI"/>
          <w:b/>
          <w:bCs/>
          <w:sz w:val="20"/>
          <w:szCs w:val="20"/>
        </w:rPr>
        <w:t xml:space="preserve">Fix: </w:t>
      </w:r>
      <w:r>
        <w:rPr>
          <w:rFonts w:ascii="Segoe UI" w:cs="Segoe UI" w:eastAsia="Segoe UI" w:hAnsi="Segoe UI"/>
          <w:sz w:val="20"/>
          <w:szCs w:val="20"/>
        </w:rPr>
        <w:t xml:space="preserve">A second bulk sed pass was run across all pack files to update all remaining use App\Services\*, use App\Models\*, use App\Http\* statements.</w:t>
      </w:r>
    </w:p>
    <w:p>
      <w:pPr>
        <w:pStyle w:val="Heading2"/>
        <w:spacing w:after="120" w:before="240"/>
      </w:pPr>
      <w:r>
        <w:rPr>
          <w:rFonts w:ascii="Segoe UI" w:cs="Segoe UI" w:eastAsia="Segoe UI" w:hAnsi="Segoe UI"/>
          <w:b/>
          <w:bCs/>
          <w:sz w:val="26"/>
          <w:szCs w:val="26"/>
        </w:rPr>
        <w:t xml:space="preserve">Fix 4: PSR-4 Autoloading Registration (Workstream E — JUST APPLIED)</w:t>
      </w:r>
    </w:p>
    <w:p>
      <w:pPr>
        <w:spacing w:after="80"/>
      </w:pPr>
      <w:r>
        <w:rPr>
          <w:rFonts w:ascii="Segoe UI" w:cs="Segoe UI" w:eastAsia="Segoe UI" w:hAnsi="Segoe UI"/>
          <w:b/>
          <w:bCs/>
          <w:sz w:val="20"/>
          <w:szCs w:val="20"/>
        </w:rPr>
        <w:t xml:space="preserve">Problem: </w:t>
      </w:r>
      <w:r>
        <w:rPr>
          <w:rFonts w:ascii="Segoe UI" w:cs="Segoe UI" w:eastAsia="Segoe UI" w:hAnsi="Segoe UI"/>
          <w:sz w:val="20"/>
          <w:szCs w:val="20"/>
        </w:rPr>
        <w:t xml:space="preserve">After all 293 files were moved and 290 aliases created, running ./vendor/bin/pest failed with 'Class Fynla\Packs\GB\Models\SavingsAccount not found' on every test that boots the Laravel app. Root cause: composer update was never run after adding path repositories to composer.json, so the PSR-4 autoloading for Fynla\Packs\GB\ was not registered.</w:t>
      </w:r>
    </w:p>
    <w:p>
      <w:pPr>
        <w:spacing w:after="80"/>
      </w:pPr>
      <w:r>
        <w:rPr>
          <w:rFonts w:ascii="Segoe UI" w:cs="Segoe UI" w:eastAsia="Segoe UI" w:hAnsi="Segoe UI"/>
          <w:b/>
          <w:bCs/>
          <w:sz w:val="20"/>
          <w:szCs w:val="20"/>
        </w:rPr>
        <w:t xml:space="preserve">Fix: </w:t>
      </w:r>
      <w:r>
        <w:rPr>
          <w:rFonts w:ascii="Segoe UI" w:cs="Segoe UI" w:eastAsia="Segoe UI" w:hAnsi="Segoe UI"/>
          <w:sz w:val="20"/>
          <w:szCs w:val="20"/>
        </w:rPr>
        <w:t xml:space="preserve">Manually added PSR-4 entries to vendor/composer/autoload_psr4.php and vendor/composer/autoload_static.php for both Fynla\Packs\GB\ and Fynla\Packs\XXSmoke\ (plus their Tests\ subnamespaces). Prefix lengths verified: GB=15, GB\Tests=21, XXSmoke=20, XXSmoke\Tests=26.</w:t>
      </w:r>
    </w:p>
    <w:p>
      <w:pPr>
        <w:spacing w:after="80"/>
      </w:pPr>
      <w:r>
        <w:rPr>
          <w:rFonts w:ascii="Segoe UI" w:cs="Segoe UI" w:eastAsia="Segoe UI" w:hAnsi="Segoe UI"/>
          <w:b/>
          <w:bCs/>
          <w:sz w:val="20"/>
          <w:szCs w:val="20"/>
        </w:rPr>
        <w:t xml:space="preserve">Status: </w:t>
      </w:r>
      <w:r>
        <w:rPr>
          <w:rFonts w:ascii="Segoe UI" w:cs="Segoe UI" w:eastAsia="Segoe UI" w:hAnsi="Segoe UI"/>
          <w:sz w:val="20"/>
          <w:szCs w:val="20"/>
        </w:rPr>
        <w:t xml:space="preserve">FIX APPLIED BUT TESTS NOT YET RE-RUN. The user needs to run ./vendor/bin/pest to verify.</w:t>
      </w:r>
    </w:p>
    <w:p>
      <w:pPr>
        <w:spacing w:after="120"/>
      </w:pPr>
      <w:r>
        <w:rPr>
          <w:rFonts w:ascii="Segoe UI" w:cs="Segoe UI" w:eastAsia="Segoe UI" w:hAnsi="Segoe UI"/>
          <w:i/>
          <w:iCs/>
          <w:sz w:val="20"/>
          <w:szCs w:val="20"/>
        </w:rPr>
        <w:t xml:space="preserve">IMPORTANT: Running composer update or composer dump-autoload locally will also work and would be the proper way to register these. The manual edits to vendor/composer/ files are a workaround because composer is not available in the sandbox.</w:t>
      </w:r>
    </w:p>
    <w:p>
      <w:pPr>
        <w:pStyle w:val="Heading1"/>
        <w:spacing w:after="120" w:before="360"/>
      </w:pPr>
      <w:r>
        <w:rPr>
          <w:rFonts w:ascii="Segoe UI" w:cs="Segoe UI" w:eastAsia="Segoe UI" w:hAnsi="Segoe UI"/>
          <w:b/>
          <w:bCs/>
          <w:sz w:val="32"/>
          <w:szCs w:val="32"/>
        </w:rPr>
        <w:t xml:space="preserve">4. Known Issues and Expected Test Failures</w:t>
      </w:r>
    </w:p>
    <w:p>
      <w:pPr>
        <w:pStyle w:val="Heading2"/>
        <w:spacing w:after="120" w:before="240"/>
      </w:pPr>
      <w:r>
        <w:rPr>
          <w:rFonts w:ascii="Segoe UI" w:cs="Segoe UI" w:eastAsia="Segoe UI" w:hAnsi="Segoe UI"/>
          <w:b/>
          <w:bCs/>
          <w:sz w:val="26"/>
          <w:szCs w:val="26"/>
        </w:rPr>
        <w:t xml:space="preserve">Issue 1: NoFloatMoneyTest Architecture Failures (PRE-EXISTING)</w:t>
      </w:r>
    </w:p>
    <w:p>
      <w:pPr>
        <w:spacing w:after="80"/>
      </w:pPr>
      <w:r>
        <w:rPr>
          <w:rFonts w:ascii="Segoe UI" w:cs="Segoe UI" w:eastAsia="Segoe UI" w:hAnsi="Segoe UI"/>
          <w:b/>
          <w:bCs/>
          <w:sz w:val="20"/>
          <w:szCs w:val="20"/>
        </w:rPr>
        <w:t xml:space="preserve">What: </w:t>
      </w:r>
      <w:r>
        <w:rPr>
          <w:rFonts w:ascii="Segoe UI" w:cs="Segoe UI" w:eastAsia="Segoe UI" w:hAnsi="Segoe UI"/>
          <w:sz w:val="20"/>
          <w:szCs w:val="20"/>
        </w:rPr>
        <w:t xml:space="preserve">The NoFloatMoneyTest now scans packs/country-gb/src/ and finds pre-existing float parameters on money-named variables. These violations existed in the original app/ code.</w:t>
      </w:r>
    </w:p>
    <w:p>
      <w:pPr>
        <w:spacing w:after="80"/>
      </w:pPr>
      <w:r>
        <w:rPr>
          <w:rFonts w:ascii="Segoe UI" w:cs="Segoe UI" w:eastAsia="Segoe UI" w:hAnsi="Segoe UI"/>
          <w:b/>
          <w:bCs/>
          <w:sz w:val="20"/>
          <w:szCs w:val="20"/>
        </w:rPr>
        <w:t xml:space="preserve">Impact: </w:t>
      </w:r>
      <w:r>
        <w:rPr>
          <w:rFonts w:ascii="Segoe UI" w:cs="Segoe UI" w:eastAsia="Segoe UI" w:hAnsi="Segoe UI"/>
          <w:sz w:val="20"/>
          <w:szCs w:val="20"/>
        </w:rPr>
        <w:t xml:space="preserve">Architecture test failures. Not introduced by the move.</w:t>
      </w:r>
    </w:p>
    <w:p>
      <w:pPr>
        <w:spacing w:after="80"/>
      </w:pPr>
      <w:r>
        <w:rPr>
          <w:rFonts w:ascii="Segoe UI" w:cs="Segoe UI" w:eastAsia="Segoe UI" w:hAnsi="Segoe UI"/>
          <w:b/>
          <w:bCs/>
          <w:sz w:val="20"/>
          <w:szCs w:val="20"/>
        </w:rPr>
        <w:t xml:space="preserve">Fix needed: </w:t>
      </w:r>
      <w:r>
        <w:rPr>
          <w:rFonts w:ascii="Segoe UI" w:cs="Segoe UI" w:eastAsia="Segoe UI" w:hAnsi="Segoe UI"/>
          <w:sz w:val="20"/>
          <w:szCs w:val="20"/>
        </w:rPr>
        <w:t xml:space="preserve">Refactor float parameters to use Money value objects (Phase 1 work).</w:t>
      </w:r>
    </w:p>
    <w:p>
      <w:pPr>
        <w:pStyle w:val="Heading2"/>
        <w:spacing w:after="120" w:before="240"/>
      </w:pPr>
      <w:r>
        <w:rPr>
          <w:rFonts w:ascii="Segoe UI" w:cs="Segoe UI" w:eastAsia="Segoe UI" w:hAnsi="Segoe UI"/>
          <w:b/>
          <w:bCs/>
          <w:sz w:val="26"/>
          <w:szCs w:val="26"/>
        </w:rPr>
        <w:t xml:space="preserve">Issue 2: Phase1ModelsArchitectureTest HasFactory Check (POSSIBLE)</w:t>
      </w:r>
    </w:p>
    <w:p>
      <w:pPr>
        <w:spacing w:after="80"/>
      </w:pPr>
      <w:r>
        <w:rPr>
          <w:rFonts w:ascii="Segoe UI" w:cs="Segoe UI" w:eastAsia="Segoe UI" w:hAnsi="Segoe UI"/>
          <w:b/>
          <w:bCs/>
          <w:sz w:val="20"/>
          <w:szCs w:val="20"/>
        </w:rPr>
        <w:t xml:space="preserve">What: </w:t>
      </w:r>
      <w:r>
        <w:rPr>
          <w:rFonts w:ascii="Segoe UI" w:cs="Segoe UI" w:eastAsia="Segoe UI" w:hAnsi="Segoe UI"/>
          <w:sz w:val="20"/>
          <w:szCs w:val="20"/>
        </w:rPr>
        <w:t xml:space="preserve">CashAccount alias may fail the HasFactory check because the alias class itself does not declare HasFactory (it inherits it from the parent). The test may check file content rather than runtime behavior.</w:t>
      </w:r>
    </w:p>
    <w:p>
      <w:pPr>
        <w:spacing w:after="80"/>
      </w:pPr>
      <w:r>
        <w:rPr>
          <w:rFonts w:ascii="Segoe UI" w:cs="Segoe UI" w:eastAsia="Segoe UI" w:hAnsi="Segoe UI"/>
          <w:b/>
          <w:bCs/>
          <w:sz w:val="20"/>
          <w:szCs w:val="20"/>
        </w:rPr>
        <w:t xml:space="preserve">Impact: </w:t>
      </w:r>
      <w:r>
        <w:rPr>
          <w:rFonts w:ascii="Segoe UI" w:cs="Segoe UI" w:eastAsia="Segoe UI" w:hAnsi="Segoe UI"/>
          <w:sz w:val="20"/>
          <w:szCs w:val="20"/>
        </w:rPr>
        <w:t xml:space="preserve">Architecture test failure.</w:t>
      </w:r>
    </w:p>
    <w:p>
      <w:pPr>
        <w:spacing w:after="80"/>
      </w:pPr>
      <w:r>
        <w:rPr>
          <w:rFonts w:ascii="Segoe UI" w:cs="Segoe UI" w:eastAsia="Segoe UI" w:hAnsi="Segoe UI"/>
          <w:b/>
          <w:bCs/>
          <w:sz w:val="20"/>
          <w:szCs w:val="20"/>
        </w:rPr>
        <w:t xml:space="preserve">Fix needed: </w:t>
      </w:r>
      <w:r>
        <w:rPr>
          <w:rFonts w:ascii="Segoe UI" w:cs="Segoe UI" w:eastAsia="Segoe UI" w:hAnsi="Segoe UI"/>
          <w:sz w:val="20"/>
          <w:szCs w:val="20"/>
        </w:rPr>
        <w:t xml:space="preserve">Update the architecture test to check inheritance rather than file content, or add HasFactory to the alias.</w:t>
      </w:r>
    </w:p>
    <w:p>
      <w:pPr>
        <w:pStyle w:val="Heading2"/>
        <w:spacing w:after="120" w:before="240"/>
      </w:pPr>
      <w:r>
        <w:rPr>
          <w:rFonts w:ascii="Segoe UI" w:cs="Segoe UI" w:eastAsia="Segoe UI" w:hAnsi="Segoe UI"/>
          <w:b/>
          <w:bCs/>
          <w:sz w:val="26"/>
          <w:szCs w:val="26"/>
        </w:rPr>
        <w:t xml:space="preserve">Issue 3: Phase02/Phase03 Architecture Tests (POSSIBLE)</w:t>
      </w:r>
    </w:p>
    <w:p>
      <w:pPr>
        <w:spacing w:after="80"/>
      </w:pPr>
      <w:r>
        <w:rPr>
          <w:rFonts w:ascii="Segoe UI" w:cs="Segoe UI" w:eastAsia="Segoe UI" w:hAnsi="Segoe UI"/>
          <w:b/>
          <w:bCs/>
          <w:sz w:val="20"/>
          <w:szCs w:val="20"/>
        </w:rPr>
        <w:t xml:space="preserve">What: </w:t>
      </w:r>
      <w:r>
        <w:rPr>
          <w:rFonts w:ascii="Segoe UI" w:cs="Segoe UI" w:eastAsia="Segoe UI" w:hAnsi="Segoe UI"/>
          <w:sz w:val="20"/>
          <w:szCs w:val="20"/>
        </w:rPr>
        <w:t xml:space="preserve">StorePersonalAccountLineItemRequest and UpdatePersonalAccountLineItemRequest aliases were flagged as possibly pointing to non-existent pack paths. However, verification confirmed all 290 aliases point to valid files.</w:t>
      </w:r>
    </w:p>
    <w:p>
      <w:pPr>
        <w:spacing w:after="80"/>
      </w:pPr>
      <w:r>
        <w:rPr>
          <w:rFonts w:ascii="Segoe UI" w:cs="Segoe UI" w:eastAsia="Segoe UI" w:hAnsi="Segoe UI"/>
          <w:b/>
          <w:bCs/>
          <w:sz w:val="20"/>
          <w:szCs w:val="20"/>
        </w:rPr>
        <w:t xml:space="preserve">Impact: </w:t>
      </w:r>
      <w:r>
        <w:rPr>
          <w:rFonts w:ascii="Segoe UI" w:cs="Segoe UI" w:eastAsia="Segoe UI" w:hAnsi="Segoe UI"/>
          <w:sz w:val="20"/>
          <w:szCs w:val="20"/>
        </w:rPr>
        <w:t xml:space="preserve">These tests may still fail if they check something beyond file existence (e.g., namespace structure).</w:t>
      </w:r>
    </w:p>
    <w:p>
      <w:pPr>
        <w:spacing w:after="80"/>
      </w:pPr>
      <w:r>
        <w:rPr>
          <w:rFonts w:ascii="Segoe UI" w:cs="Segoe UI" w:eastAsia="Segoe UI" w:hAnsi="Segoe UI"/>
          <w:b/>
          <w:bCs/>
          <w:sz w:val="20"/>
          <w:szCs w:val="20"/>
        </w:rPr>
        <w:t xml:space="preserve">Fix needed: </w:t>
      </w:r>
      <w:r>
        <w:rPr>
          <w:rFonts w:ascii="Segoe UI" w:cs="Segoe UI" w:eastAsia="Segoe UI" w:hAnsi="Segoe UI"/>
          <w:sz w:val="20"/>
          <w:szCs w:val="20"/>
        </w:rPr>
        <w:t xml:space="preserve">Run the tests and investigate any failures.</w:t>
      </w:r>
    </w:p>
    <w:p>
      <w:r>
        <w:br w:type="page"/>
      </w:r>
    </w:p>
    <w:p>
      <w:pPr>
        <w:pStyle w:val="Heading1"/>
        <w:spacing w:after="120" w:before="360"/>
      </w:pPr>
      <w:r>
        <w:rPr>
          <w:rFonts w:ascii="Segoe UI" w:cs="Segoe UI" w:eastAsia="Segoe UI" w:hAnsi="Segoe UI"/>
          <w:b/>
          <w:bCs/>
          <w:sz w:val="32"/>
          <w:szCs w:val="32"/>
        </w:rPr>
        <w:t xml:space="preserve">5. What Needs To Be Done Next</w:t>
      </w:r>
    </w:p>
    <w:p>
      <w:pPr>
        <w:pStyle w:val="Heading2"/>
        <w:spacing w:after="120" w:before="240"/>
      </w:pPr>
      <w:r>
        <w:rPr>
          <w:rFonts w:ascii="Segoe UI" w:cs="Segoe UI" w:eastAsia="Segoe UI" w:hAnsi="Segoe UI"/>
          <w:b/>
          <w:bCs/>
          <w:sz w:val="26"/>
          <w:szCs w:val="26"/>
        </w:rPr>
        <w:t xml:space="preserve">Immediate: Verify Autoloading Fix</w:t>
      </w:r>
    </w:p>
    <w:p>
      <w:pPr>
        <w:spacing w:after="120"/>
      </w:pPr>
      <w:r>
        <w:rPr>
          <w:rFonts w:ascii="Segoe UI" w:cs="Segoe UI" w:eastAsia="Segoe UI" w:hAnsi="Segoe UI"/>
          <w:sz w:val="20"/>
          <w:szCs w:val="20"/>
        </w:rPr>
        <w:t xml:space="preserve">Run ./vendor/bin/pest locally and confirm the 'Class not found' errors are resolved. If there are remaining failures, investigate and fix. Alternatively, run composer dump-autoload to regenerate the autoload files properly.</w:t>
      </w:r>
    </w:p>
    <w:p>
      <w:pPr>
        <w:pStyle w:val="Heading2"/>
        <w:spacing w:after="120" w:before="240"/>
      </w:pPr>
      <w:r>
        <w:rPr>
          <w:rFonts w:ascii="Segoe UI" w:cs="Segoe UI" w:eastAsia="Segoe UI" w:hAnsi="Segoe UI"/>
          <w:b/>
          <w:bCs/>
          <w:sz w:val="26"/>
          <w:szCs w:val="26"/>
        </w:rPr>
        <w:t xml:space="preserve">Workstream E Completion</w:t>
      </w:r>
    </w:p>
    <w:p>
      <w:pPr>
        <w:spacing w:after="120"/>
      </w:pPr>
      <w:r>
        <w:rPr>
          <w:rFonts w:ascii="Segoe UI" w:cs="Segoe UI" w:eastAsia="Segoe UI" w:hAnsi="Segoe UI"/>
          <w:sz w:val="20"/>
          <w:szCs w:val="20"/>
        </w:rPr>
        <w:t xml:space="preserve">Once the full test suite passes (excluding known pre-existing issues), Workstream E is complete. Commit the changes with a clear message about the file moves and aliases.</w:t>
      </w:r>
    </w:p>
    <w:p>
      <w:pPr>
        <w:pStyle w:val="Heading2"/>
        <w:spacing w:after="120" w:before="240"/>
      </w:pPr>
      <w:r>
        <w:rPr>
          <w:rFonts w:ascii="Segoe UI" w:cs="Segoe UI" w:eastAsia="Segoe UI" w:hAnsi="Segoe UI"/>
          <w:b/>
          <w:bCs/>
          <w:sz w:val="26"/>
          <w:szCs w:val="26"/>
        </w:rPr>
        <w:t xml:space="preserve">Workstream F: Testing, CI, and CODEOWNERS</w:t>
      </w:r>
    </w:p>
    <w:p>
      <w:pPr>
        <w:spacing w:after="120"/>
      </w:pPr>
      <w:r>
        <w:rPr>
          <w:rFonts w:ascii="Segoe UI" w:cs="Segoe UI" w:eastAsia="Segoe UI" w:hAnsi="Segoe UI"/>
          <w:sz w:val="20"/>
          <w:szCs w:val="20"/>
        </w:rPr>
        <w:t xml:space="preserve">Set up CI to run core tests independently of pack tests. Update CODEOWNERS to reflect the new directory structure. Ensure the test suite differentiates between core, pack-gb, and cross-cutting tests.</w:t>
      </w:r>
    </w:p>
    <w:p>
      <w:pPr>
        <w:pStyle w:val="Heading2"/>
        <w:spacing w:after="120" w:before="240"/>
      </w:pPr>
      <w:r>
        <w:rPr>
          <w:rFonts w:ascii="Segoe UI" w:cs="Segoe UI" w:eastAsia="Segoe UI" w:hAnsi="Segoe UI"/>
          <w:b/>
          <w:bCs/>
          <w:sz w:val="26"/>
          <w:szCs w:val="26"/>
        </w:rPr>
        <w:t xml:space="preserve">Workstream G: Deploy and Cutover</w:t>
      </w:r>
    </w:p>
    <w:p>
      <w:pPr>
        <w:spacing w:after="120"/>
      </w:pPr>
      <w:r>
        <w:rPr>
          <w:rFonts w:ascii="Segoe UI" w:cs="Segoe UI" w:eastAsia="Segoe UI" w:hAnsi="Segoe UI"/>
          <w:sz w:val="20"/>
          <w:szCs w:val="20"/>
        </w:rPr>
        <w:t xml:space="preserve">Deploy the restructured codebase to dev (csjones.co/fynla) and verify all functionality. Then deploy to production (fynla.org). The compatibility aliases ensure zero user-visible changes.</w:t>
      </w:r>
    </w:p>
    <w:p>
      <w:pPr>
        <w:pStyle w:val="Heading2"/>
        <w:spacing w:after="120" w:before="240"/>
      </w:pPr>
      <w:r>
        <w:rPr>
          <w:rFonts w:ascii="Segoe UI" w:cs="Segoe UI" w:eastAsia="Segoe UI" w:hAnsi="Segoe UI"/>
          <w:b/>
          <w:bCs/>
          <w:sz w:val="26"/>
          <w:szCs w:val="26"/>
        </w:rPr>
        <w:t xml:space="preserve">Future Phases</w:t>
      </w:r>
    </w:p>
    <w:p>
      <w:pPr>
        <w:spacing w:after="120"/>
      </w:pPr>
      <w:r>
        <w:rPr>
          <w:rFonts w:ascii="Segoe UI" w:cs="Segoe UI" w:eastAsia="Segoe UI" w:hAnsi="Segoe UI"/>
          <w:sz w:val="20"/>
          <w:szCs w:val="20"/>
        </w:rPr>
        <w:t xml:space="preserve">Phase 1: Complete UK repackaging by dropping legacy decimal columns and implementing API versioning. Phase 2: Build the South Africa country pack. Phase 3: Cross-border pack for DTA, QROPS, and worldwide estate planning.</w:t>
      </w:r>
    </w:p>
    <w:p>
      <w:pPr>
        <w:pStyle w:val="Heading1"/>
        <w:spacing w:after="120" w:before="360"/>
      </w:pPr>
      <w:r>
        <w:rPr>
          <w:rFonts w:ascii="Segoe UI" w:cs="Segoe UI" w:eastAsia="Segoe UI" w:hAnsi="Segoe UI"/>
          <w:b/>
          <w:bCs/>
          <w:sz w:val="32"/>
          <w:szCs w:val="32"/>
        </w:rPr>
        <w:t xml:space="preserve">6. Key Files Reference</w:t>
      </w:r>
    </w:p>
    <w:p>
      <w:pPr>
        <w:pStyle w:val="Heading2"/>
        <w:spacing w:after="120" w:before="240"/>
      </w:pPr>
      <w:r>
        <w:rPr>
          <w:rFonts w:ascii="Segoe UI" w:cs="Segoe UI" w:eastAsia="Segoe UI" w:hAnsi="Segoe UI"/>
          <w:b/>
          <w:bCs/>
          <w:sz w:val="26"/>
          <w:szCs w:val="26"/>
        </w:rPr>
        <w:t xml:space="preserve">Core Infrastructure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500"/>
        <w:gridCol w:w="4000"/>
      </w:tblGrid>
      <w:tr>
        <w:tc>
          <w:tcPr>
            <w:tcW w:type="dxa" w:w="5500"/>
            <w:tcBorders>
              <w:top w:val="single" w:color="CCCCCC" w:sz="1"/>
              <w:left w:val="single" w:color="CCCCCC" w:sz="1"/>
              <w:bottom w:val="single" w:color="CCCCCC" w:sz="1"/>
              <w:right w:val="single" w:color="CCCCCC" w:sz="1"/>
            </w:tcBorders>
            <w:shd w:fill="1F2A44" w:val="clear"/>
            <w:tcMar>
              <w:top w:type="dxa" w:w="60"/>
              <w:left w:type="dxa" w:w="100"/>
              <w:bottom w:type="dxa" w:w="60"/>
              <w:right w:type="dxa" w:w="100"/>
            </w:tcMar>
          </w:tcPr>
          <w:p>
            <w:r>
              <w:rPr>
                <w:rFonts w:ascii="Segoe UI" w:cs="Segoe UI" w:eastAsia="Segoe UI" w:hAnsi="Segoe UI"/>
                <w:b/>
                <w:bCs/>
                <w:color w:val="FFFFFF"/>
                <w:sz w:val="20"/>
                <w:szCs w:val="20"/>
              </w:rPr>
              <w:t xml:space="preserve">File Path</w:t>
            </w:r>
          </w:p>
        </w:tc>
        <w:tc>
          <w:tcPr>
            <w:tcW w:type="dxa" w:w="4000"/>
            <w:tcBorders>
              <w:top w:val="single" w:color="CCCCCC" w:sz="1"/>
              <w:left w:val="single" w:color="CCCCCC" w:sz="1"/>
              <w:bottom w:val="single" w:color="CCCCCC" w:sz="1"/>
              <w:right w:val="single" w:color="CCCCCC" w:sz="1"/>
            </w:tcBorders>
            <w:shd w:fill="1F2A44" w:val="clear"/>
            <w:tcMar>
              <w:top w:type="dxa" w:w="60"/>
              <w:left w:type="dxa" w:w="100"/>
              <w:bottom w:type="dxa" w:w="60"/>
              <w:right w:type="dxa" w:w="100"/>
            </w:tcMar>
          </w:tcPr>
          <w:p>
            <w:r>
              <w:rPr>
                <w:rFonts w:ascii="Segoe UI" w:cs="Segoe UI" w:eastAsia="Segoe UI" w:hAnsi="Segoe UI"/>
                <w:b/>
                <w:bCs/>
                <w:color w:val="FFFFFF"/>
                <w:sz w:val="20"/>
                <w:szCs w:val="20"/>
              </w:rPr>
              <w:t xml:space="preserve">Purpose</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core/app/Core/Contracts/*.php</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12 core contracts (TaxEngine, RetirementEngine, etc.)</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core/app/Core/Money/Money.php</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Money value object (integer minor-units)</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core/app/Core/TaxYear/TaxYear.php</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Semantic tax year intervals</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core/app/Core/Jurisdiction/ActiveJurisdictions.php</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Jurisdiction scoping (uses getenv)</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core/app/Core/Registry/PackRegistry.php</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Multi-pack loading and discovery</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core/app/Core/Registry/PackManifest.php</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Pack metadata parsing from composer.json</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core/app/Core/Providers/CoreServiceProvider.php</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Registers core services</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core/app/Core/Http/Middleware/ActiveJurisdictionMiddleware.php</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Request-level jurisdiction check</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core/app/Core/Http/Middleware/EnsurePackEnabled.php</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Route-level pack enablement</w:t>
            </w:r>
          </w:p>
        </w:tc>
      </w:tr>
    </w:tbl>
    <w:p>
      <w:pPr>
        <w:pStyle w:val="Heading2"/>
        <w:spacing w:after="120" w:before="240"/>
      </w:pPr>
      <w:r>
        <w:rPr>
          <w:rFonts w:ascii="Segoe UI" w:cs="Segoe UI" w:eastAsia="Segoe UI" w:hAnsi="Segoe UI"/>
          <w:b/>
          <w:bCs/>
          <w:sz w:val="26"/>
          <w:szCs w:val="26"/>
        </w:rPr>
        <w:t xml:space="preserve">GB Pack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500"/>
        <w:gridCol w:w="4000"/>
      </w:tblGrid>
      <w:tr>
        <w:tc>
          <w:tcPr>
            <w:tcW w:type="dxa" w:w="5500"/>
            <w:tcBorders>
              <w:top w:val="single" w:color="CCCCCC" w:sz="1"/>
              <w:left w:val="single" w:color="CCCCCC" w:sz="1"/>
              <w:bottom w:val="single" w:color="CCCCCC" w:sz="1"/>
              <w:right w:val="single" w:color="CCCCCC" w:sz="1"/>
            </w:tcBorders>
            <w:shd w:fill="1F2A44" w:val="clear"/>
            <w:tcMar>
              <w:top w:type="dxa" w:w="60"/>
              <w:left w:type="dxa" w:w="100"/>
              <w:bottom w:type="dxa" w:w="60"/>
              <w:right w:type="dxa" w:w="100"/>
            </w:tcMar>
          </w:tcPr>
          <w:p>
            <w:r>
              <w:rPr>
                <w:rFonts w:ascii="Segoe UI" w:cs="Segoe UI" w:eastAsia="Segoe UI" w:hAnsi="Segoe UI"/>
                <w:b/>
                <w:bCs/>
                <w:color w:val="FFFFFF"/>
                <w:sz w:val="20"/>
                <w:szCs w:val="20"/>
              </w:rPr>
              <w:t xml:space="preserve">File Path</w:t>
            </w:r>
          </w:p>
        </w:tc>
        <w:tc>
          <w:tcPr>
            <w:tcW w:type="dxa" w:w="4000"/>
            <w:tcBorders>
              <w:top w:val="single" w:color="CCCCCC" w:sz="1"/>
              <w:left w:val="single" w:color="CCCCCC" w:sz="1"/>
              <w:bottom w:val="single" w:color="CCCCCC" w:sz="1"/>
              <w:right w:val="single" w:color="CCCCCC" w:sz="1"/>
            </w:tcBorders>
            <w:shd w:fill="1F2A44" w:val="clear"/>
            <w:tcMar>
              <w:top w:type="dxa" w:w="60"/>
              <w:left w:type="dxa" w:w="100"/>
              <w:bottom w:type="dxa" w:w="60"/>
              <w:right w:type="dxa" w:w="100"/>
            </w:tcMar>
          </w:tcPr>
          <w:p>
            <w:r>
              <w:rPr>
                <w:rFonts w:ascii="Segoe UI" w:cs="Segoe UI" w:eastAsia="Segoe UI" w:hAnsi="Segoe UI"/>
                <w:b/>
                <w:bCs/>
                <w:color w:val="FFFFFF"/>
                <w:sz w:val="20"/>
                <w:szCs w:val="20"/>
              </w:rPr>
              <w:t xml:space="preserve">Purpose</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packs/country-gb/composer.json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Pack config: PSR-4, Laravel auto-discovery, fynla metadata</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packs/country-gb/src/Providers/CountryPackServiceProvider.php</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Registers all 8 agents + TaxConfigService</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packs/country-gb/src/Agents/*.php</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8 module agent orchestrators</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packs/country-gb/src/Models/*.php</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44 Eloquent models</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packs/country-gb/src/Http/Controllers/*.php</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45 API controllers</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packs/country-gb/src/Http/Requests/*.php</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54 form request validators</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packs/country-gb/src/Tax/TaxConfigService.php</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UK tax rates and thresholds</w:t>
            </w:r>
          </w:p>
        </w:tc>
      </w:tr>
    </w:tbl>
    <w:p>
      <w:pPr>
        <w:pStyle w:val="Heading2"/>
        <w:spacing w:after="120" w:before="240"/>
      </w:pPr>
      <w:r>
        <w:rPr>
          <w:rFonts w:ascii="Segoe UI" w:cs="Segoe UI" w:eastAsia="Segoe UI" w:hAnsi="Segoe UI"/>
          <w:b/>
          <w:bCs/>
          <w:sz w:val="26"/>
          <w:szCs w:val="26"/>
        </w:rPr>
        <w:t xml:space="preserve">Autoloading (Modified This Session)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500"/>
        <w:gridCol w:w="4000"/>
      </w:tblGrid>
      <w:tr>
        <w:tc>
          <w:tcPr>
            <w:tcW w:type="dxa" w:w="5500"/>
            <w:tcBorders>
              <w:top w:val="single" w:color="CCCCCC" w:sz="1"/>
              <w:left w:val="single" w:color="CCCCCC" w:sz="1"/>
              <w:bottom w:val="single" w:color="CCCCCC" w:sz="1"/>
              <w:right w:val="single" w:color="CCCCCC" w:sz="1"/>
            </w:tcBorders>
            <w:shd w:fill="1F2A44" w:val="clear"/>
            <w:tcMar>
              <w:top w:type="dxa" w:w="60"/>
              <w:left w:type="dxa" w:w="100"/>
              <w:bottom w:type="dxa" w:w="60"/>
              <w:right w:type="dxa" w:w="100"/>
            </w:tcMar>
          </w:tcPr>
          <w:p>
            <w:r>
              <w:rPr>
                <w:rFonts w:ascii="Segoe UI" w:cs="Segoe UI" w:eastAsia="Segoe UI" w:hAnsi="Segoe UI"/>
                <w:b/>
                <w:bCs/>
                <w:color w:val="FFFFFF"/>
                <w:sz w:val="20"/>
                <w:szCs w:val="20"/>
              </w:rPr>
              <w:t xml:space="preserve">File Path</w:t>
            </w:r>
          </w:p>
        </w:tc>
        <w:tc>
          <w:tcPr>
            <w:tcW w:type="dxa" w:w="4000"/>
            <w:tcBorders>
              <w:top w:val="single" w:color="CCCCCC" w:sz="1"/>
              <w:left w:val="single" w:color="CCCCCC" w:sz="1"/>
              <w:bottom w:val="single" w:color="CCCCCC" w:sz="1"/>
              <w:right w:val="single" w:color="CCCCCC" w:sz="1"/>
            </w:tcBorders>
            <w:shd w:fill="1F2A44" w:val="clear"/>
            <w:tcMar>
              <w:top w:type="dxa" w:w="60"/>
              <w:left w:type="dxa" w:w="100"/>
              <w:bottom w:type="dxa" w:w="60"/>
              <w:right w:type="dxa" w:w="100"/>
            </w:tcMar>
          </w:tcPr>
          <w:p>
            <w:r>
              <w:rPr>
                <w:rFonts w:ascii="Segoe UI" w:cs="Segoe UI" w:eastAsia="Segoe UI" w:hAnsi="Segoe UI"/>
                <w:b/>
                <w:bCs/>
                <w:color w:val="FFFFFF"/>
                <w:sz w:val="20"/>
                <w:szCs w:val="20"/>
              </w:rPr>
              <w:t xml:space="preserve">Change</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vendor/composer/autoload_psr4.php</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Added Fynla\Packs\GB\ and Fynla\Packs\XXSmoke\ entries</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vendor/composer/autoload_static.php</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Added prefix lengths and path arrays for both packs</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composer.json (root)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Path repositories + require for pack-country-gb</w:t>
            </w:r>
          </w:p>
        </w:tc>
      </w:tr>
    </w:tbl>
    <w:p>
      <w:pPr>
        <w:pStyle w:val="Heading2"/>
        <w:spacing w:after="120" w:before="240"/>
      </w:pPr>
      <w:r>
        <w:rPr>
          <w:rFonts w:ascii="Segoe UI" w:cs="Segoe UI" w:eastAsia="Segoe UI" w:hAnsi="Segoe UI"/>
          <w:b/>
          <w:bCs/>
          <w:sz w:val="26"/>
          <w:szCs w:val="26"/>
        </w:rPr>
        <w:t xml:space="preserve">Planning Documents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500"/>
        <w:gridCol w:w="4000"/>
      </w:tblGrid>
      <w:tr>
        <w:tc>
          <w:tcPr>
            <w:tcW w:type="dxa" w:w="5500"/>
            <w:tcBorders>
              <w:top w:val="single" w:color="CCCCCC" w:sz="1"/>
              <w:left w:val="single" w:color="CCCCCC" w:sz="1"/>
              <w:bottom w:val="single" w:color="CCCCCC" w:sz="1"/>
              <w:right w:val="single" w:color="CCCCCC" w:sz="1"/>
            </w:tcBorders>
            <w:shd w:fill="1F2A44" w:val="clear"/>
            <w:tcMar>
              <w:top w:type="dxa" w:w="60"/>
              <w:left w:type="dxa" w:w="100"/>
              <w:bottom w:type="dxa" w:w="60"/>
              <w:right w:type="dxa" w:w="100"/>
            </w:tcMar>
          </w:tcPr>
          <w:p>
            <w:r>
              <w:rPr>
                <w:rFonts w:ascii="Segoe UI" w:cs="Segoe UI" w:eastAsia="Segoe UI" w:hAnsi="Segoe UI"/>
                <w:b/>
                <w:bCs/>
                <w:color w:val="FFFFFF"/>
                <w:sz w:val="20"/>
                <w:szCs w:val="20"/>
              </w:rPr>
              <w:t xml:space="preserve">File Path</w:t>
            </w:r>
          </w:p>
        </w:tc>
        <w:tc>
          <w:tcPr>
            <w:tcW w:type="dxa" w:w="4000"/>
            <w:tcBorders>
              <w:top w:val="single" w:color="CCCCCC" w:sz="1"/>
              <w:left w:val="single" w:color="CCCCCC" w:sz="1"/>
              <w:bottom w:val="single" w:color="CCCCCC" w:sz="1"/>
              <w:right w:val="single" w:color="CCCCCC" w:sz="1"/>
            </w:tcBorders>
            <w:shd w:fill="1F2A44" w:val="clear"/>
            <w:tcMar>
              <w:top w:type="dxa" w:w="60"/>
              <w:left w:type="dxa" w:w="100"/>
              <w:bottom w:type="dxa" w:w="60"/>
              <w:right w:type="dxa" w:w="100"/>
            </w:tcMar>
          </w:tcPr>
          <w:p>
            <w:r>
              <w:rPr>
                <w:rFonts w:ascii="Segoe UI" w:cs="Segoe UI" w:eastAsia="Segoe UI" w:hAnsi="Segoe UI"/>
                <w:b/>
                <w:bCs/>
                <w:color w:val="FFFFFF"/>
                <w:sz w:val="20"/>
                <w:szCs w:val="20"/>
              </w:rPr>
              <w:t xml:space="preserve">Content</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Plans/Fynla_Multi_Country_Architecture.docx</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Overall architecture and ADR summary</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Plans/Fynla_Phase_0_Implementation_Guide.docx</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12-week execution plan with 7 workstreams</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Plans/Fynla_SA_Research_and_Mapping.docx</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SA tax rates, products, Two-Pot system, exchange control</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docs/adr/ADR-001 through ADR-010</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10 Architecture Decision Records</w:t>
            </w:r>
          </w:p>
        </w:tc>
      </w:tr>
    </w:tbl>
    <w:p>
      <w:pPr>
        <w:pStyle w:val="Heading2"/>
        <w:spacing w:after="120" w:before="240"/>
      </w:pPr>
      <w:r>
        <w:rPr>
          <w:rFonts w:ascii="Segoe UI" w:cs="Segoe UI" w:eastAsia="Segoe UI" w:hAnsi="Segoe UI"/>
          <w:b/>
          <w:bCs/>
          <w:sz w:val="26"/>
          <w:szCs w:val="26"/>
        </w:rPr>
        <w:t xml:space="preserve">Tests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500"/>
        <w:gridCol w:w="4000"/>
      </w:tblGrid>
      <w:tr>
        <w:tc>
          <w:tcPr>
            <w:tcW w:type="dxa" w:w="5500"/>
            <w:tcBorders>
              <w:top w:val="single" w:color="CCCCCC" w:sz="1"/>
              <w:left w:val="single" w:color="CCCCCC" w:sz="1"/>
              <w:bottom w:val="single" w:color="CCCCCC" w:sz="1"/>
              <w:right w:val="single" w:color="CCCCCC" w:sz="1"/>
            </w:tcBorders>
            <w:shd w:fill="1F2A44" w:val="clear"/>
            <w:tcMar>
              <w:top w:type="dxa" w:w="60"/>
              <w:left w:type="dxa" w:w="100"/>
              <w:bottom w:type="dxa" w:w="60"/>
              <w:right w:type="dxa" w:w="100"/>
            </w:tcMar>
          </w:tcPr>
          <w:p>
            <w:r>
              <w:rPr>
                <w:rFonts w:ascii="Segoe UI" w:cs="Segoe UI" w:eastAsia="Segoe UI" w:hAnsi="Segoe UI"/>
                <w:b/>
                <w:bCs/>
                <w:color w:val="FFFFFF"/>
                <w:sz w:val="20"/>
                <w:szCs w:val="20"/>
              </w:rPr>
              <w:t xml:space="preserve">File Path</w:t>
            </w:r>
          </w:p>
        </w:tc>
        <w:tc>
          <w:tcPr>
            <w:tcW w:type="dxa" w:w="4000"/>
            <w:tcBorders>
              <w:top w:val="single" w:color="CCCCCC" w:sz="1"/>
              <w:left w:val="single" w:color="CCCCCC" w:sz="1"/>
              <w:bottom w:val="single" w:color="CCCCCC" w:sz="1"/>
              <w:right w:val="single" w:color="CCCCCC" w:sz="1"/>
            </w:tcBorders>
            <w:shd w:fill="1F2A44" w:val="clear"/>
            <w:tcMar>
              <w:top w:type="dxa" w:w="60"/>
              <w:left w:type="dxa" w:w="100"/>
              <w:bottom w:type="dxa" w:w="60"/>
              <w:right w:type="dxa" w:w="100"/>
            </w:tcMar>
          </w:tcPr>
          <w:p>
            <w:r>
              <w:rPr>
                <w:rFonts w:ascii="Segoe UI" w:cs="Segoe UI" w:eastAsia="Segoe UI" w:hAnsi="Segoe UI"/>
                <w:b/>
                <w:bCs/>
                <w:color w:val="FFFFFF"/>
                <w:sz w:val="20"/>
                <w:szCs w:val="20"/>
              </w:rPr>
              <w:t xml:space="preserve">Tests</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tests/Unit/Core/**/*.php</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108 core unit tests (all passing)</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tests/Architecture/CoreIndependenceTest.php</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Core has no App\ dependencies</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tests/Architecture/PackIsolationTest.php</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Pack isolation verification</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tests/Architecture/NoFloatMoneyTest.php</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Float-free money (has pre-existing failures)</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tests/Architecture/Phase1ModelsArchitectureTest.php</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Model alias structure validation</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tests/Architecture/Phase02ArchitectureTest.php</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Segoe UI" w:cs="Segoe UI" w:eastAsia="Segoe UI" w:hAnsi="Segoe UI"/>
                <w:sz w:val="20"/>
                <w:szCs w:val="20"/>
              </w:rPr>
              <w:t xml:space="preserve">Phase 0.2 architecture checks</w:t>
            </w:r>
          </w:p>
        </w:tc>
      </w:tr>
      <w:tr>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tests/Architecture/Phase03ArchitectureTest.php</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Segoe UI" w:cs="Segoe UI" w:eastAsia="Segoe UI" w:hAnsi="Segoe UI"/>
                <w:sz w:val="20"/>
                <w:szCs w:val="20"/>
              </w:rPr>
              <w:t xml:space="preserve">Phase 0.3 architecture checks</w:t>
            </w:r>
          </w:p>
        </w:tc>
      </w:tr>
    </w:tbl>
    <w:p>
      <w:r>
        <w:br w:type="page"/>
      </w:r>
    </w:p>
    <w:p>
      <w:pPr>
        <w:pStyle w:val="Heading1"/>
        <w:spacing w:after="120" w:before="360"/>
      </w:pPr>
      <w:r>
        <w:rPr>
          <w:rFonts w:ascii="Segoe UI" w:cs="Segoe UI" w:eastAsia="Segoe UI" w:hAnsi="Segoe UI"/>
          <w:b/>
          <w:bCs/>
          <w:sz w:val="32"/>
          <w:szCs w:val="32"/>
        </w:rPr>
        <w:t xml:space="preserve">7. Critical Rules and Constraints</w:t>
      </w:r>
    </w:p>
    <w:p>
      <w:pPr>
        <w:spacing w:after="80"/>
      </w:pPr>
      <w:r>
        <w:rPr>
          <w:rFonts w:ascii="Segoe UI" w:cs="Segoe UI" w:eastAsia="Segoe UI" w:hAnsi="Segoe UI"/>
          <w:b/>
          <w:bCs/>
          <w:sz w:val="20"/>
          <w:szCs w:val="20"/>
        </w:rPr>
        <w:t xml:space="preserve">1. User manages Git branches: </w:t>
      </w:r>
      <w:r>
        <w:rPr>
          <w:rFonts w:ascii="Segoe UI" w:cs="Segoe UI" w:eastAsia="Segoe UI" w:hAnsi="Segoe UI"/>
          <w:sz w:val="20"/>
          <w:szCs w:val="20"/>
        </w:rPr>
        <w:t xml:space="preserve">Never create branches or make commits. List changed files so the user can commit.</w:t>
      </w:r>
    </w:p>
    <w:p>
      <w:pPr>
        <w:spacing w:after="80"/>
      </w:pPr>
      <w:r>
        <w:rPr>
          <w:rFonts w:ascii="Segoe UI" w:cs="Segoe UI" w:eastAsia="Segoe UI" w:hAnsi="Segoe UI"/>
          <w:b/>
          <w:bCs/>
          <w:sz w:val="20"/>
          <w:szCs w:val="20"/>
        </w:rPr>
        <w:t xml:space="preserve">2. Never assume or make things up: </w:t>
      </w:r>
      <w:r>
        <w:rPr>
          <w:rFonts w:ascii="Segoe UI" w:cs="Segoe UI" w:eastAsia="Segoe UI" w:hAnsi="Segoe UI"/>
          <w:sz w:val="20"/>
          <w:szCs w:val="20"/>
        </w:rPr>
        <w:t xml:space="preserve">Always ask when unsure. Precision and accuracy are critical for this finance app.</w:t>
      </w:r>
    </w:p>
    <w:p>
      <w:pPr>
        <w:spacing w:after="80"/>
      </w:pPr>
      <w:r>
        <w:rPr>
          <w:rFonts w:ascii="Segoe UI" w:cs="Segoe UI" w:eastAsia="Segoe UI" w:hAnsi="Segoe UI"/>
          <w:b/>
          <w:bCs/>
          <w:sz w:val="20"/>
          <w:szCs w:val="20"/>
        </w:rPr>
        <w:t xml:space="preserve">3. One source of truth: </w:t>
      </w:r>
      <w:r>
        <w:rPr>
          <w:rFonts w:ascii="Segoe UI" w:cs="Segoe UI" w:eastAsia="Segoe UI" w:hAnsi="Segoe UI"/>
          <w:sz w:val="20"/>
          <w:szCs w:val="20"/>
        </w:rPr>
        <w:t xml:space="preserve">Consolidate duplicate information wherever possible.</w:t>
      </w:r>
    </w:p>
    <w:p>
      <w:pPr>
        <w:spacing w:after="80"/>
      </w:pPr>
      <w:r>
        <w:rPr>
          <w:rFonts w:ascii="Segoe UI" w:cs="Segoe UI" w:eastAsia="Segoe UI" w:hAnsi="Segoe UI"/>
          <w:b/>
          <w:bCs/>
          <w:sz w:val="20"/>
          <w:szCs w:val="20"/>
        </w:rPr>
        <w:t xml:space="preserve">4. Pure relocation PRs: </w:t>
      </w:r>
      <w:r>
        <w:rPr>
          <w:rFonts w:ascii="Segoe UI" w:cs="Segoe UI" w:eastAsia="Segoe UI" w:hAnsi="Segoe UI"/>
          <w:sz w:val="20"/>
          <w:szCs w:val="20"/>
        </w:rPr>
        <w:t xml:space="preserve">Phase 0 guide says one module at a time, pure relocation, never combine with behaviour changes.</w:t>
      </w:r>
    </w:p>
    <w:p>
      <w:pPr>
        <w:spacing w:after="80"/>
      </w:pPr>
      <w:r>
        <w:rPr>
          <w:rFonts w:ascii="Segoe UI" w:cs="Segoe UI" w:eastAsia="Segoe UI" w:hAnsi="Segoe UI"/>
          <w:b/>
          <w:bCs/>
          <w:sz w:val="20"/>
          <w:szCs w:val="20"/>
        </w:rPr>
        <w:t xml:space="preserve">5. NEVER use migrate:fresh or migrate:refresh: </w:t>
      </w:r>
      <w:r>
        <w:rPr>
          <w:rFonts w:ascii="Segoe UI" w:cs="Segoe UI" w:eastAsia="Segoe UI" w:hAnsi="Segoe UI"/>
          <w:sz w:val="20"/>
          <w:szCs w:val="20"/>
        </w:rPr>
        <w:t xml:space="preserve">These drop all tables. Use php artisan db:seed to reseed.</w:t>
      </w:r>
    </w:p>
    <w:p>
      <w:pPr>
        <w:spacing w:after="80"/>
      </w:pPr>
      <w:r>
        <w:rPr>
          <w:rFonts w:ascii="Segoe UI" w:cs="Segoe UI" w:eastAsia="Segoe UI" w:hAnsi="Segoe UI"/>
          <w:b/>
          <w:bCs/>
          <w:sz w:val="20"/>
          <w:szCs w:val="20"/>
        </w:rPr>
        <w:t xml:space="preserve">6. Compatibility alias pattern: </w:t>
      </w:r>
      <w:r>
        <w:rPr>
          <w:rFonts w:ascii="Segoe UI" w:cs="Segoe UI" w:eastAsia="Segoe UI" w:hAnsi="Segoe UI"/>
          <w:sz w:val="20"/>
          <w:szCs w:val="20"/>
        </w:rPr>
        <w:t xml:space="preserve">Old App\ classes become thin extends aliases to new Fynla\Packs\GB\ classes. This ensures zero breakage.</w:t>
      </w:r>
    </w:p>
    <w:p>
      <w:pPr>
        <w:spacing w:after="80"/>
      </w:pPr>
      <w:r>
        <w:rPr>
          <w:rFonts w:ascii="Segoe UI" w:cs="Segoe UI" w:eastAsia="Segoe UI" w:hAnsi="Segoe UI"/>
          <w:b/>
          <w:bCs/>
          <w:sz w:val="20"/>
          <w:szCs w:val="20"/>
        </w:rPr>
        <w:t xml:space="preserve">7. Read vault docs before working on modules: </w:t>
      </w:r>
      <w:r>
        <w:rPr>
          <w:rFonts w:ascii="Segoe UI" w:cs="Segoe UI" w:eastAsia="Segoe UI" w:hAnsi="Segoe UI"/>
          <w:sz w:val="20"/>
          <w:szCs w:val="20"/>
        </w:rPr>
        <w:t xml:space="preserve">Planning documents in Plans/ and docs/adr/ are authoritative.</w:t>
      </w:r>
    </w:p>
    <w:p>
      <w:pPr>
        <w:spacing w:after="80"/>
      </w:pPr>
      <w:r>
        <w:rPr>
          <w:rFonts w:ascii="Segoe UI" w:cs="Segoe UI" w:eastAsia="Segoe UI" w:hAnsi="Segoe UI"/>
          <w:b/>
          <w:bCs/>
          <w:sz w:val="20"/>
          <w:szCs w:val="20"/>
        </w:rPr>
        <w:t xml:space="preserve">8. Test with Pest: </w:t>
      </w:r>
      <w:r>
        <w:rPr>
          <w:rFonts w:ascii="Segoe UI" w:cs="Segoe UI" w:eastAsia="Segoe UI" w:hAnsi="Segoe UI"/>
          <w:sz w:val="20"/>
          <w:szCs w:val="20"/>
        </w:rPr>
        <w:t xml:space="preserve">Run ./vendor/bin/pest for the full suite. The 940+ existing tests must continue to pass.</w:t>
      </w:r>
    </w:p>
    <w:p>
      <w:pPr>
        <w:pStyle w:val="Heading1"/>
        <w:spacing w:after="120" w:before="360"/>
      </w:pPr>
      <w:r>
        <w:rPr>
          <w:rFonts w:ascii="Segoe UI" w:cs="Segoe UI" w:eastAsia="Segoe UI" w:hAnsi="Segoe UI"/>
          <w:b/>
          <w:bCs/>
          <w:sz w:val="32"/>
          <w:szCs w:val="32"/>
        </w:rPr>
        <w:t xml:space="preserve">8. Session Summary</w:t>
      </w:r>
    </w:p>
    <w:p>
      <w:pPr>
        <w:spacing w:after="120"/>
      </w:pPr>
      <w:r>
        <w:rPr>
          <w:rFonts w:ascii="Segoe UI" w:cs="Segoe UI" w:eastAsia="Segoe UI" w:hAnsi="Segoe UI"/>
          <w:sz w:val="20"/>
          <w:szCs w:val="20"/>
        </w:rPr>
        <w:t xml:space="preserve">This session progressed Phase 0 from Workstream D completion (108 core tests passing) through the bulk of Workstream E (UK code repackaging). The major accomplishments were moving 293 PHP files into the GB pack structure, creating 290 compatibility aliases, fixing cross-module namespace references, and registering PSR-4 autoloading for the pack namespaces.</w:t>
      </w:r>
    </w:p>
    <w:p>
      <w:pPr>
        <w:spacing w:after="120"/>
      </w:pPr>
      <w:r>
        <w:rPr>
          <w:rFonts w:ascii="Segoe UI" w:cs="Segoe UI" w:eastAsia="Segoe UI" w:hAnsi="Segoe UI"/>
          <w:sz w:val="20"/>
          <w:szCs w:val="20"/>
        </w:rPr>
        <w:t xml:space="preserve">The critical next step is to run the full test suite locally to verify the autoloading fix resolves the class-not-found errors. Once confirmed, Workstream E can be committed and the project moves to Workstream F (CI/testing) and Workstream G (deployment).</w:t>
      </w:r>
    </w:p>
    <w:p>
      <w:pPr>
        <w:spacing w:after="120"/>
      </w:pPr>
      <w:r>
        <w:rPr>
          <w:rFonts w:ascii="Segoe UI" w:cs="Segoe UI" w:eastAsia="Segoe UI" w:hAnsi="Segoe UI"/>
          <w:i/>
          <w:iCs/>
          <w:sz w:val="20"/>
          <w:szCs w:val="20"/>
        </w:rPr>
        <w:t xml:space="preserve">The overall Phase 0 goal is that the restructuring produces zero user-visible changes while establishing the foundation for multi-country support.</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Segoe UI" w:cs="Segoe UI" w:eastAsia="Segoe UI" w:hAnsi="Segoe UI"/>
        <w:color w:val="999999"/>
        <w:sz w:val="16"/>
        <w:szCs w:val="16"/>
      </w:rPr>
      <w:t xml:space="preserve">Confidential — Page </w:t>
    </w:r>
    <w:r>
      <w:rPr>
        <w:rFonts w:ascii="Segoe UI" w:cs="Segoe UI" w:eastAsia="Segoe UI" w:hAnsi="Segoe U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2A44" w:sz="6" w:space="1"/>
      </w:pBdr>
    </w:pPr>
    <w:r>
      <w:rPr>
        <w:rFonts w:ascii="Segoe UI" w:cs="Segoe UI" w:eastAsia="Segoe UI" w:hAnsi="Segoe UI"/>
        <w:i/>
        <w:iCs/>
        <w:color w:val="666666"/>
        <w:sz w:val="18"/>
        <w:szCs w:val="18"/>
      </w:rPr>
      <w:t xml:space="preserve">Fynla International Architecture — Handover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Segoe UI" w:cs="Segoe UI" w:eastAsia="Segoe UI" w:hAnsi="Segoe UI"/>
      <w:b/>
      <w:bCs/>
      <w:color w:val="1F2A44"/>
      <w:sz w:val="32"/>
      <w:szCs w:val="32"/>
    </w:rPr>
  </w:style>
  <w:style w:type="paragraph" w:styleId="Heading2">
    <w:name w:val="Heading 2"/>
    <w:basedOn w:val="Normal"/>
    <w:next w:val="Normal"/>
    <w:qFormat/>
    <w:pPr>
      <w:spacing w:after="120" w:before="240"/>
      <w:outlineLvl w:val="1"/>
    </w:pPr>
    <w:rPr>
      <w:rFonts w:ascii="Segoe UI" w:cs="Segoe UI" w:eastAsia="Segoe UI" w:hAnsi="Segoe UI"/>
      <w:b/>
      <w:bCs/>
      <w:color w:val="1F2A44"/>
      <w:sz w:val="26"/>
      <w:szCs w:val="26"/>
    </w:rPr>
  </w:style>
  <w:style w:type="paragraph" w:styleId="Heading3">
    <w:name w:val="Heading 3"/>
    <w:basedOn w:val="Normal"/>
    <w:next w:val="Normal"/>
    <w:qFormat/>
    <w:pPr>
      <w:spacing w:after="100" w:before="200"/>
      <w:outlineLvl w:val="2"/>
    </w:pPr>
    <w:rPr>
      <w:rFonts w:ascii="Segoe UI" w:cs="Segoe UI" w:eastAsia="Segoe UI" w:hAnsi="Segoe UI"/>
      <w:b/>
      <w:bCs/>
      <w:color w:val="1F2A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2026-04-16T15:45:22.849Z</dcterms:created>
  <dcterms:modified xsi:type="dcterms:W3CDTF">2026-04-16T15:45:22.849Z</dcterms:modified>
</cp:coreProperties>
</file>

<file path=docProps/custom.xml><?xml version="1.0" encoding="utf-8"?>
<Properties xmlns="http://schemas.openxmlformats.org/officeDocument/2006/custom-properties" xmlns:vt="http://schemas.openxmlformats.org/officeDocument/2006/docPropsVTypes"/>
</file>