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D8D7" w14:textId="629D2BDC" w:rsidR="00396E65" w:rsidRPr="002E0B00" w:rsidRDefault="00AF5314" w:rsidP="00526BED">
      <w:pPr>
        <w:pStyle w:val="berschrift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r w:rsidR="002E0B00" w:rsidRPr="002E0B00">
        <w:rPr>
          <w:sz w:val="28"/>
          <w:szCs w:val="28"/>
        </w:rPr>
        <w:t>DataViz-Projekt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3"/>
      </w:tblGrid>
      <w:tr w:rsidR="00221917" w:rsidRPr="00AF5314" w14:paraId="0991FA03" w14:textId="77777777" w:rsidTr="715145BD">
        <w:trPr>
          <w:trHeight w:val="1266"/>
        </w:trPr>
        <w:tc>
          <w:tcPr>
            <w:tcW w:w="2977" w:type="dxa"/>
            <w:tcBorders>
              <w:top w:val="single" w:sz="4" w:space="0" w:color="auto"/>
            </w:tcBorders>
          </w:tcPr>
          <w:p w14:paraId="18B6EA6C" w14:textId="64470313" w:rsidR="00221917" w:rsidRPr="00AF5314" w:rsidRDefault="00AF5314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</w:rPr>
            </w:pPr>
            <w:r w:rsidRPr="715145BD">
              <w:rPr>
                <w:rFonts w:cs="Arial"/>
              </w:rPr>
              <w:t xml:space="preserve">Gruppe: </w:t>
            </w:r>
          </w:p>
          <w:p w14:paraId="31202045" w14:textId="11335213" w:rsidR="00221917" w:rsidRPr="00AF5314" w:rsidRDefault="00221917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</w:p>
          <w:p w14:paraId="08D37112" w14:textId="758CD0F9" w:rsidR="00221917" w:rsidRPr="00AF5314" w:rsidRDefault="00AF5314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</w:rPr>
            </w:pPr>
            <w:r w:rsidRPr="715145BD">
              <w:rPr>
                <w:rFonts w:cs="Arial"/>
                <w:b w:val="0"/>
              </w:rPr>
              <w:t>Nachname</w:t>
            </w:r>
            <w:r w:rsidR="412E0E63" w:rsidRPr="715145BD">
              <w:rPr>
                <w:rFonts w:cs="Arial"/>
                <w:b w:val="0"/>
              </w:rPr>
              <w:t>, Vorname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7CA1D44D" w14:textId="44086420" w:rsidR="002E0B00" w:rsidRPr="00DF2ED7" w:rsidRDefault="3C90D523" w:rsidP="00DF2ED7">
            <w:pPr>
              <w:pStyle w:val="Listenabsatz"/>
              <w:numPr>
                <w:ilvl w:val="0"/>
                <w:numId w:val="20"/>
              </w:numPr>
              <w:spacing w:line="300" w:lineRule="atLeast"/>
              <w:rPr>
                <w:rFonts w:cs="Arial"/>
                <w:lang w:val="de-CH"/>
              </w:rPr>
            </w:pPr>
            <w:r w:rsidRPr="00DF2ED7">
              <w:rPr>
                <w:rFonts w:cs="Arial"/>
                <w:lang w:val="de-CH"/>
              </w:rPr>
              <w:t>Dimitriev Stojche</w:t>
            </w:r>
          </w:p>
          <w:p w14:paraId="2CF33240" w14:textId="421A11E5" w:rsidR="002E0B00" w:rsidRPr="00DF2ED7" w:rsidRDefault="3C90D523" w:rsidP="00DF2ED7">
            <w:pPr>
              <w:pStyle w:val="Listenabsatz"/>
              <w:numPr>
                <w:ilvl w:val="0"/>
                <w:numId w:val="20"/>
              </w:numPr>
              <w:spacing w:line="300" w:lineRule="atLeast"/>
              <w:rPr>
                <w:rFonts w:cs="Arial"/>
                <w:lang w:val="de-CH"/>
              </w:rPr>
            </w:pPr>
            <w:r w:rsidRPr="00DF2ED7">
              <w:rPr>
                <w:rFonts w:cs="Arial"/>
                <w:lang w:val="de-CH"/>
              </w:rPr>
              <w:t>Nguyen Minh-Khan</w:t>
            </w:r>
          </w:p>
          <w:p w14:paraId="6A8C2207" w14:textId="7D6C6ABA" w:rsidR="002E0B00" w:rsidRPr="00DF2ED7" w:rsidRDefault="3C90D523" w:rsidP="00DF2ED7">
            <w:pPr>
              <w:pStyle w:val="Listenabsatz"/>
              <w:numPr>
                <w:ilvl w:val="0"/>
                <w:numId w:val="20"/>
              </w:numPr>
              <w:spacing w:line="300" w:lineRule="atLeast"/>
              <w:rPr>
                <w:rFonts w:cs="Arial"/>
                <w:lang w:val="de-CH"/>
              </w:rPr>
            </w:pPr>
            <w:r w:rsidRPr="00DF2ED7">
              <w:rPr>
                <w:rFonts w:cs="Arial"/>
                <w:lang w:val="de-CH"/>
              </w:rPr>
              <w:t>Heck Monika</w:t>
            </w:r>
          </w:p>
          <w:p w14:paraId="1300322F" w14:textId="4F06C7E2" w:rsidR="00AF5314" w:rsidRPr="00DF2ED7" w:rsidRDefault="3C90D523" w:rsidP="00DF2ED7">
            <w:pPr>
              <w:pStyle w:val="Listenabsatz"/>
              <w:numPr>
                <w:ilvl w:val="0"/>
                <w:numId w:val="20"/>
              </w:numPr>
              <w:spacing w:line="300" w:lineRule="atLeast"/>
              <w:rPr>
                <w:rFonts w:cs="Arial"/>
                <w:lang w:val="de-CH"/>
              </w:rPr>
            </w:pPr>
            <w:r w:rsidRPr="00DF2ED7">
              <w:rPr>
                <w:rFonts w:cs="Arial"/>
                <w:lang w:val="de-CH"/>
              </w:rPr>
              <w:t>Ritter Sascha</w:t>
            </w:r>
          </w:p>
        </w:tc>
      </w:tr>
      <w:tr w:rsidR="00CD269C" w:rsidRPr="00AF5314" w14:paraId="26132859" w14:textId="77777777" w:rsidTr="715145BD">
        <w:trPr>
          <w:trHeight w:val="3390"/>
        </w:trPr>
        <w:tc>
          <w:tcPr>
            <w:tcW w:w="2977" w:type="dxa"/>
            <w:tcBorders>
              <w:top w:val="single" w:sz="4" w:space="0" w:color="auto"/>
            </w:tcBorders>
          </w:tcPr>
          <w:p w14:paraId="5146CE50" w14:textId="7F48FFE0" w:rsid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715145BD">
              <w:rPr>
                <w:rFonts w:cs="Arial"/>
              </w:rPr>
              <w:t>Thema</w:t>
            </w:r>
          </w:p>
          <w:p w14:paraId="51D88DAA" w14:textId="7BBFA552" w:rsidR="00AF5314" w:rsidRDefault="00AF5314" w:rsidP="00526BED">
            <w:pPr>
              <w:spacing w:line="300" w:lineRule="atLeast"/>
              <w:rPr>
                <w:lang w:val="de-CH"/>
              </w:rPr>
            </w:pPr>
          </w:p>
          <w:p w14:paraId="57E65DCD" w14:textId="56E7859A" w:rsidR="00F058BE" w:rsidRDefault="00F058BE" w:rsidP="00526BED">
            <w:pPr>
              <w:pStyle w:val="Listenabsatz"/>
              <w:numPr>
                <w:ilvl w:val="0"/>
                <w:numId w:val="11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Worauf soll der Fokus in </w:t>
            </w:r>
            <w:r w:rsidR="002E0B00">
              <w:rPr>
                <w:lang w:val="de-CH"/>
              </w:rPr>
              <w:t xml:space="preserve">der Datenvisualisierung/ im Projekt </w:t>
            </w:r>
            <w:r w:rsidRPr="00AF5314">
              <w:rPr>
                <w:lang w:val="de-CH"/>
              </w:rPr>
              <w:t>liegen?</w:t>
            </w:r>
          </w:p>
          <w:p w14:paraId="000D5D20" w14:textId="42505784" w:rsidR="00AF5314" w:rsidRPr="00F058BE" w:rsidRDefault="00AF5314" w:rsidP="00526BED">
            <w:pPr>
              <w:pStyle w:val="Listenabsatz"/>
              <w:numPr>
                <w:ilvl w:val="0"/>
                <w:numId w:val="11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Aspekte sollen angesprochen werden? </w:t>
            </w:r>
          </w:p>
          <w:p w14:paraId="5EEE388B" w14:textId="11F59F22" w:rsidR="00CD269C" w:rsidRPr="00526BED" w:rsidRDefault="00AF5314" w:rsidP="00526BED">
            <w:pPr>
              <w:pStyle w:val="Listenabsatz"/>
              <w:numPr>
                <w:ilvl w:val="0"/>
                <w:numId w:val="11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die </w:t>
            </w:r>
            <w:r w:rsidR="002E0B00">
              <w:rPr>
                <w:rFonts w:cs="Arial"/>
                <w:szCs w:val="22"/>
              </w:rPr>
              <w:t>Visualisierung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220EA2CA" w14:textId="69D85616" w:rsidR="2BE00031" w:rsidRDefault="2BE00031" w:rsidP="2BE00031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</w:p>
          <w:p w14:paraId="0834AE34" w14:textId="25038464" w:rsidR="006F6A44" w:rsidRPr="0062457B" w:rsidRDefault="5FB65A24" w:rsidP="00DF2ED7">
            <w:pPr>
              <w:pStyle w:val="berschrift1"/>
              <w:numPr>
                <w:ilvl w:val="0"/>
                <w:numId w:val="19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jc w:val="both"/>
              <w:rPr>
                <w:rFonts w:cs="Arial"/>
                <w:b w:val="0"/>
              </w:rPr>
            </w:pPr>
            <w:r w:rsidRPr="2BE00031">
              <w:rPr>
                <w:rFonts w:cs="Arial"/>
                <w:b w:val="0"/>
              </w:rPr>
              <w:t xml:space="preserve">Der Hauptfokus des Projektes liegt darin, </w:t>
            </w:r>
            <w:r w:rsidR="4FE84F60" w:rsidRPr="2BE00031">
              <w:rPr>
                <w:rFonts w:cs="Arial"/>
                <w:b w:val="0"/>
              </w:rPr>
              <w:t>die Korrelationen zwischen mentaler Gesundheit, akademischer Leistung in verschiedenen Altersgruppen und d</w:t>
            </w:r>
            <w:r w:rsidR="2F3AC1F9" w:rsidRPr="2BE00031">
              <w:rPr>
                <w:rFonts w:cs="Arial"/>
                <w:b w:val="0"/>
              </w:rPr>
              <w:t>ie Auswirkung der Studienjahre darauf zu untersuchen</w:t>
            </w:r>
          </w:p>
          <w:p w14:paraId="3439B4F8" w14:textId="71A23985" w:rsidR="006F6A44" w:rsidRPr="0062457B" w:rsidRDefault="597B1469" w:rsidP="00DF2ED7">
            <w:pPr>
              <w:pStyle w:val="Listenabsatz"/>
              <w:numPr>
                <w:ilvl w:val="0"/>
                <w:numId w:val="19"/>
              </w:numPr>
              <w:jc w:val="both"/>
              <w:rPr>
                <w:szCs w:val="22"/>
              </w:rPr>
            </w:pPr>
            <w:r w:rsidRPr="2BE00031">
              <w:rPr>
                <w:szCs w:val="22"/>
              </w:rPr>
              <w:t xml:space="preserve">Verteilung von Depressionen, </w:t>
            </w:r>
            <w:r w:rsidR="35931F43" w:rsidRPr="2BE00031">
              <w:rPr>
                <w:szCs w:val="22"/>
              </w:rPr>
              <w:t>Angstzuständen</w:t>
            </w:r>
            <w:r w:rsidRPr="2BE00031">
              <w:rPr>
                <w:szCs w:val="22"/>
              </w:rPr>
              <w:t xml:space="preserve"> und Panikattacken in verschiedenen Altersgruppen. Die Korrelation zwischen mentaler Gesundheit und akademischer Leistung. Die Au</w:t>
            </w:r>
            <w:r w:rsidR="49F7B204" w:rsidRPr="2BE00031">
              <w:rPr>
                <w:szCs w:val="22"/>
              </w:rPr>
              <w:t xml:space="preserve">swirkung der Studienjahre auf die mentale Gesundheit und ob es </w:t>
            </w:r>
            <w:r w:rsidR="69C9E24C" w:rsidRPr="2BE00031">
              <w:rPr>
                <w:szCs w:val="22"/>
              </w:rPr>
              <w:t>Unterschiede</w:t>
            </w:r>
            <w:r w:rsidR="49F7B204" w:rsidRPr="2BE00031">
              <w:rPr>
                <w:szCs w:val="22"/>
              </w:rPr>
              <w:t xml:space="preserve"> zwischen Männern und Frauen gibt.</w:t>
            </w:r>
          </w:p>
          <w:p w14:paraId="10FE011E" w14:textId="6E76B246" w:rsidR="006F6A44" w:rsidRPr="0062457B" w:rsidRDefault="3BF9B5A7" w:rsidP="00DF2ED7">
            <w:pPr>
              <w:pStyle w:val="Listenabsatz"/>
              <w:numPr>
                <w:ilvl w:val="0"/>
                <w:numId w:val="19"/>
              </w:numPr>
              <w:jc w:val="both"/>
              <w:rPr>
                <w:szCs w:val="22"/>
              </w:rPr>
            </w:pPr>
            <w:r w:rsidRPr="2BE00031">
              <w:rPr>
                <w:szCs w:val="22"/>
              </w:rPr>
              <w:t xml:space="preserve">Gibt es </w:t>
            </w:r>
            <w:r w:rsidR="00815F02" w:rsidRPr="2BE00031">
              <w:rPr>
                <w:szCs w:val="22"/>
              </w:rPr>
              <w:t>Z</w:t>
            </w:r>
            <w:r w:rsidR="00815F02">
              <w:rPr>
                <w:szCs w:val="22"/>
              </w:rPr>
              <w:t>u</w:t>
            </w:r>
            <w:r w:rsidR="00815F02" w:rsidRPr="2BE00031">
              <w:rPr>
                <w:szCs w:val="22"/>
              </w:rPr>
              <w:t>s</w:t>
            </w:r>
            <w:r w:rsidR="00815F02">
              <w:rPr>
                <w:szCs w:val="22"/>
              </w:rPr>
              <w:t>am</w:t>
            </w:r>
            <w:r w:rsidR="00815F02" w:rsidRPr="2BE00031">
              <w:rPr>
                <w:szCs w:val="22"/>
              </w:rPr>
              <w:t>m</w:t>
            </w:r>
            <w:r w:rsidR="00815F02">
              <w:rPr>
                <w:szCs w:val="22"/>
              </w:rPr>
              <w:t>en</w:t>
            </w:r>
            <w:r w:rsidR="00815F02" w:rsidRPr="2BE00031">
              <w:rPr>
                <w:szCs w:val="22"/>
              </w:rPr>
              <w:t>h</w:t>
            </w:r>
            <w:r w:rsidR="00815F02">
              <w:rPr>
                <w:szCs w:val="22"/>
              </w:rPr>
              <w:t>ä</w:t>
            </w:r>
            <w:r w:rsidR="00815F02" w:rsidRPr="2BE00031">
              <w:rPr>
                <w:szCs w:val="22"/>
              </w:rPr>
              <w:t>ng</w:t>
            </w:r>
            <w:r w:rsidR="00815F02">
              <w:rPr>
                <w:szCs w:val="22"/>
              </w:rPr>
              <w:t>e</w:t>
            </w:r>
            <w:r w:rsidR="00815F02" w:rsidRPr="2BE00031">
              <w:rPr>
                <w:szCs w:val="22"/>
              </w:rPr>
              <w:t xml:space="preserve"> </w:t>
            </w:r>
            <w:r w:rsidRPr="2BE00031">
              <w:rPr>
                <w:szCs w:val="22"/>
              </w:rPr>
              <w:t xml:space="preserve">zwischen mentaler Gesundheit und akademischer Leistung? </w:t>
            </w:r>
            <w:r w:rsidR="00CB7F87">
              <w:br/>
            </w:r>
            <w:r w:rsidR="74380474" w:rsidRPr="2BE00031">
              <w:rPr>
                <w:szCs w:val="22"/>
              </w:rPr>
              <w:t xml:space="preserve">Welche Rolle spielt das Geschlecht </w:t>
            </w:r>
            <w:r w:rsidR="245ABB27" w:rsidRPr="2BE00031">
              <w:rPr>
                <w:szCs w:val="22"/>
              </w:rPr>
              <w:t>bei mentaler Gesundheit</w:t>
            </w:r>
            <w:r w:rsidR="74380474" w:rsidRPr="2BE00031">
              <w:rPr>
                <w:szCs w:val="22"/>
              </w:rPr>
              <w:t xml:space="preserve"> und akademischer Leistung?</w:t>
            </w:r>
            <w:r w:rsidR="00CB7F87">
              <w:br/>
            </w:r>
            <w:r w:rsidR="2C765342" w:rsidRPr="2BE00031">
              <w:rPr>
                <w:szCs w:val="22"/>
              </w:rPr>
              <w:t>Welche Auswirkungen haben die Studienjahre auf die mentale Gesundheit?</w:t>
            </w:r>
            <w:r w:rsidR="00CB7F87">
              <w:br/>
            </w:r>
            <w:r w:rsidR="48D98928" w:rsidRPr="2BE00031">
              <w:rPr>
                <w:szCs w:val="22"/>
              </w:rPr>
              <w:t xml:space="preserve">Welche Altersgruppen </w:t>
            </w:r>
            <w:proofErr w:type="gramStart"/>
            <w:r w:rsidR="48D98928" w:rsidRPr="2BE00031">
              <w:rPr>
                <w:szCs w:val="22"/>
              </w:rPr>
              <w:t>sind</w:t>
            </w:r>
            <w:proofErr w:type="gramEnd"/>
            <w:r w:rsidR="48D98928" w:rsidRPr="2BE00031">
              <w:rPr>
                <w:szCs w:val="22"/>
              </w:rPr>
              <w:t xml:space="preserve"> am stärksten von mentalen Gesundheitsproblemen betroffen?</w:t>
            </w:r>
          </w:p>
          <w:p w14:paraId="73FC032F" w14:textId="707D3D2F" w:rsidR="006F6A44" w:rsidRPr="0062457B" w:rsidRDefault="006F6A44" w:rsidP="2BE00031">
            <w:pPr>
              <w:rPr>
                <w:szCs w:val="22"/>
              </w:rPr>
            </w:pPr>
          </w:p>
        </w:tc>
      </w:tr>
      <w:tr w:rsidR="00221917" w:rsidRPr="00AF5314" w14:paraId="3D87E9CA" w14:textId="77777777" w:rsidTr="715145BD">
        <w:trPr>
          <w:trHeight w:val="2534"/>
        </w:trPr>
        <w:tc>
          <w:tcPr>
            <w:tcW w:w="2977" w:type="dxa"/>
            <w:tcBorders>
              <w:top w:val="single" w:sz="4" w:space="0" w:color="auto"/>
            </w:tcBorders>
          </w:tcPr>
          <w:p w14:paraId="482B0958" w14:textId="1D3DDAA1" w:rsidR="007E3F52" w:rsidRPr="00AF5314" w:rsidRDefault="008E54CD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715145BD">
              <w:rPr>
                <w:rFonts w:cs="Arial"/>
              </w:rPr>
              <w:t>Aussagewunsch</w:t>
            </w:r>
            <w:r w:rsidR="00944AFD" w:rsidRPr="715145BD">
              <w:rPr>
                <w:rFonts w:cs="Arial"/>
              </w:rPr>
              <w:t xml:space="preserve">  </w:t>
            </w:r>
          </w:p>
          <w:p w14:paraId="397A6D87" w14:textId="6DD19370" w:rsidR="715145BD" w:rsidRDefault="715145BD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</w:p>
          <w:p w14:paraId="4030FCC3" w14:textId="37B66D6C" w:rsidR="00221917" w:rsidRPr="002E0B00" w:rsidRDefault="002E0B00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715145BD">
              <w:rPr>
                <w:rFonts w:cs="Arial"/>
                <w:b w:val="0"/>
              </w:rPr>
              <w:t>Was soll die zentrale Aussage sein?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3FF8D10A" w14:textId="77D7C111" w:rsidR="2BE00031" w:rsidRDefault="2BE00031" w:rsidP="2BE00031">
            <w:pPr>
              <w:spacing w:line="300" w:lineRule="atLeast"/>
              <w:rPr>
                <w:szCs w:val="22"/>
              </w:rPr>
            </w:pPr>
          </w:p>
          <w:p w14:paraId="5AC80B6E" w14:textId="34B87F1B" w:rsidR="00221917" w:rsidRPr="00D95E85" w:rsidRDefault="6FBE9406" w:rsidP="004E29B9">
            <w:pPr>
              <w:spacing w:line="300" w:lineRule="atLeast"/>
              <w:jc w:val="both"/>
              <w:rPr>
                <w:szCs w:val="22"/>
              </w:rPr>
            </w:pPr>
            <w:r w:rsidRPr="2BE00031">
              <w:rPr>
                <w:szCs w:val="22"/>
              </w:rPr>
              <w:t>Dass</w:t>
            </w:r>
            <w:r w:rsidR="0D3FF2C9" w:rsidRPr="2BE00031">
              <w:rPr>
                <w:szCs w:val="22"/>
              </w:rPr>
              <w:t xml:space="preserve"> es einen signifikanten Z</w:t>
            </w:r>
            <w:r w:rsidR="00815F02">
              <w:rPr>
                <w:szCs w:val="22"/>
              </w:rPr>
              <w:t>u</w:t>
            </w:r>
            <w:r w:rsidR="0D3FF2C9" w:rsidRPr="2BE00031">
              <w:rPr>
                <w:szCs w:val="22"/>
              </w:rPr>
              <w:t>s</w:t>
            </w:r>
            <w:r w:rsidR="00815F02">
              <w:rPr>
                <w:szCs w:val="22"/>
              </w:rPr>
              <w:t>am</w:t>
            </w:r>
            <w:r w:rsidR="0D3FF2C9" w:rsidRPr="2BE00031">
              <w:rPr>
                <w:szCs w:val="22"/>
              </w:rPr>
              <w:t>m</w:t>
            </w:r>
            <w:r w:rsidR="00815F02">
              <w:rPr>
                <w:szCs w:val="22"/>
              </w:rPr>
              <w:t>en</w:t>
            </w:r>
            <w:r w:rsidR="0D3FF2C9" w:rsidRPr="2BE00031">
              <w:rPr>
                <w:szCs w:val="22"/>
              </w:rPr>
              <w:t>hang zwischen mentaler Gesundheit und akademischer Leistung gibt und das Depressionen, Angstzustände und Panikattacken einen negativen Einfluss auf das CGPA haben können. Die Datenvisualisierung kann ebenso zeige</w:t>
            </w:r>
            <w:r w:rsidR="3119AED5" w:rsidRPr="2BE00031">
              <w:rPr>
                <w:szCs w:val="22"/>
              </w:rPr>
              <w:t xml:space="preserve">n, dass dieser </w:t>
            </w:r>
            <w:r w:rsidR="00815F02" w:rsidRPr="2BE00031">
              <w:rPr>
                <w:szCs w:val="22"/>
              </w:rPr>
              <w:t>Z</w:t>
            </w:r>
            <w:r w:rsidR="00815F02">
              <w:rPr>
                <w:szCs w:val="22"/>
              </w:rPr>
              <w:t>u</w:t>
            </w:r>
            <w:r w:rsidR="00815F02" w:rsidRPr="2BE00031">
              <w:rPr>
                <w:szCs w:val="22"/>
              </w:rPr>
              <w:t>s</w:t>
            </w:r>
            <w:r w:rsidR="00815F02">
              <w:rPr>
                <w:szCs w:val="22"/>
              </w:rPr>
              <w:t>am</w:t>
            </w:r>
            <w:r w:rsidR="00815F02" w:rsidRPr="2BE00031">
              <w:rPr>
                <w:szCs w:val="22"/>
              </w:rPr>
              <w:t>m</w:t>
            </w:r>
            <w:r w:rsidR="00815F02">
              <w:rPr>
                <w:szCs w:val="22"/>
              </w:rPr>
              <w:t>en</w:t>
            </w:r>
            <w:r w:rsidR="00815F02" w:rsidRPr="2BE00031">
              <w:rPr>
                <w:szCs w:val="22"/>
              </w:rPr>
              <w:t xml:space="preserve">hang </w:t>
            </w:r>
            <w:r w:rsidR="3119AED5" w:rsidRPr="2BE00031">
              <w:rPr>
                <w:szCs w:val="22"/>
              </w:rPr>
              <w:t>in verschiedenen Altersgruppen und Studienjahren unterschiedlich ausgeprägt sein kann und das Geschlechterunterschiede in Bezug auf die Auswirkungen von mentaler Gesundheit auf akademische Leistungen existieren können.</w:t>
            </w:r>
          </w:p>
          <w:p w14:paraId="4C60ED99" w14:textId="3B8470F6" w:rsidR="00221917" w:rsidRPr="00D95E85" w:rsidRDefault="0D3FF2C9" w:rsidP="2BE00031">
            <w:pPr>
              <w:spacing w:line="300" w:lineRule="atLeast"/>
              <w:rPr>
                <w:szCs w:val="22"/>
              </w:rPr>
            </w:pPr>
            <w:r w:rsidRPr="2BE00031">
              <w:rPr>
                <w:szCs w:val="22"/>
              </w:rPr>
              <w:t xml:space="preserve"> </w:t>
            </w:r>
          </w:p>
        </w:tc>
      </w:tr>
      <w:tr w:rsidR="002E0B00" w:rsidRPr="00AF5314" w14:paraId="35448A5F" w14:textId="77777777" w:rsidTr="715145BD">
        <w:trPr>
          <w:trHeight w:val="1860"/>
        </w:trPr>
        <w:tc>
          <w:tcPr>
            <w:tcW w:w="2977" w:type="dxa"/>
            <w:tcBorders>
              <w:top w:val="single" w:sz="4" w:space="0" w:color="auto"/>
            </w:tcBorders>
          </w:tcPr>
          <w:p w14:paraId="23C1212C" w14:textId="6C683581" w:rsidR="002E0B00" w:rsidRPr="00556439" w:rsidRDefault="002E0B00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</w:rPr>
            </w:pPr>
            <w:r w:rsidRPr="715145BD">
              <w:rPr>
                <w:rFonts w:cs="Arial"/>
              </w:rPr>
              <w:t xml:space="preserve">Titel: </w:t>
            </w:r>
          </w:p>
          <w:p w14:paraId="43093F9C" w14:textId="5480878E" w:rsidR="002E0B00" w:rsidRPr="00556439" w:rsidRDefault="002E0B00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</w:rPr>
            </w:pPr>
          </w:p>
          <w:p w14:paraId="4768AC09" w14:textId="0F1E4807" w:rsidR="002E0B00" w:rsidRPr="00556439" w:rsidRDefault="002E0B00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</w:rPr>
            </w:pPr>
            <w:r w:rsidRPr="715145BD">
              <w:rPr>
                <w:rFonts w:cs="Arial"/>
                <w:b w:val="0"/>
              </w:rPr>
              <w:t>Welchen Titel könnte die Datenvisualisierung haben? (Arbeitstitel)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119C3055" w14:textId="77777777" w:rsidR="00BF1EA0" w:rsidRDefault="00BF1EA0" w:rsidP="000A7D2C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</w:p>
          <w:p w14:paraId="159CA3CC" w14:textId="481CBD6F" w:rsidR="000A7D2C" w:rsidRPr="000A7D2C" w:rsidRDefault="00BF1EA0" w:rsidP="000A7D2C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BE00031">
              <w:rPr>
                <w:rFonts w:cs="Arial"/>
                <w:b w:val="0"/>
              </w:rPr>
              <w:t>Mentale Gesundheit und akademische Leistung bei Universität studierenden: Eine Analyse der Auswirkungen von Depressionen, Angstzuständen und Panikattacken auf das CGPA in verschiedenen Altersgruppen und Studienjahren</w:t>
            </w:r>
          </w:p>
        </w:tc>
      </w:tr>
      <w:tr w:rsidR="002E0B00" w:rsidRPr="00AF5314" w14:paraId="4CF38B6E" w14:textId="77777777" w:rsidTr="715145BD">
        <w:trPr>
          <w:trHeight w:val="1388"/>
        </w:trPr>
        <w:tc>
          <w:tcPr>
            <w:tcW w:w="2977" w:type="dxa"/>
            <w:tcBorders>
              <w:top w:val="single" w:sz="4" w:space="0" w:color="auto"/>
            </w:tcBorders>
          </w:tcPr>
          <w:p w14:paraId="01CF8DDF" w14:textId="650FB41C" w:rsidR="002E0B00" w:rsidRPr="002E0B00" w:rsidRDefault="002E0B00" w:rsidP="715145BD">
            <w:pPr>
              <w:pStyle w:val="Titel"/>
              <w:spacing w:line="300" w:lineRule="atLeast"/>
              <w:rPr>
                <w:lang w:val="de-CH"/>
              </w:rPr>
            </w:pPr>
            <w:r w:rsidRPr="715145BD">
              <w:rPr>
                <w:rFonts w:ascii="Arial" w:eastAsia="Times New Roman" w:hAnsi="Arial" w:cs="Arial"/>
                <w:b/>
                <w:bCs/>
                <w:spacing w:val="0"/>
                <w:kern w:val="0"/>
                <w:sz w:val="22"/>
                <w:szCs w:val="22"/>
                <w:lang w:val="de-CH"/>
              </w:rPr>
              <w:lastRenderedPageBreak/>
              <w:t>Mögliches Publikationsmedium:</w:t>
            </w:r>
            <w:r w:rsidRPr="715145BD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</w:p>
          <w:p w14:paraId="09669110" w14:textId="42AD7AFA" w:rsidR="002E0B00" w:rsidRPr="002E0B00" w:rsidRDefault="002E0B00" w:rsidP="715145BD">
            <w:pPr>
              <w:pStyle w:val="Titel"/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val="de-CH"/>
              </w:rPr>
            </w:pPr>
          </w:p>
          <w:p w14:paraId="2B1D4459" w14:textId="77777777" w:rsidR="002E0B00" w:rsidRPr="002E0B00" w:rsidRDefault="002E0B00" w:rsidP="00526BED">
            <w:pPr>
              <w:pStyle w:val="Titel"/>
              <w:spacing w:line="300" w:lineRule="atLeast"/>
              <w:rPr>
                <w:lang w:val="de-CH"/>
              </w:rPr>
            </w:pPr>
            <w:r w:rsidRPr="715145BD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Wo könnte die Datenvisualisierung publiziert werden?</w:t>
            </w:r>
          </w:p>
          <w:p w14:paraId="1A2DAD1C" w14:textId="77777777" w:rsidR="002E0B00" w:rsidRPr="002E0B00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6FB94BA4" w14:textId="77777777" w:rsidR="009D092D" w:rsidRDefault="009D092D" w:rsidP="00FE38FA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</w:rPr>
            </w:pPr>
          </w:p>
          <w:p w14:paraId="6556C5EA" w14:textId="04823C6D" w:rsidR="009D092D" w:rsidRPr="009D092D" w:rsidRDefault="00FE38FA" w:rsidP="004E29B9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jc w:val="both"/>
              <w:rPr>
                <w:rFonts w:cs="Arial"/>
                <w:b w:val="0"/>
                <w:bCs/>
              </w:rPr>
            </w:pPr>
            <w:r w:rsidRPr="715145BD">
              <w:rPr>
                <w:rFonts w:cs="Arial"/>
                <w:b w:val="0"/>
              </w:rPr>
              <w:t>Die Datenvisualisierung könnte z.B. auf einer wissenschaftlichen Konfer</w:t>
            </w:r>
            <w:r w:rsidR="009A045C" w:rsidRPr="715145BD">
              <w:rPr>
                <w:rFonts w:cs="Arial"/>
                <w:b w:val="0"/>
              </w:rPr>
              <w:t>enz oder in einer Fachzeitschrift für Psychologie, Soziologie oder Bildungswissenschaften</w:t>
            </w:r>
            <w:r w:rsidR="00907495" w:rsidRPr="715145BD">
              <w:rPr>
                <w:rFonts w:cs="Arial"/>
                <w:b w:val="0"/>
              </w:rPr>
              <w:t xml:space="preserve"> geteilt werden, um die Ergebnisse der Studie anderen Forschern zu übermitteln</w:t>
            </w:r>
            <w:r w:rsidR="0018290B" w:rsidRPr="715145BD">
              <w:rPr>
                <w:rFonts w:cs="Arial"/>
                <w:b w:val="0"/>
              </w:rPr>
              <w:t xml:space="preserve">. Ebenso </w:t>
            </w:r>
            <w:r w:rsidR="009D092D" w:rsidRPr="715145BD">
              <w:rPr>
                <w:rFonts w:cs="Arial"/>
                <w:b w:val="0"/>
              </w:rPr>
              <w:t>auf einer Universitäts-Webseite, um Studenten, Professoren und andere Hochschulmitarbeitende die Auswirkung von mentaler Gesundheit auf akademische Leistung bewusst zu machen</w:t>
            </w:r>
            <w:r>
              <w:br/>
            </w:r>
          </w:p>
        </w:tc>
      </w:tr>
      <w:tr w:rsidR="002E0B00" w:rsidRPr="00AF5314" w14:paraId="460E055E" w14:textId="77777777" w:rsidTr="715145BD">
        <w:trPr>
          <w:trHeight w:val="1081"/>
        </w:trPr>
        <w:tc>
          <w:tcPr>
            <w:tcW w:w="2977" w:type="dxa"/>
            <w:tcBorders>
              <w:top w:val="single" w:sz="4" w:space="0" w:color="auto"/>
            </w:tcBorders>
          </w:tcPr>
          <w:p w14:paraId="72376F0C" w14:textId="77777777" w:rsidR="002E0B00" w:rsidRPr="00556439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  <w:p w14:paraId="4B7855BB" w14:textId="580538FD" w:rsidR="002E0B00" w:rsidRDefault="002E0B00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715145BD">
              <w:rPr>
                <w:rFonts w:cs="Arial"/>
              </w:rPr>
              <w:t xml:space="preserve">Zielgruppe: </w:t>
            </w:r>
          </w:p>
          <w:p w14:paraId="7A29C689" w14:textId="5A6D84D5" w:rsidR="002E0B00" w:rsidRDefault="002E0B00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</w:p>
          <w:p w14:paraId="53AC0EED" w14:textId="32EC4F6F" w:rsidR="002E0B00" w:rsidRDefault="002E0B00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715145BD">
              <w:rPr>
                <w:rFonts w:cs="Arial"/>
                <w:b w:val="0"/>
              </w:rPr>
              <w:t>Wer ist die Zielgruppe?</w:t>
            </w:r>
            <w:r w:rsidRPr="715145BD">
              <w:rPr>
                <w:rFonts w:cs="Arial"/>
              </w:rPr>
              <w:t xml:space="preserve"> </w:t>
            </w:r>
          </w:p>
          <w:p w14:paraId="4E1813D0" w14:textId="1BE80853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59C9D9C7" w14:textId="77777777" w:rsidR="003B0958" w:rsidRDefault="003B0958" w:rsidP="003F7C3F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</w:rPr>
            </w:pPr>
          </w:p>
          <w:p w14:paraId="53B229E4" w14:textId="10774F82" w:rsidR="003F7C3F" w:rsidRPr="003B0958" w:rsidRDefault="003F7C3F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jc w:val="both"/>
              <w:rPr>
                <w:rFonts w:cs="Arial"/>
                <w:b w:val="0"/>
              </w:rPr>
            </w:pPr>
            <w:r w:rsidRPr="715145BD">
              <w:rPr>
                <w:rFonts w:cs="Arial"/>
                <w:b w:val="0"/>
              </w:rPr>
              <w:t>Forsc</w:t>
            </w:r>
            <w:r w:rsidR="5219AB46" w:rsidRPr="715145BD">
              <w:rPr>
                <w:rFonts w:cs="Arial"/>
                <w:b w:val="0"/>
              </w:rPr>
              <w:t>h</w:t>
            </w:r>
            <w:r w:rsidRPr="715145BD">
              <w:rPr>
                <w:rFonts w:cs="Arial"/>
                <w:b w:val="0"/>
              </w:rPr>
              <w:t>er und Experten in den Bereichen Psychologie, Soziologie oder Bildungswissenschaften</w:t>
            </w:r>
            <w:r w:rsidR="003B0958" w:rsidRPr="715145BD">
              <w:rPr>
                <w:rFonts w:cs="Arial"/>
                <w:b w:val="0"/>
              </w:rPr>
              <w:t xml:space="preserve">. </w:t>
            </w:r>
          </w:p>
          <w:p w14:paraId="0CBCE79C" w14:textId="111D28EF" w:rsidR="003F7C3F" w:rsidRPr="003B0958" w:rsidRDefault="003B0958" w:rsidP="715145BD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jc w:val="both"/>
              <w:rPr>
                <w:rFonts w:cs="Arial"/>
                <w:b w:val="0"/>
              </w:rPr>
            </w:pPr>
            <w:r w:rsidRPr="715145BD">
              <w:rPr>
                <w:rFonts w:cs="Arial"/>
                <w:b w:val="0"/>
              </w:rPr>
              <w:t>Ebenso Studenten, Professoren und Mitarbeiter an Universitäten.</w:t>
            </w:r>
            <w:r w:rsidR="003F7C3F">
              <w:br/>
            </w:r>
          </w:p>
        </w:tc>
      </w:tr>
      <w:tr w:rsidR="002E0B00" w:rsidRPr="00AF5314" w14:paraId="1C1EF319" w14:textId="77777777" w:rsidTr="715145BD">
        <w:trPr>
          <w:trHeight w:val="2295"/>
        </w:trPr>
        <w:tc>
          <w:tcPr>
            <w:tcW w:w="297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D1C5392" w14:textId="0EDD9743" w:rsidR="002E0B00" w:rsidRPr="00AF5314" w:rsidRDefault="002E0B00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lang w:val="de-DE"/>
              </w:rPr>
            </w:pPr>
            <w:r w:rsidRPr="715145BD">
              <w:rPr>
                <w:rFonts w:eastAsia="Times" w:cs="Arial"/>
                <w:lang w:val="de-DE"/>
              </w:rPr>
              <w:t>Visualsierungsko</w:t>
            </w:r>
            <w:r w:rsidR="208080FC" w:rsidRPr="715145BD">
              <w:rPr>
                <w:rFonts w:eastAsia="Times" w:cs="Arial"/>
                <w:lang w:val="de-DE"/>
              </w:rPr>
              <w:t>-</w:t>
            </w:r>
          </w:p>
          <w:p w14:paraId="299B72F8" w14:textId="1A95D452" w:rsidR="002E0B00" w:rsidRPr="00AF5314" w:rsidRDefault="002E0B00" w:rsidP="715145B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lang w:val="de-DE"/>
              </w:rPr>
            </w:pPr>
            <w:r w:rsidRPr="715145BD">
              <w:rPr>
                <w:rFonts w:eastAsia="Times" w:cs="Arial"/>
                <w:lang w:val="de-DE"/>
              </w:rPr>
              <w:t>nzept</w:t>
            </w:r>
          </w:p>
          <w:p w14:paraId="5FFA0473" w14:textId="05E648D5" w:rsidR="715145BD" w:rsidRDefault="715145BD" w:rsidP="715145BD">
            <w:pPr>
              <w:pStyle w:val="Titel"/>
              <w:spacing w:after="120" w:line="300" w:lineRule="atLeast"/>
              <w:rPr>
                <w:rFonts w:ascii="Arial" w:eastAsia="Times" w:hAnsi="Arial" w:cs="Arial"/>
                <w:sz w:val="22"/>
                <w:szCs w:val="22"/>
              </w:rPr>
            </w:pPr>
          </w:p>
          <w:p w14:paraId="308D4E0A" w14:textId="6DB2AB5C" w:rsidR="002E0B00" w:rsidRDefault="002E0B00" w:rsidP="00526BED">
            <w:pPr>
              <w:pStyle w:val="Titel"/>
              <w:numPr>
                <w:ilvl w:val="0"/>
                <w:numId w:val="12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Wie viele 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</w:t>
            </w:r>
            <w:r w:rsidR="00F11DF7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braucht es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54F98B8B" w14:textId="4916C165" w:rsidR="002E0B00" w:rsidRPr="002E0B00" w:rsidRDefault="002E0B00" w:rsidP="00526BED">
            <w:pPr>
              <w:pStyle w:val="Titel"/>
              <w:numPr>
                <w:ilvl w:val="0"/>
                <w:numId w:val="12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eignen sich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  <w:p w14:paraId="36DB99DB" w14:textId="1AFAFBD2" w:rsidR="002E0B00" w:rsidRPr="00AF5314" w:rsidRDefault="002E0B00" w:rsidP="00526BED">
            <w:pPr>
              <w:spacing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53A06999" w14:textId="77777777" w:rsidR="00ED510E" w:rsidRDefault="00ED510E" w:rsidP="00ED510E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ind w:left="720"/>
              <w:rPr>
                <w:rFonts w:cs="Arial"/>
                <w:b w:val="0"/>
                <w:bCs/>
                <w:szCs w:val="22"/>
              </w:rPr>
            </w:pPr>
          </w:p>
          <w:p w14:paraId="598FBEC5" w14:textId="40594A6F" w:rsidR="00A021C8" w:rsidRPr="00ED510E" w:rsidRDefault="00CE7976" w:rsidP="715145BD">
            <w:pPr>
              <w:pStyle w:val="berschrift1"/>
              <w:numPr>
                <w:ilvl w:val="0"/>
                <w:numId w:val="12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jc w:val="both"/>
              <w:rPr>
                <w:rFonts w:cs="Arial"/>
                <w:b w:val="0"/>
                <w:bCs/>
                <w:szCs w:val="22"/>
              </w:rPr>
            </w:pPr>
            <w:r w:rsidRPr="715145BD">
              <w:rPr>
                <w:rFonts w:cs="Arial"/>
                <w:b w:val="0"/>
              </w:rPr>
              <w:t>Für die wichtigsten Aussagen</w:t>
            </w:r>
            <w:r w:rsidR="005C53CE" w:rsidRPr="715145BD">
              <w:rPr>
                <w:rFonts w:cs="Arial"/>
                <w:b w:val="0"/>
              </w:rPr>
              <w:t xml:space="preserve"> braucht es vier Visualisierungen</w:t>
            </w:r>
            <w:r>
              <w:br/>
            </w:r>
            <w:r w:rsidR="005C53CE" w:rsidRPr="715145BD">
              <w:rPr>
                <w:rFonts w:cs="Arial"/>
                <w:b w:val="0"/>
              </w:rPr>
              <w:t xml:space="preserve">1. Eine </w:t>
            </w:r>
            <w:r w:rsidR="00261A62" w:rsidRPr="715145BD">
              <w:rPr>
                <w:rFonts w:cs="Arial"/>
                <w:b w:val="0"/>
              </w:rPr>
              <w:t>Grafik, die die Verteilung von Depressionen, Angstzuständen und Panikattacken in verschiedenen Altersgruppen darstellt.</w:t>
            </w:r>
            <w:r>
              <w:br/>
            </w:r>
            <w:r w:rsidR="00C73C0F" w:rsidRPr="715145BD">
              <w:rPr>
                <w:rFonts w:cs="Arial"/>
                <w:b w:val="0"/>
              </w:rPr>
              <w:t xml:space="preserve">2. </w:t>
            </w:r>
            <w:r w:rsidR="00C73C0F">
              <w:rPr>
                <w:b w:val="0"/>
              </w:rPr>
              <w:t xml:space="preserve"> </w:t>
            </w:r>
            <w:r w:rsidR="00C73C0F" w:rsidRPr="715145BD">
              <w:rPr>
                <w:rFonts w:cs="Arial"/>
                <w:b w:val="0"/>
              </w:rPr>
              <w:t>Eine Korrelationsmatrix, die die Korrelationen zwischen mentaler Gesundheit, akademischer Leistung und Studienjahren aufzeigt.</w:t>
            </w:r>
            <w:r>
              <w:br/>
            </w:r>
            <w:r w:rsidR="00C73C0F" w:rsidRPr="715145BD">
              <w:rPr>
                <w:rFonts w:cs="Arial"/>
                <w:b w:val="0"/>
              </w:rPr>
              <w:t xml:space="preserve">3. </w:t>
            </w:r>
            <w:r w:rsidR="00537F78">
              <w:rPr>
                <w:b w:val="0"/>
              </w:rPr>
              <w:t xml:space="preserve"> </w:t>
            </w:r>
            <w:r w:rsidR="00537F78" w:rsidRPr="715145BD">
              <w:rPr>
                <w:rFonts w:cs="Arial"/>
                <w:b w:val="0"/>
              </w:rPr>
              <w:t>Eine Grafik, die die Auswirkungen der Studienjahre auf die mentale Gesundheit und akademische Leistung zeigt.</w:t>
            </w:r>
            <w:r>
              <w:br/>
            </w:r>
            <w:r w:rsidR="00537F78" w:rsidRPr="715145BD">
              <w:rPr>
                <w:rFonts w:cs="Arial"/>
                <w:b w:val="0"/>
              </w:rPr>
              <w:t xml:space="preserve">4. </w:t>
            </w:r>
            <w:r w:rsidR="00ED510E">
              <w:rPr>
                <w:b w:val="0"/>
              </w:rPr>
              <w:t xml:space="preserve"> </w:t>
            </w:r>
            <w:r w:rsidR="00ED510E" w:rsidRPr="715145BD">
              <w:rPr>
                <w:rFonts w:cs="Arial"/>
                <w:b w:val="0"/>
              </w:rPr>
              <w:t>Eine Grafik, die die Unterschiede zwischen Männern und Frauen in Bezug auf mentale Gesundheit und akademische Leistung darstellt.</w:t>
            </w:r>
            <w:r>
              <w:br/>
            </w:r>
          </w:p>
          <w:p w14:paraId="21AA44D2" w14:textId="19B43F8F" w:rsidR="00A021C8" w:rsidRPr="004E29B9" w:rsidRDefault="00A021C8" w:rsidP="715145BD">
            <w:pPr>
              <w:pStyle w:val="Listenabsatz"/>
              <w:numPr>
                <w:ilvl w:val="0"/>
                <w:numId w:val="12"/>
              </w:numPr>
              <w:jc w:val="both"/>
              <w:rPr>
                <w:szCs w:val="22"/>
                <w:lang w:val="de-CH"/>
              </w:rPr>
            </w:pPr>
            <w:r w:rsidRPr="715145BD">
              <w:rPr>
                <w:lang w:val="de-CH"/>
              </w:rPr>
              <w:t xml:space="preserve">Für diese Daten wäre die Wahl von beiden Visualisierungstypen am </w:t>
            </w:r>
            <w:r w:rsidR="00D33E9D" w:rsidRPr="715145BD">
              <w:rPr>
                <w:lang w:val="de-CH"/>
              </w:rPr>
              <w:t xml:space="preserve">besten. </w:t>
            </w:r>
            <w:r>
              <w:br/>
            </w: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9B1BDE"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C6AB" w14:textId="77777777" w:rsidR="00B74CCB" w:rsidRDefault="00B74CCB"/>
  </w:endnote>
  <w:endnote w:type="continuationSeparator" w:id="0">
    <w:p w14:paraId="68CE7B67" w14:textId="77777777" w:rsidR="00B74CCB" w:rsidRDefault="00B74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7199" w14:textId="3A848512" w:rsidR="00526BED" w:rsidRDefault="00526BED" w:rsidP="000E400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76C7D3A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>Konzept Porjekt DataViz</w:t>
    </w:r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7564" w14:textId="77777777" w:rsidR="00B74CCB" w:rsidRDefault="00B74CCB">
      <w:r>
        <w:separator/>
      </w:r>
    </w:p>
  </w:footnote>
  <w:footnote w:type="continuationSeparator" w:id="0">
    <w:p w14:paraId="3F378A61" w14:textId="77777777" w:rsidR="00B74CCB" w:rsidRDefault="00B7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56B"/>
    <w:multiLevelType w:val="hybridMultilevel"/>
    <w:tmpl w:val="9F2CFFC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F7CB5"/>
    <w:multiLevelType w:val="hybridMultilevel"/>
    <w:tmpl w:val="C784B8D4"/>
    <w:lvl w:ilvl="0" w:tplc="CE82E75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175A"/>
    <w:multiLevelType w:val="hybridMultilevel"/>
    <w:tmpl w:val="33E8BFBA"/>
    <w:lvl w:ilvl="0" w:tplc="DDF0F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601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26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28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A5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3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C9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E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03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5D0321C"/>
    <w:multiLevelType w:val="hybridMultilevel"/>
    <w:tmpl w:val="2E7487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EE3E17"/>
    <w:multiLevelType w:val="hybridMultilevel"/>
    <w:tmpl w:val="68D09134"/>
    <w:lvl w:ilvl="0" w:tplc="F02088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2E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09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66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A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2D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26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C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5A008"/>
    <w:multiLevelType w:val="hybridMultilevel"/>
    <w:tmpl w:val="5A026722"/>
    <w:lvl w:ilvl="0" w:tplc="DF94A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16B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00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A9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7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EC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C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6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27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B64D8"/>
    <w:multiLevelType w:val="hybridMultilevel"/>
    <w:tmpl w:val="0BEEF5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BE8DBA"/>
    <w:multiLevelType w:val="hybridMultilevel"/>
    <w:tmpl w:val="3B28DBF4"/>
    <w:lvl w:ilvl="0" w:tplc="9C4A41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F0C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6C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8B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E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E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0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C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9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ED328"/>
    <w:multiLevelType w:val="hybridMultilevel"/>
    <w:tmpl w:val="15ACA81E"/>
    <w:lvl w:ilvl="0" w:tplc="172C3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C8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0A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4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A0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A9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6C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8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71102">
    <w:abstractNumId w:val="17"/>
  </w:num>
  <w:num w:numId="2" w16cid:durableId="2144956163">
    <w:abstractNumId w:val="19"/>
  </w:num>
  <w:num w:numId="3" w16cid:durableId="1901163035">
    <w:abstractNumId w:val="15"/>
  </w:num>
  <w:num w:numId="4" w16cid:durableId="1953825922">
    <w:abstractNumId w:val="4"/>
  </w:num>
  <w:num w:numId="5" w16cid:durableId="921527581">
    <w:abstractNumId w:val="13"/>
  </w:num>
  <w:num w:numId="6" w16cid:durableId="1883250877">
    <w:abstractNumId w:val="6"/>
  </w:num>
  <w:num w:numId="7" w16cid:durableId="290602190">
    <w:abstractNumId w:val="7"/>
  </w:num>
  <w:num w:numId="8" w16cid:durableId="1212691408">
    <w:abstractNumId w:val="18"/>
  </w:num>
  <w:num w:numId="9" w16cid:durableId="1338384592">
    <w:abstractNumId w:val="11"/>
  </w:num>
  <w:num w:numId="10" w16cid:durableId="571936926">
    <w:abstractNumId w:val="10"/>
  </w:num>
  <w:num w:numId="11" w16cid:durableId="448086763">
    <w:abstractNumId w:val="3"/>
  </w:num>
  <w:num w:numId="12" w16cid:durableId="1951475444">
    <w:abstractNumId w:val="8"/>
  </w:num>
  <w:num w:numId="13" w16cid:durableId="1194609167">
    <w:abstractNumId w:val="10"/>
  </w:num>
  <w:num w:numId="14" w16cid:durableId="1435442281">
    <w:abstractNumId w:val="9"/>
  </w:num>
  <w:num w:numId="15" w16cid:durableId="9071652">
    <w:abstractNumId w:val="5"/>
  </w:num>
  <w:num w:numId="16" w16cid:durableId="1259680926">
    <w:abstractNumId w:val="14"/>
  </w:num>
  <w:num w:numId="17" w16cid:durableId="140272639">
    <w:abstractNumId w:val="0"/>
  </w:num>
  <w:num w:numId="18" w16cid:durableId="1520847875">
    <w:abstractNumId w:val="2"/>
  </w:num>
  <w:num w:numId="19" w16cid:durableId="942147003">
    <w:abstractNumId w:val="1"/>
  </w:num>
  <w:num w:numId="20" w16cid:durableId="332726289">
    <w:abstractNumId w:val="12"/>
  </w:num>
  <w:num w:numId="21" w16cid:durableId="71554904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6859"/>
    <w:rsid w:val="000472F1"/>
    <w:rsid w:val="00064BC5"/>
    <w:rsid w:val="00072A02"/>
    <w:rsid w:val="00073948"/>
    <w:rsid w:val="00085DD7"/>
    <w:rsid w:val="000877C9"/>
    <w:rsid w:val="000A2721"/>
    <w:rsid w:val="000A7D2C"/>
    <w:rsid w:val="000B7E64"/>
    <w:rsid w:val="000C0AC7"/>
    <w:rsid w:val="000D6087"/>
    <w:rsid w:val="000E2B92"/>
    <w:rsid w:val="00100FCB"/>
    <w:rsid w:val="00104593"/>
    <w:rsid w:val="00142E53"/>
    <w:rsid w:val="001532E9"/>
    <w:rsid w:val="0016728A"/>
    <w:rsid w:val="0018290B"/>
    <w:rsid w:val="00184DD9"/>
    <w:rsid w:val="00186F70"/>
    <w:rsid w:val="001A39AB"/>
    <w:rsid w:val="001D6007"/>
    <w:rsid w:val="001D638E"/>
    <w:rsid w:val="001F46C4"/>
    <w:rsid w:val="00221917"/>
    <w:rsid w:val="00257447"/>
    <w:rsid w:val="00261A62"/>
    <w:rsid w:val="00271CF6"/>
    <w:rsid w:val="00295469"/>
    <w:rsid w:val="00297B71"/>
    <w:rsid w:val="002A03BA"/>
    <w:rsid w:val="002A4D4A"/>
    <w:rsid w:val="002C5247"/>
    <w:rsid w:val="002D375B"/>
    <w:rsid w:val="002D3C72"/>
    <w:rsid w:val="002E0B00"/>
    <w:rsid w:val="002F613A"/>
    <w:rsid w:val="00326B30"/>
    <w:rsid w:val="00335D26"/>
    <w:rsid w:val="00345AC4"/>
    <w:rsid w:val="00351961"/>
    <w:rsid w:val="00376248"/>
    <w:rsid w:val="00396E65"/>
    <w:rsid w:val="00396FAF"/>
    <w:rsid w:val="003A0812"/>
    <w:rsid w:val="003B0958"/>
    <w:rsid w:val="003C3FCE"/>
    <w:rsid w:val="003C4938"/>
    <w:rsid w:val="003D495E"/>
    <w:rsid w:val="003F7C3F"/>
    <w:rsid w:val="004740FF"/>
    <w:rsid w:val="00485AB4"/>
    <w:rsid w:val="0049123B"/>
    <w:rsid w:val="004934DC"/>
    <w:rsid w:val="004C553B"/>
    <w:rsid w:val="004E29B9"/>
    <w:rsid w:val="004E580A"/>
    <w:rsid w:val="004F4EC8"/>
    <w:rsid w:val="005223F7"/>
    <w:rsid w:val="00526BED"/>
    <w:rsid w:val="00537F78"/>
    <w:rsid w:val="00546AA8"/>
    <w:rsid w:val="00556439"/>
    <w:rsid w:val="005973B8"/>
    <w:rsid w:val="005A6333"/>
    <w:rsid w:val="005B0F2E"/>
    <w:rsid w:val="005C53CE"/>
    <w:rsid w:val="005F3CA9"/>
    <w:rsid w:val="005F4B62"/>
    <w:rsid w:val="00601C0F"/>
    <w:rsid w:val="00613710"/>
    <w:rsid w:val="006232E3"/>
    <w:rsid w:val="0062457B"/>
    <w:rsid w:val="00635675"/>
    <w:rsid w:val="00691BEA"/>
    <w:rsid w:val="006A4FB9"/>
    <w:rsid w:val="006C006F"/>
    <w:rsid w:val="006F4D91"/>
    <w:rsid w:val="006F6A44"/>
    <w:rsid w:val="007032E8"/>
    <w:rsid w:val="00716D30"/>
    <w:rsid w:val="00743BCA"/>
    <w:rsid w:val="00761FEC"/>
    <w:rsid w:val="0077669B"/>
    <w:rsid w:val="00783B26"/>
    <w:rsid w:val="00793BFF"/>
    <w:rsid w:val="0079742F"/>
    <w:rsid w:val="007B3DC0"/>
    <w:rsid w:val="007B532C"/>
    <w:rsid w:val="007C586A"/>
    <w:rsid w:val="007D456B"/>
    <w:rsid w:val="007E10E5"/>
    <w:rsid w:val="007E3F52"/>
    <w:rsid w:val="007F365B"/>
    <w:rsid w:val="00802B20"/>
    <w:rsid w:val="00807771"/>
    <w:rsid w:val="00815F02"/>
    <w:rsid w:val="00821605"/>
    <w:rsid w:val="0082606B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FA1"/>
    <w:rsid w:val="00907495"/>
    <w:rsid w:val="00924DAF"/>
    <w:rsid w:val="009319BC"/>
    <w:rsid w:val="00935078"/>
    <w:rsid w:val="00941919"/>
    <w:rsid w:val="00944AFD"/>
    <w:rsid w:val="009509BC"/>
    <w:rsid w:val="00952D61"/>
    <w:rsid w:val="00992F5C"/>
    <w:rsid w:val="009A045C"/>
    <w:rsid w:val="009A7CFD"/>
    <w:rsid w:val="009B0D37"/>
    <w:rsid w:val="009B1BDE"/>
    <w:rsid w:val="009D092D"/>
    <w:rsid w:val="009D7A9D"/>
    <w:rsid w:val="009E4A85"/>
    <w:rsid w:val="00A021C8"/>
    <w:rsid w:val="00A709F9"/>
    <w:rsid w:val="00A90982"/>
    <w:rsid w:val="00AA1679"/>
    <w:rsid w:val="00AC228A"/>
    <w:rsid w:val="00AC719D"/>
    <w:rsid w:val="00AE5804"/>
    <w:rsid w:val="00AF5314"/>
    <w:rsid w:val="00B432AB"/>
    <w:rsid w:val="00B74CCB"/>
    <w:rsid w:val="00B76D6A"/>
    <w:rsid w:val="00B87D4E"/>
    <w:rsid w:val="00B94146"/>
    <w:rsid w:val="00BC11EA"/>
    <w:rsid w:val="00BC5D17"/>
    <w:rsid w:val="00BC64B8"/>
    <w:rsid w:val="00BE30D0"/>
    <w:rsid w:val="00BE451D"/>
    <w:rsid w:val="00BF1EA0"/>
    <w:rsid w:val="00BF7B75"/>
    <w:rsid w:val="00C25C03"/>
    <w:rsid w:val="00C43598"/>
    <w:rsid w:val="00C72185"/>
    <w:rsid w:val="00C73C0F"/>
    <w:rsid w:val="00C90126"/>
    <w:rsid w:val="00CB7F87"/>
    <w:rsid w:val="00CC7CA5"/>
    <w:rsid w:val="00CD18B3"/>
    <w:rsid w:val="00CD269C"/>
    <w:rsid w:val="00CE7976"/>
    <w:rsid w:val="00D334F1"/>
    <w:rsid w:val="00D33E9D"/>
    <w:rsid w:val="00D41792"/>
    <w:rsid w:val="00D427B0"/>
    <w:rsid w:val="00D5663F"/>
    <w:rsid w:val="00D573E1"/>
    <w:rsid w:val="00D7524E"/>
    <w:rsid w:val="00D8386D"/>
    <w:rsid w:val="00D95E85"/>
    <w:rsid w:val="00DB241A"/>
    <w:rsid w:val="00DC4BB2"/>
    <w:rsid w:val="00DC5A21"/>
    <w:rsid w:val="00DD4A52"/>
    <w:rsid w:val="00DD7C3D"/>
    <w:rsid w:val="00DE1F22"/>
    <w:rsid w:val="00DF2ED7"/>
    <w:rsid w:val="00DF395F"/>
    <w:rsid w:val="00DF4273"/>
    <w:rsid w:val="00E119D4"/>
    <w:rsid w:val="00E204AD"/>
    <w:rsid w:val="00E32CF3"/>
    <w:rsid w:val="00E67F9A"/>
    <w:rsid w:val="00E74766"/>
    <w:rsid w:val="00E85ADF"/>
    <w:rsid w:val="00EB15EC"/>
    <w:rsid w:val="00ED510E"/>
    <w:rsid w:val="00EF6833"/>
    <w:rsid w:val="00EF6873"/>
    <w:rsid w:val="00F05771"/>
    <w:rsid w:val="00F058BE"/>
    <w:rsid w:val="00F10783"/>
    <w:rsid w:val="00F11DF7"/>
    <w:rsid w:val="00F12E7D"/>
    <w:rsid w:val="00F1548F"/>
    <w:rsid w:val="00F44B1B"/>
    <w:rsid w:val="00F572F2"/>
    <w:rsid w:val="00F66773"/>
    <w:rsid w:val="00F66DCA"/>
    <w:rsid w:val="00F75CBE"/>
    <w:rsid w:val="00F84814"/>
    <w:rsid w:val="00F937C3"/>
    <w:rsid w:val="00F97DE7"/>
    <w:rsid w:val="00FB76B4"/>
    <w:rsid w:val="00FE38FA"/>
    <w:rsid w:val="00FF17B9"/>
    <w:rsid w:val="05DC56B8"/>
    <w:rsid w:val="09909BF8"/>
    <w:rsid w:val="09ED489A"/>
    <w:rsid w:val="0A841B31"/>
    <w:rsid w:val="0D0BC0FF"/>
    <w:rsid w:val="0D3FF2C9"/>
    <w:rsid w:val="0E61C959"/>
    <w:rsid w:val="13835ED1"/>
    <w:rsid w:val="1407E78C"/>
    <w:rsid w:val="15974075"/>
    <w:rsid w:val="1B3DEF26"/>
    <w:rsid w:val="1F9BCA82"/>
    <w:rsid w:val="208080FC"/>
    <w:rsid w:val="23DE593B"/>
    <w:rsid w:val="245ABB27"/>
    <w:rsid w:val="2620B9A1"/>
    <w:rsid w:val="271BCFE8"/>
    <w:rsid w:val="28A85F6F"/>
    <w:rsid w:val="2A442FD0"/>
    <w:rsid w:val="2ADB0267"/>
    <w:rsid w:val="2BE00031"/>
    <w:rsid w:val="2C765342"/>
    <w:rsid w:val="2F3AC1F9"/>
    <w:rsid w:val="3119AED5"/>
    <w:rsid w:val="35931F43"/>
    <w:rsid w:val="3BF9B5A7"/>
    <w:rsid w:val="3C90D523"/>
    <w:rsid w:val="3C94E418"/>
    <w:rsid w:val="3D80B985"/>
    <w:rsid w:val="3E178C1C"/>
    <w:rsid w:val="3FB35C7D"/>
    <w:rsid w:val="412E0E63"/>
    <w:rsid w:val="414F2CDE"/>
    <w:rsid w:val="48D98928"/>
    <w:rsid w:val="49F7B204"/>
    <w:rsid w:val="4FE84F60"/>
    <w:rsid w:val="5219AB46"/>
    <w:rsid w:val="572C84BE"/>
    <w:rsid w:val="586BA87D"/>
    <w:rsid w:val="597B1469"/>
    <w:rsid w:val="59B42A8C"/>
    <w:rsid w:val="5A0778DE"/>
    <w:rsid w:val="5A642580"/>
    <w:rsid w:val="5D829DE5"/>
    <w:rsid w:val="5E879BAF"/>
    <w:rsid w:val="5EC3A9F4"/>
    <w:rsid w:val="5F146C97"/>
    <w:rsid w:val="5FB65A24"/>
    <w:rsid w:val="60236C10"/>
    <w:rsid w:val="605F7A55"/>
    <w:rsid w:val="685163DD"/>
    <w:rsid w:val="69C9E24C"/>
    <w:rsid w:val="6AF3B6D4"/>
    <w:rsid w:val="6D30A1EF"/>
    <w:rsid w:val="6FBE9406"/>
    <w:rsid w:val="70417D60"/>
    <w:rsid w:val="70D84FF7"/>
    <w:rsid w:val="715145BD"/>
    <w:rsid w:val="71DD4DC1"/>
    <w:rsid w:val="7210223E"/>
    <w:rsid w:val="74380474"/>
    <w:rsid w:val="76BE5BD8"/>
    <w:rsid w:val="776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10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10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8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9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1B375BC821EF4594E5F7DD19524D7E" ma:contentTypeVersion="2" ma:contentTypeDescription="Ein neues Dokument erstellen." ma:contentTypeScope="" ma:versionID="9ad3516ce571931141eda39c332a8c75">
  <xsd:schema xmlns:xsd="http://www.w3.org/2001/XMLSchema" xmlns:xs="http://www.w3.org/2001/XMLSchema" xmlns:p="http://schemas.microsoft.com/office/2006/metadata/properties" xmlns:ns2="acbbbd83-328a-4e18-a93c-b1cf333a5bcf" targetNamespace="http://schemas.microsoft.com/office/2006/metadata/properties" ma:root="true" ma:fieldsID="262f2d7cf2a534aecc2e273a46f805f3" ns2:_="">
    <xsd:import namespace="acbbbd83-328a-4e18-a93c-b1cf333a5b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bbd83-328a-4e18-a93c-b1cf333a5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C96D34-D20E-43BA-9147-1FE78D74B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bbd83-328a-4e18-a93c-b1cf333a5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97290-332C-4331-844B-575215388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4BBB0-6008-4376-A204-99CB88650CFD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cbbbd83-328a-4e18-a93c-b1cf333a5bc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</Template>
  <TotalTime>0</TotalTime>
  <Pages>2</Pages>
  <Words>405</Words>
  <Characters>3027</Characters>
  <Application>Microsoft Office Word</Application>
  <DocSecurity>0</DocSecurity>
  <Lines>25</Lines>
  <Paragraphs>6</Paragraphs>
  <ScaleCrop>false</ScaleCrop>
  <Company>Zürcher Hochschule Winterthur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Minh-Khan Nguyen</cp:lastModifiedBy>
  <cp:revision>59</cp:revision>
  <cp:lastPrinted>2007-08-14T12:59:00Z</cp:lastPrinted>
  <dcterms:created xsi:type="dcterms:W3CDTF">2022-03-09T10:25:00Z</dcterms:created>
  <dcterms:modified xsi:type="dcterms:W3CDTF">2023-06-10T14:17:00Z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0x010100B71B375BC821EF4594E5F7DD19524D7E</vt:lpwstr>
  </property>
</Properties>
</file>